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10" w:rsidRPr="00EF1752" w:rsidRDefault="00022510" w:rsidP="00022510"/>
    <w:p w:rsidR="00022510" w:rsidRDefault="00022510" w:rsidP="00022510">
      <w:pPr>
        <w:pStyle w:val="Heading1"/>
      </w:pPr>
      <w:r>
        <w:lastRenderedPageBreak/>
        <w:t>T</w:t>
      </w:r>
    </w:p>
    <w:p w:rsidR="00022510" w:rsidRPr="006B5935" w:rsidRDefault="00022510" w:rsidP="00022510">
      <w:pPr>
        <w:pStyle w:val="ListParagraph"/>
        <w:numPr>
          <w:ilvl w:val="0"/>
          <w:numId w:val="4"/>
        </w:numPr>
        <w:rPr>
          <w:b/>
          <w:sz w:val="26"/>
        </w:rPr>
      </w:pPr>
      <w:r w:rsidRPr="006B5935">
        <w:rPr>
          <w:rStyle w:val="StyleStyleBold12pt"/>
        </w:rPr>
        <w:t>Counter Interpretation</w:t>
      </w:r>
      <w:r>
        <w:rPr>
          <w:rStyle w:val="StyleStyleBold12pt"/>
        </w:rPr>
        <w:t xml:space="preserve">; </w:t>
      </w:r>
      <w:r w:rsidRPr="006B5935">
        <w:rPr>
          <w:rStyle w:val="Heading4Char"/>
        </w:rPr>
        <w:t>Economic engagement includes both explicit quid pro quos and unconditional strategies.</w:t>
      </w:r>
    </w:p>
    <w:p w:rsidR="00022510" w:rsidRPr="00B72F99" w:rsidRDefault="00022510" w:rsidP="00022510">
      <w:pPr>
        <w:ind w:left="1440"/>
        <w:rPr>
          <w:rStyle w:val="StyleStyleBold12pt"/>
        </w:rPr>
      </w:pPr>
      <w:proofErr w:type="spellStart"/>
      <w:r w:rsidRPr="00B72F99">
        <w:rPr>
          <w:rStyle w:val="StyleStyleBold12pt"/>
        </w:rPr>
        <w:t>Kahler</w:t>
      </w:r>
      <w:proofErr w:type="spellEnd"/>
      <w:r w:rsidRPr="00B72F99">
        <w:rPr>
          <w:rStyle w:val="StyleStyleBold12pt"/>
        </w:rPr>
        <w:t xml:space="preserve">, Professor of Political Science at UC San Diego and </w:t>
      </w:r>
      <w:proofErr w:type="spellStart"/>
      <w:r w:rsidRPr="00B72F99">
        <w:rPr>
          <w:rStyle w:val="StyleStyleBold12pt"/>
        </w:rPr>
        <w:t>Kastner</w:t>
      </w:r>
      <w:proofErr w:type="spellEnd"/>
      <w:r w:rsidRPr="00B72F99">
        <w:rPr>
          <w:rStyle w:val="StyleStyleBold12pt"/>
        </w:rPr>
        <w:t>, Professor of Gov’t and Politics @ U of Maryland</w:t>
      </w:r>
      <w:proofErr w:type="gramStart"/>
      <w:r w:rsidRPr="00B72F99">
        <w:rPr>
          <w:rStyle w:val="StyleStyleBold12pt"/>
        </w:rPr>
        <w:t>,  6</w:t>
      </w:r>
      <w:proofErr w:type="gramEnd"/>
      <w:r w:rsidRPr="00B72F99">
        <w:rPr>
          <w:rStyle w:val="StyleStyleBold12pt"/>
        </w:rPr>
        <w:t xml:space="preserve"> </w:t>
      </w:r>
    </w:p>
    <w:p w:rsidR="00022510" w:rsidRPr="00B72F99" w:rsidRDefault="00022510" w:rsidP="00022510">
      <w:pPr>
        <w:ind w:left="1440"/>
      </w:pPr>
      <w:r w:rsidRPr="00B72F99">
        <w:t xml:space="preserve">(Miles and Scott, </w:t>
      </w:r>
      <w:r>
        <w:t>“</w:t>
      </w:r>
      <w:r w:rsidRPr="00B72F99">
        <w:t>Strategic Uses of Interdependence</w:t>
      </w:r>
      <w:r>
        <w:t xml:space="preserve">”, </w:t>
      </w:r>
      <w:r w:rsidRPr="00B72F99">
        <w:t>www.bsos.umd.edu/</w:t>
      </w:r>
      <w:proofErr w:type="spellStart"/>
      <w:r w:rsidRPr="00B72F99">
        <w:t>gvpt</w:t>
      </w:r>
      <w:proofErr w:type="spellEnd"/>
      <w:r w:rsidRPr="00B72F99">
        <w:t>/</w:t>
      </w:r>
      <w:proofErr w:type="spellStart"/>
      <w:r w:rsidRPr="00B72F99">
        <w:t>kastner</w:t>
      </w:r>
      <w:proofErr w:type="spellEnd"/>
      <w:r w:rsidRPr="00B72F99">
        <w:t>/</w:t>
      </w:r>
      <w:proofErr w:type="gramStart"/>
      <w:r w:rsidRPr="00B72F99">
        <w:t>KahlerKastner.doc‎ ,</w:t>
      </w:r>
      <w:proofErr w:type="gramEnd"/>
      <w:r w:rsidRPr="00B72F99">
        <w:t xml:space="preserve"> Accessed 7/7/13 GAL)</w:t>
      </w:r>
    </w:p>
    <w:p w:rsidR="00022510" w:rsidRPr="008F767C" w:rsidRDefault="00022510" w:rsidP="00022510"/>
    <w:p w:rsidR="00022510" w:rsidRDefault="00022510" w:rsidP="00022510">
      <w:pPr>
        <w:ind w:left="1440"/>
      </w:pPr>
      <w:r w:rsidRPr="008F767C">
        <w:t xml:space="preserve">Scholars have usefully distinguished between </w:t>
      </w:r>
      <w:r w:rsidRPr="006B5935">
        <w:rPr>
          <w:rStyle w:val="StyleBoldUnderline"/>
          <w:highlight w:val="cyan"/>
        </w:rPr>
        <w:t>two types of economic engagement: conditional policies that require an explicit quid-pro-quo</w:t>
      </w:r>
      <w:r w:rsidRPr="008F767C">
        <w:t xml:space="preserve"> </w:t>
      </w:r>
    </w:p>
    <w:p w:rsidR="00022510" w:rsidRDefault="00022510" w:rsidP="00022510">
      <w:pPr>
        <w:ind w:left="1440"/>
      </w:pPr>
      <w:r>
        <w:t>AND</w:t>
      </w:r>
    </w:p>
    <w:p w:rsidR="00022510" w:rsidRPr="00F9355D" w:rsidRDefault="00022510" w:rsidP="00022510">
      <w:pPr>
        <w:ind w:left="1440"/>
      </w:pPr>
      <w:proofErr w:type="gramStart"/>
      <w:r w:rsidRPr="008F767C">
        <w:t>act</w:t>
      </w:r>
      <w:proofErr w:type="gramEnd"/>
      <w:r w:rsidRPr="008F767C">
        <w:t xml:space="preserve"> as a transforming agent that helps to reshape the goals of the target state.</w:t>
      </w:r>
    </w:p>
    <w:p w:rsidR="00022510" w:rsidRDefault="00022510" w:rsidP="00022510">
      <w:pPr>
        <w:pStyle w:val="Heading1"/>
      </w:pPr>
      <w:r>
        <w:t>Heidegger</w:t>
      </w:r>
    </w:p>
    <w:p w:rsidR="00022510" w:rsidRPr="00965A0B" w:rsidRDefault="00022510" w:rsidP="00022510">
      <w:pPr>
        <w:pStyle w:val="Heading4"/>
        <w:keepNext w:val="0"/>
        <w:keepLines w:val="0"/>
        <w:spacing w:before="0"/>
        <w:rPr>
          <w:rFonts w:ascii="Calibri" w:hAnsi="Calibri"/>
        </w:rPr>
      </w:pPr>
      <w:r w:rsidRPr="00965A0B">
        <w:rPr>
          <w:rFonts w:ascii="Calibri" w:hAnsi="Calibri"/>
        </w:rPr>
        <w:t xml:space="preserve">Focusing on government policy-making is productive – critical approaches can’t resolve real world problems </w:t>
      </w:r>
    </w:p>
    <w:p w:rsidR="00022510" w:rsidRPr="009A05BB" w:rsidRDefault="00022510" w:rsidP="00022510">
      <w:proofErr w:type="spellStart"/>
      <w:r w:rsidRPr="009A05BB">
        <w:rPr>
          <w:rStyle w:val="StyleStyleBold12pt"/>
        </w:rPr>
        <w:t>McClean</w:t>
      </w:r>
      <w:proofErr w:type="spellEnd"/>
      <w:r w:rsidRPr="009A05BB">
        <w:rPr>
          <w:rStyle w:val="StyleStyleBold12pt"/>
        </w:rPr>
        <w:t xml:space="preserve">, </w:t>
      </w:r>
      <w:proofErr w:type="spellStart"/>
      <w:r w:rsidRPr="009A05BB">
        <w:rPr>
          <w:rStyle w:val="StyleStyleBold12pt"/>
        </w:rPr>
        <w:t>Mollow</w:t>
      </w:r>
      <w:proofErr w:type="spellEnd"/>
      <w:r w:rsidRPr="009A05BB">
        <w:rPr>
          <w:rStyle w:val="StyleStyleBold12pt"/>
        </w:rPr>
        <w:t xml:space="preserve"> College Philosophy Professor, 01</w:t>
      </w:r>
      <w:r w:rsidRPr="009A05BB">
        <w:t xml:space="preserve"> </w:t>
      </w:r>
    </w:p>
    <w:p w:rsidR="00022510" w:rsidRPr="009A05BB" w:rsidRDefault="00022510" w:rsidP="00022510">
      <w:r w:rsidRPr="009A05BB">
        <w:t>[David E., Adjunct Professor of Philosophy, Molloy College, New York, 2001 “The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rsidR="00022510" w:rsidRDefault="00022510" w:rsidP="00022510">
      <w:pPr>
        <w:pStyle w:val="card"/>
        <w:ind w:left="0"/>
        <w:rPr>
          <w:rStyle w:val="StyleBoldUnderline"/>
          <w:rFonts w:ascii="Calibri" w:hAnsi="Calibri"/>
        </w:rPr>
      </w:pPr>
      <w:r w:rsidRPr="009A05BB">
        <w:rPr>
          <w:rFonts w:ascii="Calibri" w:hAnsi="Calibri"/>
        </w:rPr>
        <w:t xml:space="preserve">Yet for some reason, at least partially explicated in Richard </w:t>
      </w:r>
      <w:proofErr w:type="spellStart"/>
      <w:r w:rsidRPr="009A05BB">
        <w:rPr>
          <w:rFonts w:ascii="Calibri" w:hAnsi="Calibri"/>
        </w:rPr>
        <w:t>Rorty's</w:t>
      </w:r>
      <w:proofErr w:type="spellEnd"/>
      <w:r w:rsidRPr="009A05BB">
        <w:rPr>
          <w:rFonts w:ascii="Calibri" w:hAnsi="Calibri"/>
        </w:rPr>
        <w:t xml:space="preserve"> Achieving Our Country, a book that I think is long overdue, </w:t>
      </w:r>
    </w:p>
    <w:p w:rsidR="00022510" w:rsidRDefault="00022510" w:rsidP="00022510">
      <w:pPr>
        <w:pStyle w:val="card"/>
        <w:ind w:left="0"/>
        <w:rPr>
          <w:rStyle w:val="StyleBoldUnderline"/>
          <w:rFonts w:ascii="Calibri" w:hAnsi="Calibri"/>
        </w:rPr>
      </w:pPr>
      <w:r>
        <w:rPr>
          <w:rStyle w:val="StyleBoldUnderline"/>
          <w:rFonts w:ascii="Calibri" w:hAnsi="Calibri"/>
        </w:rPr>
        <w:t>AND</w:t>
      </w:r>
    </w:p>
    <w:p w:rsidR="00022510" w:rsidRPr="009A05BB" w:rsidRDefault="00022510" w:rsidP="00022510">
      <w:pPr>
        <w:pStyle w:val="card"/>
        <w:ind w:left="0"/>
        <w:rPr>
          <w:rStyle w:val="StyleBoldUnderline"/>
          <w:rFonts w:ascii="Calibri" w:hAnsi="Calibri"/>
        </w:rPr>
      </w:pPr>
      <w:r w:rsidRPr="009A05BB">
        <w:rPr>
          <w:rStyle w:val="StyleBoldUnderline"/>
          <w:rFonts w:ascii="Calibri" w:hAnsi="Calibri"/>
        </w:rPr>
        <w:t xml:space="preserve">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9A05BB">
        <w:rPr>
          <w:rStyle w:val="StyleBoldUnderline"/>
          <w:rFonts w:ascii="Calibri" w:hAnsi="Calibri"/>
        </w:rPr>
        <w:t>snobish</w:t>
      </w:r>
      <w:proofErr w:type="spellEnd"/>
      <w:r w:rsidRPr="009A05BB">
        <w:rPr>
          <w:rStyle w:val="StyleBoldUnderline"/>
          <w:rFonts w:ascii="Calibri" w:hAnsi="Calibri"/>
        </w:rPr>
        <w:t xml:space="preserve"> disrespect for the so-called "managerial class."</w:t>
      </w:r>
    </w:p>
    <w:p w:rsidR="00022510" w:rsidRDefault="00022510" w:rsidP="00022510">
      <w:pPr>
        <w:pStyle w:val="tag"/>
      </w:pPr>
    </w:p>
    <w:p w:rsidR="00022510" w:rsidRDefault="00022510" w:rsidP="00022510">
      <w:pPr>
        <w:pStyle w:val="tag"/>
      </w:pPr>
      <w:r>
        <w:t xml:space="preserve">2. Perm solves- </w:t>
      </w:r>
      <w:proofErr w:type="gramStart"/>
      <w:r>
        <w:t>The</w:t>
      </w:r>
      <w:proofErr w:type="gramEnd"/>
      <w:r>
        <w:t xml:space="preserve"> world of technology can operate within Heidegger’s idea of the alternative. Heidegger does not oppose technology, just questions the way it is evaluated, as long as we can consider the meaning of technology of our own making, we can avoid the danger it presents.</w:t>
      </w:r>
    </w:p>
    <w:p w:rsidR="00022510" w:rsidRPr="00C2209B" w:rsidRDefault="00022510" w:rsidP="00022510">
      <w:pPr>
        <w:pStyle w:val="tag"/>
        <w:rPr>
          <w:rStyle w:val="cite"/>
        </w:rPr>
      </w:pPr>
      <w:proofErr w:type="spellStart"/>
      <w:r w:rsidRPr="00C2209B">
        <w:rPr>
          <w:rStyle w:val="cite"/>
        </w:rPr>
        <w:t>Cariño</w:t>
      </w:r>
      <w:proofErr w:type="spellEnd"/>
      <w:r w:rsidRPr="00C2209B">
        <w:rPr>
          <w:rStyle w:val="cite"/>
        </w:rPr>
        <w:t xml:space="preserve"> 09 [</w:t>
      </w:r>
      <w:proofErr w:type="spellStart"/>
      <w:r w:rsidRPr="00C2209B">
        <w:rPr>
          <w:rStyle w:val="cite"/>
        </w:rPr>
        <w:t>Jovito</w:t>
      </w:r>
      <w:proofErr w:type="spellEnd"/>
      <w:r w:rsidRPr="00C2209B">
        <w:rPr>
          <w:rStyle w:val="cite"/>
        </w:rPr>
        <w:t xml:space="preserve">, Mentor College of Architecture University of Santo Tomas. </w:t>
      </w:r>
      <w:proofErr w:type="spellStart"/>
      <w:r w:rsidRPr="00C2209B">
        <w:rPr>
          <w:rStyle w:val="cite"/>
          <w:u w:val="single"/>
        </w:rPr>
        <w:t>Philippiniana</w:t>
      </w:r>
      <w:proofErr w:type="spellEnd"/>
      <w:r w:rsidRPr="00C2209B">
        <w:rPr>
          <w:rStyle w:val="cite"/>
          <w:u w:val="single"/>
        </w:rPr>
        <w:t xml:space="preserve"> Sacra </w:t>
      </w:r>
      <w:r w:rsidRPr="00C2209B">
        <w:rPr>
          <w:rStyle w:val="cite"/>
        </w:rPr>
        <w:t>Vol. 44 Issue 132, p491-504, 14p, “Heidegger and the Danger of Modern Technology”, 2009, SM, accessed: 6/29/11]</w:t>
      </w:r>
    </w:p>
    <w:p w:rsidR="00022510" w:rsidRDefault="00022510" w:rsidP="00022510">
      <w:pPr>
        <w:pStyle w:val="card"/>
      </w:pPr>
      <w:r w:rsidRPr="0057147A">
        <w:rPr>
          <w:rStyle w:val="underline"/>
          <w:highlight w:val="yellow"/>
        </w:rPr>
        <w:t xml:space="preserve">The benefits of modern technology can never be overstated </w:t>
      </w:r>
      <w:proofErr w:type="gramStart"/>
      <w:r w:rsidRPr="0057147A">
        <w:rPr>
          <w:rStyle w:val="underline"/>
          <w:highlight w:val="yellow"/>
        </w:rPr>
        <w:t>and  Heidegger</w:t>
      </w:r>
      <w:proofErr w:type="gramEnd"/>
      <w:r w:rsidRPr="0057147A">
        <w:rPr>
          <w:rStyle w:val="underline"/>
          <w:highlight w:val="yellow"/>
        </w:rPr>
        <w:t xml:space="preserve"> himself is not discounting them</w:t>
      </w:r>
    </w:p>
    <w:p w:rsidR="00022510" w:rsidRDefault="00022510" w:rsidP="00022510">
      <w:pPr>
        <w:pStyle w:val="card"/>
      </w:pPr>
    </w:p>
    <w:p w:rsidR="00022510" w:rsidRDefault="00022510" w:rsidP="00022510">
      <w:pPr>
        <w:pStyle w:val="card"/>
      </w:pPr>
      <w:r>
        <w:t>AND</w:t>
      </w:r>
    </w:p>
    <w:p w:rsidR="00022510" w:rsidRDefault="00022510" w:rsidP="00022510">
      <w:pPr>
        <w:pStyle w:val="card"/>
      </w:pPr>
      <w:r>
        <w:t xml:space="preserve"> </w:t>
      </w:r>
      <w:proofErr w:type="gramStart"/>
      <w:r w:rsidRPr="0057147A">
        <w:rPr>
          <w:rStyle w:val="underline"/>
          <w:highlight w:val="yellow"/>
        </w:rPr>
        <w:t>as</w:t>
      </w:r>
      <w:proofErr w:type="gramEnd"/>
      <w:r w:rsidRPr="0057147A">
        <w:rPr>
          <w:rStyle w:val="underline"/>
          <w:highlight w:val="yellow"/>
        </w:rPr>
        <w:t xml:space="preserve"> we consider technology as something neutral, then  the essence of technology and its danger shall remain unknown to us</w:t>
      </w:r>
      <w:r w:rsidRPr="0057147A">
        <w:rPr>
          <w:highlight w:val="yellow"/>
        </w:rPr>
        <w:t>.</w:t>
      </w:r>
      <w:r>
        <w:t xml:space="preserve">   </w:t>
      </w:r>
    </w:p>
    <w:p w:rsidR="00022510" w:rsidRPr="0057147A" w:rsidRDefault="00022510" w:rsidP="00022510"/>
    <w:p w:rsidR="00022510" w:rsidRDefault="00022510" w:rsidP="00022510"/>
    <w:p w:rsidR="00022510" w:rsidRPr="00181906" w:rsidRDefault="00022510" w:rsidP="00022510">
      <w:pPr>
        <w:pStyle w:val="Heading4"/>
        <w:rPr>
          <w:sz w:val="24"/>
        </w:rPr>
      </w:pPr>
      <w:r>
        <w:rPr>
          <w:sz w:val="24"/>
        </w:rPr>
        <w:t>3</w:t>
      </w:r>
      <w:r w:rsidRPr="00181906">
        <w:rPr>
          <w:sz w:val="24"/>
        </w:rPr>
        <w:t xml:space="preserve">. </w:t>
      </w:r>
      <w:r w:rsidRPr="00181906">
        <w:t>The alternative fails it prevents action- the permutation can effectively solve for the world’s problems</w:t>
      </w:r>
    </w:p>
    <w:p w:rsidR="00022510" w:rsidRPr="00181906" w:rsidRDefault="00022510" w:rsidP="00022510">
      <w:pPr>
        <w:pStyle w:val="CardIndented"/>
        <w:ind w:left="0"/>
        <w:rPr>
          <w:bCs/>
          <w:sz w:val="24"/>
        </w:rPr>
      </w:pPr>
      <w:r w:rsidRPr="00181906">
        <w:rPr>
          <w:rStyle w:val="Heading4Char"/>
        </w:rPr>
        <w:t>Houseman and Flynn</w:t>
      </w:r>
      <w:r w:rsidRPr="00181906">
        <w:rPr>
          <w:rStyle w:val="StyleStyleBold12pt"/>
          <w:rFonts w:eastAsia="MS Gothic"/>
        </w:rPr>
        <w:t xml:space="preserve">, professors of philosophy Emory, </w:t>
      </w:r>
      <w:r w:rsidRPr="00181906">
        <w:rPr>
          <w:rStyle w:val="Heading4Char"/>
        </w:rPr>
        <w:t xml:space="preserve">2011 </w:t>
      </w:r>
      <w:r w:rsidRPr="00181906">
        <w:rPr>
          <w:rStyle w:val="StyleStyleBold12pt"/>
          <w:rFonts w:eastAsia="MS Gothic"/>
        </w:rPr>
        <w:t>(Benjamin and Thomas, “Cooling Down Global Warming: Revisiting Sartre and Heidegger on this Modern Day Challenge”)</w:t>
      </w:r>
    </w:p>
    <w:p w:rsidR="00022510" w:rsidRDefault="00022510" w:rsidP="00022510">
      <w:pPr>
        <w:pStyle w:val="CardIndented"/>
        <w:rPr>
          <w:sz w:val="24"/>
        </w:rPr>
      </w:pPr>
      <w:r w:rsidRPr="00181906">
        <w:rPr>
          <w:sz w:val="24"/>
        </w:rPr>
        <w:t xml:space="preserve">Having said that, though, </w:t>
      </w:r>
      <w:r w:rsidRPr="00181906">
        <w:rPr>
          <w:rStyle w:val="StyleBoldUnderline"/>
          <w:rFonts w:eastAsia="MS Gothic"/>
          <w:sz w:val="24"/>
          <w:highlight w:val="yellow"/>
        </w:rPr>
        <w:t xml:space="preserve">Heidegger never explicitly states how this mode of¶ dwelling described as a </w:t>
      </w:r>
      <w:proofErr w:type="spellStart"/>
      <w:r w:rsidRPr="00181906">
        <w:rPr>
          <w:rStyle w:val="StyleBoldUnderline"/>
          <w:rFonts w:eastAsia="MS Gothic"/>
          <w:sz w:val="24"/>
          <w:highlight w:val="yellow"/>
        </w:rPr>
        <w:t>releasement</w:t>
      </w:r>
      <w:proofErr w:type="spellEnd"/>
      <w:r w:rsidRPr="00181906">
        <w:rPr>
          <w:rStyle w:val="StyleBoldUnderline"/>
          <w:rFonts w:eastAsia="MS Gothic"/>
          <w:sz w:val="24"/>
          <w:highlight w:val="yellow"/>
        </w:rPr>
        <w:t xml:space="preserve"> toward things will allow us to say both yes and no to¶ technology—how it will guide us towards finding the hidden meaning in technology</w:t>
      </w:r>
      <w:proofErr w:type="gramStart"/>
      <w:r w:rsidRPr="00181906">
        <w:rPr>
          <w:rStyle w:val="StyleBoldUnderline"/>
          <w:rFonts w:eastAsia="MS Gothic"/>
          <w:sz w:val="24"/>
          <w:highlight w:val="yellow"/>
        </w:rPr>
        <w:t>.¶</w:t>
      </w:r>
      <w:proofErr w:type="gramEnd"/>
      <w:r w:rsidRPr="00181906">
        <w:rPr>
          <w:sz w:val="24"/>
        </w:rPr>
        <w:t xml:space="preserve"> </w:t>
      </w:r>
    </w:p>
    <w:p w:rsidR="00022510" w:rsidRDefault="00022510" w:rsidP="00022510">
      <w:pPr>
        <w:pStyle w:val="CardIndented"/>
        <w:rPr>
          <w:sz w:val="24"/>
        </w:rPr>
      </w:pPr>
      <w:r>
        <w:rPr>
          <w:sz w:val="24"/>
        </w:rPr>
        <w:t>AND</w:t>
      </w:r>
    </w:p>
    <w:p w:rsidR="00022510" w:rsidRPr="00181906" w:rsidRDefault="00022510" w:rsidP="00022510">
      <w:pPr>
        <w:pStyle w:val="CardIndented"/>
        <w:rPr>
          <w:rStyle w:val="StyleBoldUnderline"/>
          <w:rFonts w:eastAsia="MS Gothic"/>
          <w:sz w:val="24"/>
        </w:rPr>
      </w:pPr>
      <w:proofErr w:type="gramStart"/>
      <w:r w:rsidRPr="00181906">
        <w:rPr>
          <w:rStyle w:val="StyleBoldUnderline"/>
          <w:rFonts w:eastAsia="MS Gothic"/>
          <w:sz w:val="24"/>
        </w:rPr>
        <w:t>everyday</w:t>
      </w:r>
      <w:proofErr w:type="gramEnd"/>
      <w:r w:rsidRPr="00181906">
        <w:rPr>
          <w:rStyle w:val="StyleBoldUnderline"/>
          <w:rFonts w:eastAsia="MS Gothic"/>
          <w:sz w:val="24"/>
        </w:rPr>
        <w:t>¶ hustle-bustle and finds meaning in what presences around us through careful¶ consideration and a non-doing that lets being be.</w:t>
      </w:r>
    </w:p>
    <w:p w:rsidR="00022510" w:rsidRDefault="00022510" w:rsidP="00022510">
      <w:pPr>
        <w:pStyle w:val="CardIndented"/>
      </w:pPr>
    </w:p>
    <w:p w:rsidR="00022510" w:rsidRPr="00181906" w:rsidRDefault="00022510" w:rsidP="00022510">
      <w:pPr>
        <w:pStyle w:val="Heading4"/>
        <w:rPr>
          <w:sz w:val="28"/>
          <w:szCs w:val="28"/>
        </w:rPr>
      </w:pPr>
      <w:r>
        <w:rPr>
          <w:sz w:val="28"/>
          <w:szCs w:val="28"/>
        </w:rPr>
        <w:t xml:space="preserve">4. </w:t>
      </w:r>
      <w:r w:rsidRPr="00181906">
        <w:rPr>
          <w:sz w:val="28"/>
          <w:szCs w:val="28"/>
        </w:rPr>
        <w:t>Technology is not inherently evil- we have to combine the definitions to determine the essence of technology</w:t>
      </w:r>
    </w:p>
    <w:p w:rsidR="00022510" w:rsidRDefault="00022510" w:rsidP="00022510">
      <w:proofErr w:type="spellStart"/>
      <w:r w:rsidRPr="0099329C">
        <w:rPr>
          <w:rStyle w:val="Heading4Char"/>
        </w:rPr>
        <w:t>Idhe</w:t>
      </w:r>
      <w:proofErr w:type="spellEnd"/>
      <w:r w:rsidRPr="0099329C">
        <w:rPr>
          <w:rStyle w:val="Heading4Char"/>
        </w:rPr>
        <w:t>,</w:t>
      </w:r>
      <w:r>
        <w:t xml:space="preserve"> Professor of Philosophy and the Director of the </w:t>
      </w:r>
      <w:proofErr w:type="spellStart"/>
      <w:r>
        <w:t>Technoscience</w:t>
      </w:r>
      <w:proofErr w:type="spellEnd"/>
      <w:r>
        <w:t xml:space="preserve"> Research </w:t>
      </w:r>
      <w:proofErr w:type="gramStart"/>
      <w:r>
        <w:t>Group  at</w:t>
      </w:r>
      <w:proofErr w:type="gramEnd"/>
      <w:r>
        <w:t xml:space="preserve"> Stony Brook, </w:t>
      </w:r>
      <w:r w:rsidRPr="0099329C">
        <w:t>20</w:t>
      </w:r>
      <w:r w:rsidRPr="0099329C">
        <w:rPr>
          <w:rStyle w:val="Heading4Char"/>
        </w:rPr>
        <w:t>10</w:t>
      </w:r>
      <w:r>
        <w:t xml:space="preserve"> (Don, </w:t>
      </w:r>
      <w:r w:rsidRPr="0099329C">
        <w:rPr>
          <w:i/>
        </w:rPr>
        <w:t>Heidegger’s Technologies</w:t>
      </w:r>
      <w:r>
        <w:t>, Project Muse, Pg. 29-31</w:t>
      </w:r>
    </w:p>
    <w:p w:rsidR="00022510" w:rsidRDefault="00022510" w:rsidP="00022510">
      <w:pPr>
        <w:pStyle w:val="CardIndented"/>
      </w:pPr>
      <w:r>
        <w:t>To uncover the phenomenon, it must be free from its layers of less</w:t>
      </w:r>
      <w:r w:rsidRPr="000B1617">
        <w:rPr>
          <w:sz w:val="12"/>
        </w:rPr>
        <w:t xml:space="preserve">¶ </w:t>
      </w:r>
      <w:r>
        <w:t>adequate interpretation which, again in typical fashion, Heidegger attributes</w:t>
      </w:r>
      <w:r w:rsidRPr="000B1617">
        <w:rPr>
          <w:sz w:val="12"/>
        </w:rPr>
        <w:t xml:space="preserve">¶ </w:t>
      </w:r>
      <w:r>
        <w:t>to a ‘‘subjective’’ understanding, here called the instrumental and</w:t>
      </w:r>
      <w:r w:rsidRPr="000B1617">
        <w:rPr>
          <w:sz w:val="12"/>
        </w:rPr>
        <w:t xml:space="preserve">¶ </w:t>
      </w:r>
      <w:r>
        <w:t>anthropological definitions of technology</w:t>
      </w:r>
      <w:proofErr w:type="gramStart"/>
      <w:r>
        <w:t>.</w:t>
      </w:r>
      <w:r w:rsidRPr="000B1617">
        <w:rPr>
          <w:sz w:val="12"/>
        </w:rPr>
        <w:t>¶</w:t>
      </w:r>
      <w:proofErr w:type="gramEnd"/>
      <w:r w:rsidRPr="000B1617">
        <w:rPr>
          <w:sz w:val="12"/>
        </w:rPr>
        <w:t xml:space="preserve"> </w:t>
      </w:r>
    </w:p>
    <w:p w:rsidR="00022510" w:rsidRDefault="00022510" w:rsidP="00022510">
      <w:pPr>
        <w:pStyle w:val="CardIndented"/>
      </w:pPr>
      <w:r>
        <w:t>AND</w:t>
      </w:r>
    </w:p>
    <w:p w:rsidR="00022510" w:rsidRDefault="00022510" w:rsidP="00022510">
      <w:pPr>
        <w:pStyle w:val="CardIndented"/>
      </w:pPr>
      <w:r w:rsidRPr="0057147A">
        <w:rPr>
          <w:sz w:val="16"/>
          <w:szCs w:val="16"/>
        </w:rPr>
        <w:t xml:space="preserve">Variables given in¶ </w:t>
      </w:r>
      <w:proofErr w:type="gramStart"/>
      <w:r w:rsidRPr="0057147A">
        <w:rPr>
          <w:sz w:val="16"/>
          <w:szCs w:val="16"/>
        </w:rPr>
        <w:t>this sense are</w:t>
      </w:r>
      <w:proofErr w:type="gramEnd"/>
      <w:r w:rsidRPr="0057147A">
        <w:rPr>
          <w:sz w:val="16"/>
          <w:szCs w:val="16"/>
        </w:rPr>
        <w:t xml:space="preserve"> particular shapes of the invariant revealing-concealing structure¶ of truth.</w:t>
      </w:r>
    </w:p>
    <w:p w:rsidR="00022510" w:rsidRPr="00204CD6" w:rsidRDefault="00022510" w:rsidP="00022510">
      <w:pPr>
        <w:pStyle w:val="Heading4"/>
      </w:pPr>
      <w:r>
        <w:t xml:space="preserve">7. </w:t>
      </w:r>
      <w:r w:rsidRPr="00204CD6">
        <w:t xml:space="preserve">Heidegger predetermines the result of ontological interrogation ensuring that ontology precludes ethical considerations from occurring. This inevitably recreates orders of violence. </w:t>
      </w:r>
    </w:p>
    <w:p w:rsidR="00022510" w:rsidRPr="00503073" w:rsidRDefault="00022510" w:rsidP="00022510">
      <w:r w:rsidRPr="00503073">
        <w:t xml:space="preserve">Emmanuel </w:t>
      </w:r>
      <w:proofErr w:type="spellStart"/>
      <w:r w:rsidRPr="00503073">
        <w:rPr>
          <w:rStyle w:val="StyleStyleBold12pt"/>
        </w:rPr>
        <w:t>Levinas</w:t>
      </w:r>
      <w:proofErr w:type="spellEnd"/>
      <w:r w:rsidRPr="00503073">
        <w:t xml:space="preserve">, professor of philosophy, Totality and Infinity: An Essay on Exteriority, </w:t>
      </w:r>
      <w:r w:rsidRPr="00503073">
        <w:rPr>
          <w:rStyle w:val="StyleStyleBold12pt"/>
        </w:rPr>
        <w:t>1969</w:t>
      </w:r>
      <w:r w:rsidRPr="00503073">
        <w:t>, pg. 45-46</w:t>
      </w:r>
    </w:p>
    <w:p w:rsidR="00022510" w:rsidRDefault="00022510" w:rsidP="00022510">
      <w:pPr>
        <w:rPr>
          <w:rStyle w:val="underline"/>
          <w:rFonts w:cs="Calibri"/>
        </w:rPr>
      </w:pPr>
      <w:r w:rsidRPr="00425FB6">
        <w:rPr>
          <w:rStyle w:val="underline"/>
          <w:rFonts w:cs="Calibri"/>
          <w:highlight w:val="yellow"/>
        </w:rPr>
        <w:t>The primacy of ontology for Heidegger does not rest on the truism</w:t>
      </w:r>
      <w:r w:rsidRPr="00EF1A29">
        <w:rPr>
          <w:rStyle w:val="underline"/>
          <w:rFonts w:cs="Calibri"/>
        </w:rPr>
        <w:t xml:space="preserve">: </w:t>
      </w:r>
    </w:p>
    <w:p w:rsidR="00022510" w:rsidRDefault="00022510" w:rsidP="00022510">
      <w:pPr>
        <w:rPr>
          <w:rStyle w:val="underline"/>
          <w:rFonts w:cs="Calibri"/>
        </w:rPr>
      </w:pPr>
      <w:r>
        <w:rPr>
          <w:rStyle w:val="underline"/>
          <w:rFonts w:cs="Calibri"/>
        </w:rPr>
        <w:t>AND</w:t>
      </w:r>
    </w:p>
    <w:p w:rsidR="00022510" w:rsidRPr="00022510" w:rsidRDefault="00022510" w:rsidP="00022510">
      <w:pPr>
        <w:rPr>
          <w:rFonts w:cs="Calibri"/>
        </w:rPr>
      </w:pPr>
      <w:proofErr w:type="gramStart"/>
      <w:r w:rsidRPr="00EF1A29">
        <w:rPr>
          <w:rStyle w:val="underline"/>
          <w:rFonts w:cs="Calibri"/>
          <w:sz w:val="16"/>
          <w:szCs w:val="16"/>
        </w:rPr>
        <w:t>here</w:t>
      </w:r>
      <w:proofErr w:type="gramEnd"/>
      <w:r w:rsidRPr="00EF1A29">
        <w:rPr>
          <w:rStyle w:val="underline"/>
          <w:rFonts w:cs="Calibri"/>
        </w:rPr>
        <w:t xml:space="preserve"> exists anonymously. Universality presents itself as impersonal; and this is another inhumanity</w:t>
      </w:r>
      <w:r w:rsidRPr="00EF1A29">
        <w:rPr>
          <w:rFonts w:cs="Calibri"/>
        </w:rPr>
        <w:t>.</w:t>
      </w:r>
    </w:p>
    <w:p w:rsidR="00022510" w:rsidRPr="006B4C95" w:rsidRDefault="00022510" w:rsidP="00022510">
      <w:pPr>
        <w:pStyle w:val="Heading4"/>
      </w:pPr>
      <w:r>
        <w:t xml:space="preserve">9. </w:t>
      </w:r>
      <w:r w:rsidRPr="00181906">
        <w:rPr>
          <w:sz w:val="28"/>
          <w:szCs w:val="28"/>
        </w:rPr>
        <w:t xml:space="preserve">No link- There is no inherent evil in science- it enables a self-reflective process that solves the impact </w:t>
      </w:r>
    </w:p>
    <w:p w:rsidR="00022510" w:rsidRDefault="00022510" w:rsidP="00022510">
      <w:pPr>
        <w:pStyle w:val="CardIndented"/>
        <w:ind w:left="0"/>
      </w:pPr>
      <w:r w:rsidRPr="00480319">
        <w:rPr>
          <w:rStyle w:val="Heading4Char"/>
        </w:rPr>
        <w:t>Richardson</w:t>
      </w:r>
      <w:proofErr w:type="gramStart"/>
      <w:r>
        <w:t>,  professor</w:t>
      </w:r>
      <w:proofErr w:type="gramEnd"/>
      <w:r>
        <w:t xml:space="preserve"> emeritus of philosophy at Boston College. , </w:t>
      </w:r>
      <w:r w:rsidRPr="00480319">
        <w:rPr>
          <w:rStyle w:val="Heading4Char"/>
        </w:rPr>
        <w:t>2012</w:t>
      </w:r>
      <w:r>
        <w:t xml:space="preserve"> (Williams, “Heidegger’s Critique of Science”, </w:t>
      </w:r>
      <w:r w:rsidRPr="00480319">
        <w:rPr>
          <w:i/>
        </w:rPr>
        <w:t>Heidegger on Science</w:t>
      </w:r>
      <w:r>
        <w:t xml:space="preserve"> edited by Trish </w:t>
      </w:r>
      <w:proofErr w:type="spellStart"/>
      <w:r>
        <w:t>Glazebrook</w:t>
      </w:r>
      <w:proofErr w:type="spellEnd"/>
      <w:r>
        <w:t xml:space="preserve">, Project Muse, </w:t>
      </w:r>
      <w:proofErr w:type="spellStart"/>
      <w:r>
        <w:t>Pg</w:t>
      </w:r>
      <w:proofErr w:type="spellEnd"/>
      <w:r>
        <w:t xml:space="preserve"> 33-34)</w:t>
      </w:r>
    </w:p>
    <w:p w:rsidR="00022510" w:rsidRDefault="00022510" w:rsidP="00022510">
      <w:pPr>
        <w:pStyle w:val="CardIndented"/>
      </w:pPr>
      <w:r w:rsidRPr="00181906">
        <w:rPr>
          <w:rStyle w:val="StyleBoldUnderline"/>
          <w:rFonts w:eastAsia="MS Gothic"/>
          <w:sz w:val="24"/>
          <w:highlight w:val="yellow"/>
        </w:rPr>
        <w:t>The scientific method implies that the scientist conceives of himself as a¶ subject</w:t>
      </w:r>
      <w:r>
        <w:t xml:space="preserve"> and of the beings with which he deals in research as objects that</w:t>
      </w:r>
      <w:r w:rsidRPr="00D4121E">
        <w:rPr>
          <w:sz w:val="12"/>
        </w:rPr>
        <w:t xml:space="preserve">¶ </w:t>
      </w:r>
      <w:r>
        <w:t>are posed before him to be investigated. This seems innocuous enough</w:t>
      </w:r>
      <w:proofErr w:type="gramStart"/>
      <w:r>
        <w:t>.</w:t>
      </w:r>
      <w:r w:rsidRPr="00D4121E">
        <w:rPr>
          <w:sz w:val="12"/>
        </w:rPr>
        <w:t>¶</w:t>
      </w:r>
      <w:proofErr w:type="gramEnd"/>
      <w:r w:rsidRPr="00D4121E">
        <w:rPr>
          <w:sz w:val="12"/>
        </w:rPr>
        <w:t xml:space="preserve"> </w:t>
      </w:r>
    </w:p>
    <w:p w:rsidR="00022510" w:rsidRDefault="00022510" w:rsidP="00022510">
      <w:pPr>
        <w:pStyle w:val="CardIndented"/>
        <w:rPr>
          <w:rStyle w:val="StyleBoldUnderline"/>
          <w:rFonts w:eastAsia="MS Gothic"/>
          <w:sz w:val="24"/>
        </w:rPr>
      </w:pPr>
      <w:r>
        <w:rPr>
          <w:rStyle w:val="StyleBoldUnderline"/>
          <w:rFonts w:eastAsia="MS Gothic"/>
          <w:sz w:val="24"/>
        </w:rPr>
        <w:t>AND</w:t>
      </w:r>
    </w:p>
    <w:p w:rsidR="00022510" w:rsidRDefault="00022510" w:rsidP="00022510">
      <w:pPr>
        <w:pStyle w:val="CardIndented"/>
      </w:pPr>
      <w:proofErr w:type="gramStart"/>
      <w:r w:rsidRPr="0075550F">
        <w:rPr>
          <w:rStyle w:val="StyleBoldUnderline"/>
          <w:rFonts w:eastAsia="MS Gothic"/>
          <w:sz w:val="24"/>
        </w:rPr>
        <w:t>the</w:t>
      </w:r>
      <w:proofErr w:type="gramEnd"/>
      <w:r w:rsidRPr="0075550F">
        <w:rPr>
          <w:rStyle w:val="StyleBoldUnderline"/>
          <w:rFonts w:eastAsia="MS Gothic"/>
          <w:sz w:val="24"/>
        </w:rPr>
        <w:t xml:space="preserve"> thinker’s certainty of his own existence</w:t>
      </w:r>
      <w:r w:rsidRPr="0075550F">
        <w:rPr>
          <w:sz w:val="24"/>
        </w:rPr>
        <w:t>..</w:t>
      </w:r>
    </w:p>
    <w:p w:rsidR="00022510" w:rsidRDefault="00022510" w:rsidP="00022510"/>
    <w:p w:rsidR="00022510" w:rsidRPr="000221DF" w:rsidRDefault="00022510" w:rsidP="00022510">
      <w:pPr>
        <w:pStyle w:val="Heading4"/>
      </w:pPr>
    </w:p>
    <w:p w:rsidR="00022510" w:rsidRPr="00CF78BB" w:rsidRDefault="00022510" w:rsidP="00022510">
      <w:pPr>
        <w:pStyle w:val="Heading1"/>
      </w:pPr>
      <w:r>
        <w:t xml:space="preserve">CIR </w:t>
      </w:r>
    </w:p>
    <w:p w:rsidR="00022510" w:rsidRPr="00BD0B55" w:rsidRDefault="00022510" w:rsidP="00022510">
      <w:pPr>
        <w:pStyle w:val="Heading4"/>
        <w:rPr>
          <w:rFonts w:cs="Times New Roman"/>
        </w:rPr>
      </w:pPr>
      <w:r w:rsidRPr="00BD0B55">
        <w:rPr>
          <w:rFonts w:cs="Times New Roman"/>
        </w:rPr>
        <w:t>No aging crisis impact</w:t>
      </w:r>
      <w:r w:rsidRPr="00BD0B55">
        <w:rPr>
          <w:rFonts w:cs="Times New Roman"/>
          <w:b w:val="0"/>
          <w:sz w:val="16"/>
          <w:szCs w:val="16"/>
        </w:rPr>
        <w:t xml:space="preserve"> – aging crisis exaggerated, no dependency, cross-country studies prove</w:t>
      </w:r>
    </w:p>
    <w:p w:rsidR="00022510" w:rsidRPr="00BD0B55" w:rsidRDefault="00022510" w:rsidP="00022510">
      <w:r w:rsidRPr="00BD0B55">
        <w:rPr>
          <w:rStyle w:val="StyleStyleBold12pt"/>
        </w:rPr>
        <w:t>Hamilton 1</w:t>
      </w:r>
      <w:r w:rsidRPr="00BD0B55">
        <w:t xml:space="preserve"> – Institute director, citing Dr. Kinnear</w:t>
      </w:r>
    </w:p>
    <w:p w:rsidR="00022510" w:rsidRPr="00BD0B55" w:rsidRDefault="00022510" w:rsidP="00022510">
      <w:r w:rsidRPr="00BD0B55">
        <w:t xml:space="preserve">[Dr. Clive, “Ageing Crisis A Myth,” 12-16-1, accessed 2-10-13, </w:t>
      </w:r>
      <w:proofErr w:type="spellStart"/>
      <w:r w:rsidRPr="00BD0B55">
        <w:t>mss</w:t>
      </w:r>
      <w:proofErr w:type="spellEnd"/>
      <w:r w:rsidRPr="00BD0B55">
        <w:t>]</w:t>
      </w:r>
    </w:p>
    <w:p w:rsidR="00022510" w:rsidRDefault="00022510" w:rsidP="00022510">
      <w:pPr>
        <w:rPr>
          <w:u w:val="single"/>
        </w:rPr>
      </w:pPr>
      <w:r w:rsidRPr="00BD0B55">
        <w:t xml:space="preserve">The paper shows that the </w:t>
      </w:r>
      <w:r w:rsidRPr="00BD0B55">
        <w:rPr>
          <w:u w:val="single"/>
        </w:rPr>
        <w:t xml:space="preserve">expected </w:t>
      </w:r>
      <w:r w:rsidRPr="00BD0B55">
        <w:rPr>
          <w:highlight w:val="green"/>
          <w:u w:val="single"/>
        </w:rPr>
        <w:t xml:space="preserve">costs </w:t>
      </w:r>
      <w:r w:rsidRPr="00BD0B55">
        <w:rPr>
          <w:u w:val="single"/>
        </w:rPr>
        <w:t>of retirement</w:t>
      </w:r>
      <w:r w:rsidRPr="00BD0B55">
        <w:t xml:space="preserve"> incomes and health </w:t>
      </w:r>
      <w:r w:rsidRPr="00BD0B55">
        <w:rPr>
          <w:highlight w:val="green"/>
          <w:u w:val="single"/>
        </w:rPr>
        <w:t xml:space="preserve">for the elderly have been </w:t>
      </w:r>
      <w:r w:rsidRPr="00BD0B55">
        <w:rPr>
          <w:b/>
          <w:highlight w:val="green"/>
          <w:u w:val="single"/>
        </w:rPr>
        <w:t>exaggerated</w:t>
      </w:r>
    </w:p>
    <w:p w:rsidR="00022510" w:rsidRDefault="00022510" w:rsidP="00022510">
      <w:pPr>
        <w:rPr>
          <w:u w:val="single"/>
        </w:rPr>
      </w:pPr>
      <w:r>
        <w:rPr>
          <w:u w:val="single"/>
        </w:rPr>
        <w:t>AND</w:t>
      </w:r>
    </w:p>
    <w:p w:rsidR="00022510" w:rsidRPr="00BD0B55" w:rsidRDefault="00022510" w:rsidP="00022510">
      <w:r w:rsidRPr="00BD0B55">
        <w:rPr>
          <w:highlight w:val="green"/>
          <w:u w:val="single"/>
        </w:rPr>
        <w:t xml:space="preserve">Rising </w:t>
      </w:r>
      <w:r w:rsidRPr="00BD0B55">
        <w:rPr>
          <w:u w:val="single"/>
        </w:rPr>
        <w:t xml:space="preserve">health </w:t>
      </w:r>
      <w:r w:rsidRPr="00BD0B55">
        <w:rPr>
          <w:highlight w:val="green"/>
          <w:u w:val="single"/>
        </w:rPr>
        <w:t>costs are caused mainly by factors other than ageing</w:t>
      </w:r>
      <w:r w:rsidRPr="00BD0B55">
        <w:rPr>
          <w:highlight w:val="green"/>
        </w:rPr>
        <w:t xml:space="preserve"> </w:t>
      </w:r>
      <w:r w:rsidRPr="00BD0B55">
        <w:t>such as the growth of medical technology, rising consumer demand and escalating prices.</w:t>
      </w:r>
    </w:p>
    <w:p w:rsidR="00022510" w:rsidRPr="009A05BB" w:rsidRDefault="00022510" w:rsidP="00022510">
      <w:pPr>
        <w:pStyle w:val="Heading4"/>
      </w:pPr>
      <w:r w:rsidRPr="009A05BB">
        <w:t>3. Will not pass</w:t>
      </w:r>
    </w:p>
    <w:p w:rsidR="00022510" w:rsidRPr="009A05BB" w:rsidRDefault="00022510" w:rsidP="00022510">
      <w:pPr>
        <w:rPr>
          <w:sz w:val="20"/>
          <w:szCs w:val="20"/>
        </w:rPr>
      </w:pPr>
      <w:r w:rsidRPr="009A05BB">
        <w:rPr>
          <w:sz w:val="20"/>
          <w:szCs w:val="20"/>
        </w:rPr>
        <w:t xml:space="preserve">Steve </w:t>
      </w:r>
      <w:proofErr w:type="spellStart"/>
      <w:r w:rsidRPr="009A05BB">
        <w:rPr>
          <w:rStyle w:val="StyleStyleBold12pt"/>
        </w:rPr>
        <w:t>Benon</w:t>
      </w:r>
      <w:proofErr w:type="spellEnd"/>
      <w:r w:rsidRPr="009A05BB">
        <w:rPr>
          <w:sz w:val="20"/>
          <w:szCs w:val="20"/>
        </w:rPr>
        <w:t xml:space="preserve">, producer of the Rachel </w:t>
      </w:r>
      <w:proofErr w:type="spellStart"/>
      <w:r w:rsidRPr="009A05BB">
        <w:rPr>
          <w:sz w:val="20"/>
          <w:szCs w:val="20"/>
        </w:rPr>
        <w:t>Maddow</w:t>
      </w:r>
      <w:proofErr w:type="spellEnd"/>
      <w:r w:rsidRPr="009A05BB">
        <w:rPr>
          <w:sz w:val="20"/>
          <w:szCs w:val="20"/>
        </w:rPr>
        <w:t xml:space="preserve"> Show</w:t>
      </w:r>
      <w:r w:rsidRPr="009A05BB">
        <w:t xml:space="preserve"> </w:t>
      </w:r>
      <w:r w:rsidRPr="009A05BB">
        <w:rPr>
          <w:rStyle w:val="StyleStyleBold12pt"/>
        </w:rPr>
        <w:t>10/18</w:t>
      </w:r>
      <w:r w:rsidRPr="009A05BB">
        <w:rPr>
          <w:sz w:val="20"/>
          <w:szCs w:val="20"/>
        </w:rPr>
        <w:t>/13 09:36</w:t>
      </w:r>
    </w:p>
    <w:p w:rsidR="00022510" w:rsidRPr="009A05BB" w:rsidRDefault="00022510" w:rsidP="00022510">
      <w:pPr>
        <w:rPr>
          <w:sz w:val="20"/>
          <w:szCs w:val="20"/>
        </w:rPr>
      </w:pPr>
      <w:r w:rsidRPr="009A05BB">
        <w:rPr>
          <w:sz w:val="20"/>
          <w:szCs w:val="20"/>
        </w:rPr>
        <w:t>http://www.msnbc.com/rachel-maddow-show/gop-already-balking-new-immigration-push</w:t>
      </w:r>
    </w:p>
    <w:p w:rsidR="00022510" w:rsidRDefault="00022510" w:rsidP="00022510">
      <w:pPr>
        <w:rPr>
          <w:sz w:val="20"/>
          <w:szCs w:val="20"/>
        </w:rPr>
      </w:pPr>
      <w:r w:rsidRPr="009A05BB">
        <w:rPr>
          <w:sz w:val="20"/>
          <w:szCs w:val="20"/>
        </w:rPr>
        <w:t xml:space="preserve">The push came on the heels of similar remarks from Senate Majority Leader Harry Reid (D-Nev.), </w:t>
      </w:r>
    </w:p>
    <w:p w:rsidR="00022510" w:rsidRDefault="00022510" w:rsidP="00022510">
      <w:pPr>
        <w:rPr>
          <w:sz w:val="20"/>
          <w:szCs w:val="20"/>
        </w:rPr>
      </w:pPr>
      <w:r>
        <w:rPr>
          <w:sz w:val="20"/>
          <w:szCs w:val="20"/>
        </w:rPr>
        <w:t>AND</w:t>
      </w:r>
    </w:p>
    <w:p w:rsidR="00022510" w:rsidRPr="00022510" w:rsidRDefault="00022510" w:rsidP="00022510">
      <w:pPr>
        <w:rPr>
          <w:sz w:val="20"/>
          <w:szCs w:val="20"/>
        </w:rPr>
      </w:pPr>
      <w:r w:rsidRPr="009A05BB">
        <w:rPr>
          <w:sz w:val="20"/>
          <w:szCs w:val="20"/>
        </w:rPr>
        <w:t>Presumably, then, that’s an outcome Republicans prefer to inflict on themselves?</w:t>
      </w:r>
    </w:p>
    <w:p w:rsidR="00022510" w:rsidRPr="009A05BB" w:rsidRDefault="00022510" w:rsidP="00022510">
      <w:pPr>
        <w:pStyle w:val="Heading4"/>
      </w:pPr>
      <w:r w:rsidRPr="009A05BB">
        <w:t>5. Plan should have already triggered the link, Obama already pushing massive renewable projects</w:t>
      </w:r>
    </w:p>
    <w:p w:rsidR="00022510" w:rsidRPr="009A05BB" w:rsidRDefault="00022510" w:rsidP="00022510">
      <w:pPr>
        <w:rPr>
          <w:rStyle w:val="StyleStyleBold12pt"/>
        </w:rPr>
      </w:pPr>
      <w:r w:rsidRPr="009A05BB">
        <w:rPr>
          <w:rStyle w:val="StyleStyleBold12pt"/>
        </w:rPr>
        <w:t xml:space="preserve">Lederman 2013 </w:t>
      </w:r>
    </w:p>
    <w:p w:rsidR="00022510" w:rsidRPr="009A05BB" w:rsidRDefault="00022510" w:rsidP="00022510">
      <w:r w:rsidRPr="009A05BB">
        <w:t xml:space="preserve">(Josh; President Obama to expand Renewable Energy; June 25; www.abcactionnews.com/dpp/news/political/president-obama-to-expand-renewable-energy; </w:t>
      </w:r>
      <w:proofErr w:type="spellStart"/>
      <w:r w:rsidRPr="009A05BB">
        <w:t>kdf</w:t>
      </w:r>
      <w:proofErr w:type="spellEnd"/>
      <w:r w:rsidRPr="009A05BB">
        <w:t>)</w:t>
      </w:r>
    </w:p>
    <w:p w:rsidR="00022510" w:rsidRDefault="00022510" w:rsidP="00022510">
      <w:pPr>
        <w:rPr>
          <w:rStyle w:val="StyleBoldUnderline"/>
        </w:rPr>
      </w:pPr>
      <w:r w:rsidRPr="009A05BB">
        <w:rPr>
          <w:sz w:val="16"/>
        </w:rPr>
        <w:t xml:space="preserve">WASHINGTON (AP) - President Barack </w:t>
      </w:r>
    </w:p>
    <w:p w:rsidR="00022510" w:rsidRDefault="00022510" w:rsidP="00022510">
      <w:pPr>
        <w:rPr>
          <w:rStyle w:val="StyleBoldUnderline"/>
        </w:rPr>
      </w:pPr>
    </w:p>
    <w:p w:rsidR="00022510" w:rsidRDefault="00022510" w:rsidP="00022510">
      <w:pPr>
        <w:rPr>
          <w:rStyle w:val="StyleBoldUnderline"/>
        </w:rPr>
      </w:pPr>
      <w:r>
        <w:rPr>
          <w:rStyle w:val="StyleBoldUnderline"/>
        </w:rPr>
        <w:t>AND</w:t>
      </w:r>
    </w:p>
    <w:p w:rsidR="00022510" w:rsidRPr="009A05BB" w:rsidRDefault="00022510" w:rsidP="00022510">
      <w:pPr>
        <w:rPr>
          <w:sz w:val="16"/>
        </w:rPr>
      </w:pPr>
      <w:r w:rsidRPr="009A05BB">
        <w:rPr>
          <w:sz w:val="16"/>
        </w:rPr>
        <w:t xml:space="preserve">Environmental groups say Obama's most important step will be to launch a process to regulate carbon emissions from existing power plants. </w:t>
      </w:r>
      <w:r w:rsidRPr="009A05BB">
        <w:rPr>
          <w:sz w:val="12"/>
        </w:rPr>
        <w:t>¶</w:t>
      </w:r>
      <w:r w:rsidRPr="009A05BB">
        <w:rPr>
          <w:sz w:val="16"/>
        </w:rPr>
        <w:t xml:space="preserve"> </w:t>
      </w:r>
      <w:proofErr w:type="gramStart"/>
      <w:r w:rsidRPr="009A05BB">
        <w:rPr>
          <w:sz w:val="16"/>
        </w:rPr>
        <w:t>The</w:t>
      </w:r>
      <w:proofErr w:type="gramEnd"/>
      <w:r w:rsidRPr="009A05BB">
        <w:rPr>
          <w:sz w:val="16"/>
        </w:rPr>
        <w:t xml:space="preserve"> groups were not authorized to discuss Obama's plan publicly and demanded anonymity. </w:t>
      </w:r>
      <w:r w:rsidRPr="009A05BB">
        <w:rPr>
          <w:sz w:val="12"/>
        </w:rPr>
        <w:t>¶</w:t>
      </w:r>
      <w:r w:rsidRPr="009A05BB">
        <w:rPr>
          <w:sz w:val="16"/>
        </w:rPr>
        <w:t xml:space="preserve"> Obama will unveil his national climate plan Tuesday at Georgetown University.</w:t>
      </w:r>
    </w:p>
    <w:p w:rsidR="00022510" w:rsidRPr="009A05BB" w:rsidRDefault="00022510" w:rsidP="00022510"/>
    <w:p w:rsidR="00022510" w:rsidRPr="009A05BB" w:rsidRDefault="00022510" w:rsidP="00022510">
      <w:pPr>
        <w:pStyle w:val="Heading4"/>
      </w:pPr>
      <w:r w:rsidRPr="009A05BB">
        <w:t xml:space="preserve">6. Renewable energy investment is popular </w:t>
      </w:r>
    </w:p>
    <w:p w:rsidR="00022510" w:rsidRPr="009A05BB" w:rsidRDefault="00022510" w:rsidP="00022510">
      <w:pPr>
        <w:rPr>
          <w:rStyle w:val="StyleStyleBold12pt"/>
        </w:rPr>
      </w:pPr>
      <w:proofErr w:type="spellStart"/>
      <w:r w:rsidRPr="009A05BB">
        <w:rPr>
          <w:rStyle w:val="StyleStyleBold12pt"/>
        </w:rPr>
        <w:t>Romm</w:t>
      </w:r>
      <w:proofErr w:type="spellEnd"/>
      <w:r w:rsidRPr="009A05BB">
        <w:rPr>
          <w:rStyle w:val="StyleStyleBold12pt"/>
        </w:rPr>
        <w:t xml:space="preserve"> 12</w:t>
      </w:r>
    </w:p>
    <w:p w:rsidR="00022510" w:rsidRPr="009A05BB" w:rsidRDefault="00022510" w:rsidP="00022510">
      <w:r w:rsidRPr="009A05BB">
        <w:t xml:space="preserve">(Joe, “Government Investment in Renewable Energy Nearly as popular with Swing Voters as Death of Osama Bin Laden,” Think Progress, Jan 25, 2012, </w:t>
      </w:r>
      <w:hyperlink r:id="rId6" w:history="1">
        <w:r w:rsidRPr="009A05BB">
          <w:rPr>
            <w:rStyle w:val="Hyperlink"/>
          </w:rPr>
          <w:t>http://thinkprogress.org/climate/2012/01/25/411355/government-investment-in-renewable-energy-popular-with-swing-voters-death-of-osama-bin-laden/?mobile=nc</w:t>
        </w:r>
      </w:hyperlink>
      <w:r w:rsidRPr="009A05BB">
        <w:t xml:space="preserve">) APG </w:t>
      </w:r>
    </w:p>
    <w:p w:rsidR="00022510" w:rsidRPr="009A05BB" w:rsidRDefault="00022510" w:rsidP="00022510"/>
    <w:p w:rsidR="00022510" w:rsidRDefault="00022510" w:rsidP="00022510">
      <w:pPr>
        <w:rPr>
          <w:sz w:val="16"/>
        </w:rPr>
      </w:pPr>
      <w:r w:rsidRPr="009A05BB">
        <w:rPr>
          <w:rStyle w:val="StyleBoldUnderline"/>
        </w:rPr>
        <w:t>Voters just love government investment in renewable energy</w:t>
      </w:r>
      <w:r w:rsidRPr="009A05BB">
        <w:rPr>
          <w:sz w:val="16"/>
        </w:rPr>
        <w:t xml:space="preserve"> — much more than their representatives in Washington, it seems. I was reading </w:t>
      </w:r>
      <w:hyperlink r:id="rId7" w:history="1">
        <w:r w:rsidRPr="009A05BB">
          <w:rPr>
            <w:sz w:val="16"/>
          </w:rPr>
          <w:t>an analysis</w:t>
        </w:r>
      </w:hyperlink>
      <w:r w:rsidRPr="009A05BB">
        <w:rPr>
          <w:sz w:val="16"/>
        </w:rPr>
        <w:t xml:space="preserve"> of the State of the Union Address based </w:t>
      </w:r>
    </w:p>
    <w:p w:rsidR="00022510" w:rsidRDefault="00022510" w:rsidP="00022510">
      <w:pPr>
        <w:rPr>
          <w:sz w:val="16"/>
        </w:rPr>
      </w:pPr>
      <w:r>
        <w:rPr>
          <w:sz w:val="16"/>
        </w:rPr>
        <w:t>AND</w:t>
      </w:r>
    </w:p>
    <w:p w:rsidR="00022510" w:rsidRPr="009A05BB" w:rsidRDefault="00022510" w:rsidP="00022510">
      <w:pPr>
        <w:rPr>
          <w:sz w:val="16"/>
        </w:rPr>
      </w:pPr>
      <w:r w:rsidRPr="009A05BB">
        <w:rPr>
          <w:sz w:val="16"/>
        </w:rPr>
        <w:t xml:space="preserve">Some day, some masterful, </w:t>
      </w:r>
      <w:proofErr w:type="spellStart"/>
      <w:r w:rsidRPr="009A05BB">
        <w:rPr>
          <w:sz w:val="16"/>
        </w:rPr>
        <w:t>Churchillian</w:t>
      </w:r>
      <w:proofErr w:type="spellEnd"/>
      <w:r w:rsidRPr="009A05BB">
        <w:rPr>
          <w:sz w:val="16"/>
        </w:rPr>
        <w:t xml:space="preserve"> politician will figure this all out and lead the country toward true clean energy revolution. Some day.</w:t>
      </w:r>
    </w:p>
    <w:p w:rsidR="00022510" w:rsidRPr="009A05BB" w:rsidRDefault="00022510" w:rsidP="00022510"/>
    <w:p w:rsidR="00022510" w:rsidRPr="009A05BB" w:rsidRDefault="00022510" w:rsidP="00022510">
      <w:pPr>
        <w:pStyle w:val="Heading4"/>
        <w:rPr>
          <w:rFonts w:cs="Times New Roman"/>
        </w:rPr>
      </w:pPr>
      <w:r w:rsidRPr="009A05BB">
        <w:t xml:space="preserve">7. </w:t>
      </w:r>
      <w:r w:rsidRPr="009A05BB">
        <w:rPr>
          <w:rFonts w:cs="Times New Roman"/>
        </w:rPr>
        <w:t>PC theory is wrong – winners win</w:t>
      </w:r>
    </w:p>
    <w:p w:rsidR="00022510" w:rsidRPr="009A05BB" w:rsidRDefault="00022510" w:rsidP="00022510">
      <w:pPr>
        <w:rPr>
          <w:szCs w:val="16"/>
        </w:rPr>
      </w:pPr>
      <w:r w:rsidRPr="009A05BB">
        <w:rPr>
          <w:rStyle w:val="StyleStyleBold12pt"/>
        </w:rPr>
        <w:t>Hirsh, National Journal Chief Correspondent, 13</w:t>
      </w:r>
      <w:r w:rsidRPr="009A05BB">
        <w:t xml:space="preserve"> </w:t>
      </w:r>
      <w:r w:rsidRPr="009A05BB">
        <w:rPr>
          <w:szCs w:val="16"/>
        </w:rPr>
        <w:t>– National Journal chief correspondent, citing various political scientists</w:t>
      </w:r>
    </w:p>
    <w:p w:rsidR="00022510" w:rsidRPr="009A05BB" w:rsidRDefault="00022510" w:rsidP="00022510">
      <w:pPr>
        <w:rPr>
          <w:szCs w:val="16"/>
        </w:rPr>
      </w:pPr>
      <w:r w:rsidRPr="009A05BB">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9A05BB">
        <w:rPr>
          <w:szCs w:val="16"/>
        </w:rPr>
        <w:t>mss</w:t>
      </w:r>
      <w:proofErr w:type="spellEnd"/>
      <w:r w:rsidRPr="009A05BB">
        <w:rPr>
          <w:szCs w:val="16"/>
        </w:rPr>
        <w:t>]</w:t>
      </w:r>
    </w:p>
    <w:p w:rsidR="00022510" w:rsidRDefault="00022510" w:rsidP="00022510">
      <w:pPr>
        <w:rPr>
          <w:u w:val="single"/>
        </w:rPr>
      </w:pPr>
      <w:r w:rsidRPr="009A05BB">
        <w:rPr>
          <w:u w:val="single"/>
        </w:rPr>
        <w:t>The idea</w:t>
      </w:r>
      <w:r w:rsidRPr="009A05BB">
        <w:rPr>
          <w:sz w:val="14"/>
        </w:rPr>
        <w:t xml:space="preserve"> of political capital—or mandates, or momentum—</w:t>
      </w:r>
    </w:p>
    <w:p w:rsidR="00022510" w:rsidRDefault="00022510" w:rsidP="00022510">
      <w:pPr>
        <w:rPr>
          <w:u w:val="single"/>
        </w:rPr>
      </w:pPr>
      <w:r>
        <w:rPr>
          <w:u w:val="single"/>
        </w:rPr>
        <w:t>AND</w:t>
      </w:r>
    </w:p>
    <w:p w:rsidR="00022510" w:rsidRPr="009A05BB" w:rsidRDefault="00022510" w:rsidP="00022510">
      <w:pPr>
        <w:rPr>
          <w:sz w:val="14"/>
        </w:rPr>
      </w:pPr>
      <w:r w:rsidRPr="009A05BB">
        <w:rPr>
          <w:sz w:val="14"/>
        </w:rPr>
        <w:t>Johnson had the skill and wherewithal to realize that, at that moment of history, he could have unlimited coinage if he handled the politics right. He did. (At least until Vietnam, that is.)</w:t>
      </w:r>
    </w:p>
    <w:p w:rsidR="00022510" w:rsidRPr="009A05BB" w:rsidRDefault="00022510" w:rsidP="00022510"/>
    <w:p w:rsidR="00022510" w:rsidRPr="009A05BB" w:rsidRDefault="00022510" w:rsidP="00022510">
      <w:pPr>
        <w:pStyle w:val="Heading4"/>
        <w:rPr>
          <w:rStyle w:val="StyleStyleBold12pt"/>
          <w:b/>
        </w:rPr>
      </w:pPr>
      <w:r w:rsidRPr="009A05BB">
        <w:t xml:space="preserve">10. </w:t>
      </w:r>
      <w:r w:rsidRPr="009A05BB">
        <w:rPr>
          <w:rStyle w:val="StyleStyleBold12pt"/>
        </w:rPr>
        <w:t>Energy Department does the plan- no link to politics</w:t>
      </w:r>
    </w:p>
    <w:p w:rsidR="00022510" w:rsidRPr="009A05BB" w:rsidRDefault="00022510" w:rsidP="00022510">
      <w:pPr>
        <w:rPr>
          <w:rStyle w:val="StyleStyleBold12pt"/>
        </w:rPr>
      </w:pPr>
      <w:proofErr w:type="spellStart"/>
      <w:r w:rsidRPr="009A05BB">
        <w:rPr>
          <w:rStyle w:val="StyleStyleBold12pt"/>
        </w:rPr>
        <w:t>Hattem</w:t>
      </w:r>
      <w:proofErr w:type="spellEnd"/>
      <w:r w:rsidRPr="009A05BB">
        <w:rPr>
          <w:rStyle w:val="StyleStyleBold12pt"/>
        </w:rPr>
        <w:t xml:space="preserve"> and Goad, 8/13</w:t>
      </w:r>
    </w:p>
    <w:p w:rsidR="00022510" w:rsidRPr="009A05BB" w:rsidRDefault="00022510" w:rsidP="00022510">
      <w:r w:rsidRPr="009A05BB">
        <w:t xml:space="preserve">(Julian, Staff writer at the Hill Washington Correspondent at </w:t>
      </w:r>
      <w:hyperlink r:id="rId8" w:history="1">
        <w:r w:rsidRPr="009A05BB">
          <w:t xml:space="preserve">The Yomiuri </w:t>
        </w:r>
        <w:proofErr w:type="spellStart"/>
        <w:r w:rsidRPr="009A05BB">
          <w:t>Shimbun</w:t>
        </w:r>
        <w:proofErr w:type="spellEnd"/>
      </w:hyperlink>
      <w:r w:rsidRPr="009A05BB">
        <w:t xml:space="preserve"> </w:t>
      </w:r>
    </w:p>
    <w:p w:rsidR="00022510" w:rsidRPr="009A05BB" w:rsidRDefault="00022510" w:rsidP="00022510">
      <w:r w:rsidRPr="009A05BB">
        <w:t xml:space="preserve">Reporting Intern at </w:t>
      </w:r>
      <w:hyperlink r:id="rId9" w:history="1">
        <w:r w:rsidRPr="009A05BB">
          <w:t>Huffington Post Investigative Fund</w:t>
        </w:r>
      </w:hyperlink>
      <w:r w:rsidRPr="009A05BB">
        <w:t xml:space="preserve"> </w:t>
      </w:r>
    </w:p>
    <w:p w:rsidR="00022510" w:rsidRPr="009A05BB" w:rsidRDefault="00022510" w:rsidP="00022510">
      <w:pPr>
        <w:rPr>
          <w:rStyle w:val="StyleBoldUnderline"/>
        </w:rPr>
      </w:pPr>
      <w:r w:rsidRPr="009A05BB">
        <w:t xml:space="preserve">Project Coordinator at </w:t>
      </w:r>
      <w:proofErr w:type="spellStart"/>
      <w:r w:rsidRPr="009A05BB">
        <w:t>Arete</w:t>
      </w:r>
      <w:proofErr w:type="spellEnd"/>
      <w:r w:rsidRPr="009A05BB">
        <w:t xml:space="preserve"> Fund and Ben, Reporter at The Press Enterprise, 8/26/13, The Hill, “REGULATION NATION: Obama bypassing Congress on climate,” </w:t>
      </w:r>
      <w:hyperlink r:id="rId10" w:history="1">
        <w:r w:rsidRPr="009A05BB">
          <w:rPr>
            <w:rStyle w:val="Hyperlink"/>
          </w:rPr>
          <w:t>http://thehill.com/blogs/regwatch/administration/318599-regulation-nation-obama-pins-climate-hopes-on-bypassing-congress</w:t>
        </w:r>
      </w:hyperlink>
    </w:p>
    <w:p w:rsidR="00022510" w:rsidRDefault="00022510" w:rsidP="00022510">
      <w:r w:rsidRPr="009A05BB">
        <w:rPr>
          <w:rStyle w:val="StyleBoldUnderline"/>
        </w:rPr>
        <w:t>Most of the climate initiative can be achieved without congressional backing,</w:t>
      </w:r>
      <w:r w:rsidRPr="009A05BB">
        <w:t xml:space="preserve"> </w:t>
      </w:r>
    </w:p>
    <w:p w:rsidR="00022510" w:rsidRDefault="00022510" w:rsidP="00022510">
      <w:r>
        <w:t>AND</w:t>
      </w:r>
    </w:p>
    <w:p w:rsidR="00022510" w:rsidRPr="009A05BB" w:rsidRDefault="00022510" w:rsidP="00022510">
      <w:pPr>
        <w:rPr>
          <w:rStyle w:val="Emphasis"/>
        </w:rPr>
      </w:pPr>
      <w:r w:rsidRPr="009A05BB">
        <w:t>Supporters say that the Obama has no choice than to act through regulations, given the political landscape.</w:t>
      </w:r>
      <w:r w:rsidRPr="009A05BB">
        <w:rPr>
          <w:rStyle w:val="Emphasis"/>
        </w:rPr>
        <w:t xml:space="preserve"> </w:t>
      </w:r>
    </w:p>
    <w:p w:rsidR="00022510" w:rsidRPr="009A05BB" w:rsidRDefault="00022510" w:rsidP="00022510">
      <w:pPr>
        <w:pStyle w:val="Heading4"/>
      </w:pPr>
      <w:r w:rsidRPr="009A05BB">
        <w:t>11. Farm bill and budget thumps Immigration</w:t>
      </w:r>
    </w:p>
    <w:p w:rsidR="00022510" w:rsidRPr="009A05BB" w:rsidRDefault="00022510" w:rsidP="00022510">
      <w:r w:rsidRPr="009A05BB">
        <w:t xml:space="preserve">(http://bostonherald.com/news_opinion/us_politics/2013/10/obama_focus_on_budget_immigration_farm_bill#sthash.zAZEEOcz.dpuf </w:t>
      </w:r>
      <w:r w:rsidRPr="009A05BB">
        <w:rPr>
          <w:rStyle w:val="Heading4Char"/>
        </w:rPr>
        <w:t>Associated Press</w:t>
      </w:r>
      <w:r w:rsidRPr="009A05BB">
        <w:t xml:space="preserve">, </w:t>
      </w:r>
      <w:r w:rsidRPr="009A05BB">
        <w:rPr>
          <w:rStyle w:val="StyleStyleBold12pt"/>
        </w:rPr>
        <w:t>10/17/</w:t>
      </w:r>
      <w:r w:rsidRPr="009A05BB">
        <w:t>13)</w:t>
      </w:r>
    </w:p>
    <w:p w:rsidR="00022510" w:rsidRDefault="00022510" w:rsidP="00022510">
      <w:r w:rsidRPr="009A05BB">
        <w:t xml:space="preserve">WASHINGTON — President Barack </w:t>
      </w:r>
      <w:r w:rsidRPr="009A05BB">
        <w:rPr>
          <w:rStyle w:val="StyleBoldUnderline"/>
        </w:rPr>
        <w:t>Obama says now that the shutdown is over</w:t>
      </w:r>
      <w:r w:rsidRPr="009A05BB">
        <w:t xml:space="preserve">, </w:t>
      </w:r>
    </w:p>
    <w:p w:rsidR="00022510" w:rsidRDefault="00022510" w:rsidP="00022510">
      <w:r>
        <w:t>AND</w:t>
      </w:r>
    </w:p>
    <w:p w:rsidR="00022510" w:rsidRPr="009A05BB" w:rsidRDefault="00022510" w:rsidP="00022510">
      <w:r w:rsidRPr="009A05BB">
        <w:t>Obama's third priority is</w:t>
      </w:r>
      <w:r w:rsidRPr="009A05BB">
        <w:rPr>
          <w:rStyle w:val="StyleBoldUnderline"/>
        </w:rPr>
        <w:t xml:space="preserve"> to pass an overdue farm bill. The House and Senate are at odds on that issue, too</w:t>
      </w:r>
      <w:proofErr w:type="gramStart"/>
      <w:r w:rsidRPr="009A05BB">
        <w:rPr>
          <w:rStyle w:val="StyleBoldUnderline"/>
        </w:rPr>
        <w:t>.</w:t>
      </w:r>
      <w:r w:rsidRPr="009A05BB">
        <w:rPr>
          <w:sz w:val="12"/>
        </w:rPr>
        <w:t>¶</w:t>
      </w:r>
      <w:proofErr w:type="gramEnd"/>
      <w:r w:rsidRPr="009A05BB">
        <w:rPr>
          <w:sz w:val="12"/>
        </w:rPr>
        <w:t xml:space="preserve"> </w:t>
      </w:r>
    </w:p>
    <w:p w:rsidR="00022510" w:rsidRPr="00D50915" w:rsidRDefault="00022510" w:rsidP="00022510"/>
    <w:p w:rsidR="00022510" w:rsidRDefault="00022510" w:rsidP="00022510"/>
    <w:p w:rsidR="00022510" w:rsidRDefault="00022510" w:rsidP="00022510"/>
    <w:p w:rsidR="00022510" w:rsidRPr="00AF5046" w:rsidRDefault="00022510" w:rsidP="00022510"/>
    <w:p w:rsidR="00022510" w:rsidRDefault="00022510" w:rsidP="00022510">
      <w:pPr>
        <w:pStyle w:val="Heading1"/>
      </w:pPr>
      <w:r>
        <w:t>Oil DA</w:t>
      </w:r>
    </w:p>
    <w:p w:rsidR="00022510" w:rsidRPr="00CB7900" w:rsidRDefault="00022510" w:rsidP="00022510">
      <w:pPr>
        <w:pStyle w:val="Heading4"/>
        <w:rPr>
          <w:rFonts w:cs="Times New Roman"/>
        </w:rPr>
      </w:pPr>
      <w:r w:rsidRPr="00CB7900">
        <w:rPr>
          <w:rFonts w:cs="Times New Roman"/>
        </w:rPr>
        <w:t>High oil prices increases likelihood of Russian economic crash</w:t>
      </w:r>
    </w:p>
    <w:p w:rsidR="00022510" w:rsidRPr="00CB7900" w:rsidRDefault="00022510" w:rsidP="00022510">
      <w:proofErr w:type="spellStart"/>
      <w:r w:rsidRPr="00CB7900">
        <w:rPr>
          <w:rStyle w:val="StyleStyleBold12pt"/>
        </w:rPr>
        <w:t>Englund</w:t>
      </w:r>
      <w:proofErr w:type="spellEnd"/>
      <w:r w:rsidRPr="00CB7900">
        <w:rPr>
          <w:rStyle w:val="StyleStyleBold12pt"/>
        </w:rPr>
        <w:t>, Washington Post, 11</w:t>
      </w:r>
      <w:r w:rsidRPr="00CB7900">
        <w:t xml:space="preserve"> [Will, March 21, 2011 “Increase in oil revenue amid unrest in Arab world gives Russia some breathing room” </w:t>
      </w:r>
      <w:hyperlink r:id="rId11" w:history="1">
        <w:r w:rsidRPr="00CB7900">
          <w:rPr>
            <w:rStyle w:val="Hyperlink"/>
          </w:rPr>
          <w:t>http://www.washingtonpost.com/wp-dyn/content/article/2011/03/10/AR2011031001553.html 7/10/13</w:t>
        </w:r>
      </w:hyperlink>
      <w:r w:rsidRPr="00CB7900">
        <w:t xml:space="preserve"> EYS]</w:t>
      </w:r>
    </w:p>
    <w:p w:rsidR="00022510" w:rsidRDefault="00022510" w:rsidP="00022510">
      <w:pPr>
        <w:rPr>
          <w:rStyle w:val="StyleBoldUnderline"/>
        </w:rPr>
      </w:pPr>
      <w:r w:rsidRPr="00CB7900">
        <w:t xml:space="preserve">But </w:t>
      </w:r>
      <w:r w:rsidRPr="00CB7900">
        <w:rPr>
          <w:rStyle w:val="StyleBoldUnderline"/>
        </w:rPr>
        <w:t>with increased oil revenue</w:t>
      </w:r>
      <w:r w:rsidRPr="00CB7900">
        <w:t xml:space="preserve"> also </w:t>
      </w:r>
      <w:r w:rsidRPr="00CB7900">
        <w:rPr>
          <w:rStyle w:val="StyleBoldUnderline"/>
        </w:rPr>
        <w:t>comes the danger of complacency</w:t>
      </w:r>
      <w:r w:rsidRPr="00CB7900">
        <w:t xml:space="preserve">. Bureaucrats, defense contractors, pensioners and workers in construction and finance all stand to gain from the money coming in, along with the oil companies. </w:t>
      </w:r>
    </w:p>
    <w:p w:rsidR="00022510" w:rsidRPr="00CB7900" w:rsidRDefault="00022510" w:rsidP="00022510">
      <w:r>
        <w:rPr>
          <w:rStyle w:val="StyleBoldUnderline"/>
        </w:rPr>
        <w:t>AND</w:t>
      </w:r>
    </w:p>
    <w:p w:rsidR="00022510" w:rsidRPr="00022510" w:rsidRDefault="00022510" w:rsidP="00022510">
      <w:proofErr w:type="spellStart"/>
      <w:r w:rsidRPr="00CB7900">
        <w:t>Guriev</w:t>
      </w:r>
      <w:proofErr w:type="spellEnd"/>
      <w:r w:rsidRPr="00CB7900">
        <w:t xml:space="preserve"> said, and they are central to </w:t>
      </w:r>
      <w:proofErr w:type="spellStart"/>
      <w:r w:rsidRPr="00CB7900">
        <w:t>Medvedev's</w:t>
      </w:r>
      <w:proofErr w:type="spellEnd"/>
      <w:r w:rsidRPr="00CB7900">
        <w:t xml:space="preserve"> vision for the future of Russia. </w:t>
      </w:r>
      <w:bookmarkStart w:id="0" w:name="_GoBack"/>
      <w:bookmarkEnd w:id="0"/>
    </w:p>
    <w:p w:rsidR="00022510" w:rsidRPr="00CB7900" w:rsidRDefault="00022510" w:rsidP="00022510">
      <w:pPr>
        <w:pStyle w:val="Heading4"/>
        <w:rPr>
          <w:rFonts w:cs="Times New Roman"/>
        </w:rPr>
      </w:pPr>
      <w:r w:rsidRPr="00CB7900">
        <w:rPr>
          <w:rFonts w:cs="Times New Roman"/>
        </w:rPr>
        <w:t>OPEC maintains high prices</w:t>
      </w:r>
    </w:p>
    <w:p w:rsidR="00022510" w:rsidRPr="00CB7900" w:rsidRDefault="00022510" w:rsidP="00022510">
      <w:r w:rsidRPr="00CB7900">
        <w:rPr>
          <w:rStyle w:val="StyleStyleBold12pt"/>
        </w:rPr>
        <w:t>Levi, David M. Rubenstein senior fellow, 12</w:t>
      </w:r>
      <w:r w:rsidRPr="00CB7900">
        <w:t xml:space="preserve"> [Michael, July/August 2012, “Think Again: The American Energy Boom” </w:t>
      </w:r>
      <w:hyperlink r:id="rId12" w:history="1">
        <w:r w:rsidRPr="00CB7900">
          <w:rPr>
            <w:rStyle w:val="Hyperlink"/>
          </w:rPr>
          <w:t>http://www.foreignpolicy.com/articles/2012/06/18/think_again_the_american_energy_boom?wp_login_redirect=0</w:t>
        </w:r>
      </w:hyperlink>
      <w:r w:rsidRPr="00CB7900">
        <w:t xml:space="preserve"> 7/10/13 EYS]</w:t>
      </w:r>
    </w:p>
    <w:p w:rsidR="00022510" w:rsidRPr="00CB7900" w:rsidRDefault="00022510" w:rsidP="00022510">
      <w:r w:rsidRPr="00CB7900">
        <w:t>"We Can Drill Our Way Out of High Prices."</w:t>
      </w:r>
    </w:p>
    <w:p w:rsidR="00022510" w:rsidRDefault="00022510" w:rsidP="00022510">
      <w:r w:rsidRPr="00CB7900">
        <w:t xml:space="preserve">Don't bet on it. Some people claim that unleashing U.S. oil and gas resources would slash the price of crude. </w:t>
      </w:r>
    </w:p>
    <w:p w:rsidR="00022510" w:rsidRPr="00CB7900" w:rsidRDefault="00022510" w:rsidP="00022510">
      <w:r>
        <w:t>AND</w:t>
      </w:r>
    </w:p>
    <w:p w:rsidR="00022510" w:rsidRPr="00CB7900" w:rsidRDefault="00022510" w:rsidP="00022510">
      <w:r w:rsidRPr="00CB7900">
        <w:t>The net impact was a mere 4 cents a gallon fall. Why? All but a sliver of the increase in U.S. output was matched by cutbacks in the Middle East, leaving oil prices barely changed.</w:t>
      </w:r>
    </w:p>
    <w:p w:rsidR="00022510" w:rsidRPr="00CB7900" w:rsidRDefault="00022510" w:rsidP="00022510"/>
    <w:p w:rsidR="00022510" w:rsidRPr="00CB7900" w:rsidRDefault="00022510" w:rsidP="00022510">
      <w:pPr>
        <w:pStyle w:val="Heading4"/>
        <w:rPr>
          <w:rFonts w:cs="Times New Roman"/>
        </w:rPr>
      </w:pPr>
      <w:r w:rsidRPr="00CB7900">
        <w:rPr>
          <w:rFonts w:cs="Times New Roman"/>
        </w:rPr>
        <w:t>Even if OPEC fails, marginal costs ensure high prices</w:t>
      </w:r>
    </w:p>
    <w:p w:rsidR="00022510" w:rsidRPr="00CB7900" w:rsidRDefault="00022510" w:rsidP="00022510">
      <w:r w:rsidRPr="00CB7900">
        <w:rPr>
          <w:rStyle w:val="StyleStyleBold12pt"/>
        </w:rPr>
        <w:t>Mackenzie, Financial Times editor, 12</w:t>
      </w:r>
      <w:r w:rsidRPr="00CB7900">
        <w:t xml:space="preserve"> [Kate, May 02, 2012 “Marginal oil production </w:t>
      </w:r>
      <w:proofErr w:type="spellStart"/>
      <w:r w:rsidRPr="00CB7900">
        <w:t>osts</w:t>
      </w:r>
      <w:proofErr w:type="spellEnd"/>
      <w:r w:rsidRPr="00CB7900">
        <w:t xml:space="preserve"> are heading towards $100/barrel” </w:t>
      </w:r>
      <w:hyperlink r:id="rId13" w:history="1">
        <w:r w:rsidRPr="00CB7900">
          <w:rPr>
            <w:rStyle w:val="Hyperlink"/>
          </w:rPr>
          <w:t>http://ftalphaville.ft.com/blog/2012/05/02/983171/marginal-oil-production-costs-are-heading-towards-100barrel/</w:t>
        </w:r>
      </w:hyperlink>
      <w:r w:rsidRPr="00CB7900">
        <w:t xml:space="preserve"> 7/10/13 EYS]</w:t>
      </w:r>
    </w:p>
    <w:p w:rsidR="00022510" w:rsidRDefault="00022510" w:rsidP="00022510">
      <w:pPr>
        <w:rPr>
          <w:rStyle w:val="StyleBoldUnderline"/>
        </w:rPr>
      </w:pPr>
      <w:r w:rsidRPr="00CB7900">
        <w:rPr>
          <w:rStyle w:val="StyleBoldUnderline"/>
        </w:rPr>
        <w:t>Bernstein’s energy analysts have looked at the upstream costs for the 50 biggest listed oil producers and found that — surprise, surprise —</w:t>
      </w:r>
    </w:p>
    <w:p w:rsidR="00022510" w:rsidRPr="00CB7900" w:rsidRDefault="00022510" w:rsidP="00022510">
      <w:r>
        <w:rPr>
          <w:rStyle w:val="StyleBoldUnderline"/>
        </w:rPr>
        <w:t>AND</w:t>
      </w:r>
    </w:p>
    <w:p w:rsidR="00022510" w:rsidRPr="00CB7900" w:rsidRDefault="00022510" w:rsidP="00022510">
      <w:r w:rsidRPr="00CB7900">
        <w:t>As global demand has surged over the past decade the marginal cost of production and oil prices have increased, as the industry has venture to increasingly higher cost (smaller, deeper fields) and more marginal regions (deep water, high arctic) to produce the incremental barrel of oil.</w:t>
      </w:r>
    </w:p>
    <w:p w:rsidR="00022510" w:rsidRPr="00CB7900" w:rsidRDefault="00022510" w:rsidP="00022510"/>
    <w:p w:rsidR="00022510" w:rsidRPr="00CB7900" w:rsidRDefault="00022510" w:rsidP="00022510">
      <w:pPr>
        <w:pStyle w:val="Heading4"/>
        <w:rPr>
          <w:rFonts w:cs="Times New Roman"/>
        </w:rPr>
      </w:pPr>
      <w:r w:rsidRPr="00CB7900">
        <w:rPr>
          <w:rFonts w:cs="Times New Roman"/>
        </w:rPr>
        <w:t>No capacity for backstopping</w:t>
      </w:r>
    </w:p>
    <w:p w:rsidR="00022510" w:rsidRPr="00CB7900" w:rsidRDefault="00022510" w:rsidP="00022510">
      <w:proofErr w:type="spellStart"/>
      <w:r w:rsidRPr="00CB7900">
        <w:rPr>
          <w:rStyle w:val="StyleStyleBold12pt"/>
        </w:rPr>
        <w:t>Saxena</w:t>
      </w:r>
      <w:proofErr w:type="spellEnd"/>
      <w:r w:rsidRPr="00CB7900">
        <w:rPr>
          <w:rStyle w:val="StyleStyleBold12pt"/>
        </w:rPr>
        <w:t xml:space="preserve">, </w:t>
      </w:r>
      <w:proofErr w:type="spellStart"/>
      <w:r w:rsidRPr="00CB7900">
        <w:rPr>
          <w:rStyle w:val="StyleStyleBold12pt"/>
        </w:rPr>
        <w:t>Puru</w:t>
      </w:r>
      <w:proofErr w:type="spellEnd"/>
      <w:r w:rsidRPr="00CB7900">
        <w:rPr>
          <w:rStyle w:val="StyleStyleBold12pt"/>
        </w:rPr>
        <w:t xml:space="preserve"> </w:t>
      </w:r>
      <w:proofErr w:type="spellStart"/>
      <w:r w:rsidRPr="00CB7900">
        <w:rPr>
          <w:rStyle w:val="StyleStyleBold12pt"/>
        </w:rPr>
        <w:t>Saxena</w:t>
      </w:r>
      <w:proofErr w:type="spellEnd"/>
      <w:r w:rsidRPr="00CB7900">
        <w:rPr>
          <w:rStyle w:val="StyleStyleBold12pt"/>
        </w:rPr>
        <w:t xml:space="preserve"> Wealth Management founder, 11</w:t>
      </w:r>
      <w:r w:rsidRPr="00CB7900">
        <w:t xml:space="preserve"> [</w:t>
      </w:r>
      <w:proofErr w:type="spellStart"/>
      <w:r w:rsidRPr="00CB7900">
        <w:t>Puru</w:t>
      </w:r>
      <w:proofErr w:type="spellEnd"/>
      <w:r w:rsidRPr="00CB7900">
        <w:t xml:space="preserve">, Jul 18, 2011 “An Epic Energy Crunch, Global Crude Oil Demand Exceeds Production” </w:t>
      </w:r>
      <w:hyperlink r:id="rId14" w:history="1">
        <w:r w:rsidRPr="00CB7900">
          <w:rPr>
            <w:rStyle w:val="Hyperlink"/>
          </w:rPr>
          <w:t>http://www.marketoracle.co.uk/Article29323.html 7/10/13</w:t>
        </w:r>
      </w:hyperlink>
      <w:r w:rsidRPr="00CB7900">
        <w:t xml:space="preserve"> EYS]</w:t>
      </w:r>
    </w:p>
    <w:p w:rsidR="00022510" w:rsidRDefault="00022510" w:rsidP="00022510">
      <w:r w:rsidRPr="00CB7900">
        <w:rPr>
          <w:rStyle w:val="StyleBoldUnderline"/>
        </w:rPr>
        <w:t>The majority of the world’s developed economies are growing at a sluggish pace, yet the price of NYMEX crude is trading around US$100 per barrel</w:t>
      </w:r>
      <w:r w:rsidRPr="00CB7900">
        <w:t xml:space="preserve">.  Interestingly, </w:t>
      </w:r>
      <w:r w:rsidRPr="00CB7900">
        <w:rPr>
          <w:rStyle w:val="StyleBoldUnderline"/>
        </w:rPr>
        <w:t>the price of Brent Crude</w:t>
      </w:r>
      <w:r w:rsidRPr="00CB7900">
        <w:t xml:space="preserve"> </w:t>
      </w:r>
    </w:p>
    <w:p w:rsidR="00022510" w:rsidRPr="00AE6F5C" w:rsidRDefault="00022510" w:rsidP="00022510">
      <w:pPr>
        <w:rPr>
          <w:rStyle w:val="StyleBoldUnderline"/>
        </w:rPr>
      </w:pPr>
      <w:r>
        <w:rPr>
          <w:rStyle w:val="StyleBoldUnderline"/>
        </w:rPr>
        <w:t>AND</w:t>
      </w:r>
    </w:p>
    <w:p w:rsidR="00022510" w:rsidRPr="00CB7900" w:rsidRDefault="00022510" w:rsidP="00022510">
      <w:pPr>
        <w:rPr>
          <w:bCs/>
          <w:u w:val="single"/>
        </w:rPr>
      </w:pPr>
      <w:r w:rsidRPr="00AE6F5C">
        <w:rPr>
          <w:rStyle w:val="StyleBoldUnderline"/>
          <w:highlight w:val="green"/>
        </w:rPr>
        <w:t>This ‘oil pour’ created a lot of sensational headlines</w:t>
      </w:r>
      <w:r w:rsidRPr="00CB7900">
        <w:rPr>
          <w:rStyle w:val="StyleBoldUnderline"/>
        </w:rPr>
        <w:t xml:space="preserve"> in the media and caused the price of crude to drop sharply</w:t>
      </w:r>
      <w:r w:rsidRPr="00CB7900">
        <w:t xml:space="preserve">.  However, </w:t>
      </w:r>
      <w:r w:rsidRPr="00AE6F5C">
        <w:rPr>
          <w:rStyle w:val="StyleBoldUnderline"/>
          <w:highlight w:val="green"/>
        </w:rPr>
        <w:t xml:space="preserve">this decline proved to be short-lived and the oil price bounced right </w:t>
      </w:r>
      <w:r w:rsidRPr="00022510">
        <w:rPr>
          <w:rStyle w:val="StyleBoldUnderline"/>
          <w:highlight w:val="cyan"/>
        </w:rPr>
        <w:t xml:space="preserve">back up </w:t>
      </w:r>
      <w:proofErr w:type="spellStart"/>
      <w:proofErr w:type="gramStart"/>
      <w:r w:rsidRPr="00022510">
        <w:rPr>
          <w:rStyle w:val="StyleBoldUnderline"/>
          <w:highlight w:val="cyan"/>
        </w:rPr>
        <w:t>again.</w:t>
      </w:r>
      <w:r w:rsidRPr="00022510">
        <w:rPr>
          <w:rStyle w:val="StyleBoldUnderline"/>
          <w:highlight w:val="cyan"/>
        </w:rPr>
        <w:t>MARKED</w:t>
      </w:r>
      <w:proofErr w:type="spellEnd"/>
      <w:proofErr w:type="gramEnd"/>
    </w:p>
    <w:p w:rsidR="00022510" w:rsidRDefault="00022510" w:rsidP="00022510"/>
    <w:p w:rsidR="00022510" w:rsidRDefault="00022510" w:rsidP="00022510"/>
    <w:p w:rsidR="00022510" w:rsidRDefault="00022510" w:rsidP="00022510">
      <w:pPr>
        <w:rPr>
          <w:rStyle w:val="StyleBoldUnderline"/>
        </w:rPr>
      </w:pPr>
      <w:r w:rsidRPr="00CB7900">
        <w:t xml:space="preserve">Political manipulation notwithstanding, the truth is that </w:t>
      </w:r>
      <w:r w:rsidRPr="00CB7900">
        <w:rPr>
          <w:rStyle w:val="StyleBoldUnderline"/>
        </w:rPr>
        <w:t xml:space="preserve">the fundamentals for petroleum are wildly bullish and all the governments put together will not succeed in suppressing the price of oil. </w:t>
      </w:r>
    </w:p>
    <w:p w:rsidR="00022510" w:rsidRPr="00CB7900" w:rsidRDefault="00022510" w:rsidP="00022510">
      <w:r>
        <w:rPr>
          <w:rStyle w:val="StyleBoldUnderline"/>
        </w:rPr>
        <w:t>AND</w:t>
      </w:r>
    </w:p>
    <w:p w:rsidR="00022510" w:rsidRPr="00CB7900" w:rsidRDefault="00022510" w:rsidP="00022510">
      <w:r w:rsidRPr="00CB7900">
        <w:t>In summary, we view the panic fueled sell off in the nuclear sector as a great opportunity for the patient investor</w:t>
      </w:r>
    </w:p>
    <w:p w:rsidR="00022510" w:rsidRDefault="00022510" w:rsidP="00022510"/>
    <w:p w:rsidR="00BB7494" w:rsidRDefault="00022510" w:rsidP="00022510">
      <w:pPr>
        <w:pStyle w:val="Heading1"/>
      </w:pPr>
      <w:r>
        <w:t>1AR</w:t>
      </w:r>
    </w:p>
    <w:p w:rsidR="00022510" w:rsidRDefault="00022510" w:rsidP="00022510"/>
    <w:p w:rsidR="00022510" w:rsidRPr="00CB7900" w:rsidRDefault="00022510" w:rsidP="00022510">
      <w:pPr>
        <w:pStyle w:val="Heading4"/>
        <w:rPr>
          <w:rFonts w:cs="Times New Roman"/>
        </w:rPr>
      </w:pPr>
      <w:r w:rsidRPr="00CB7900">
        <w:rPr>
          <w:rFonts w:cs="Times New Roman"/>
        </w:rPr>
        <w:t>No impact to Russian economy</w:t>
      </w:r>
    </w:p>
    <w:p w:rsidR="00022510" w:rsidRPr="00CB7900" w:rsidRDefault="00022510" w:rsidP="00022510">
      <w:proofErr w:type="spellStart"/>
      <w:r w:rsidRPr="00CB7900">
        <w:rPr>
          <w:rStyle w:val="StyleStyleBold12pt"/>
        </w:rPr>
        <w:t>Blackwill</w:t>
      </w:r>
      <w:proofErr w:type="spellEnd"/>
      <w:r w:rsidRPr="00CB7900">
        <w:rPr>
          <w:rStyle w:val="StyleStyleBold12pt"/>
        </w:rPr>
        <w:t>, Council of Foreign Relations Senior Fellow, 9</w:t>
      </w:r>
      <w:r w:rsidRPr="00CB7900">
        <w:t xml:space="preserve"> [Robert D, 2009, RAND, “The Geopolitical Consequences of the World Economic Recession—A Caution” http://www.rand.org/content/dam/rand/pubs/occasional_papers/2009/RAND_OP275.pdf p. 5 7/10/13 EYS]</w:t>
      </w:r>
    </w:p>
    <w:p w:rsidR="00022510" w:rsidRDefault="00022510" w:rsidP="00022510">
      <w:pPr>
        <w:rPr>
          <w:rStyle w:val="StyleBoldUnderline"/>
        </w:rPr>
      </w:pPr>
      <w:proofErr w:type="gramStart"/>
      <w:r w:rsidRPr="00CB7900">
        <w:t>Now on to Russia.</w:t>
      </w:r>
      <w:proofErr w:type="gramEnd"/>
      <w:r w:rsidRPr="00CB7900">
        <w:t xml:space="preserve"> Again, five years from today. </w:t>
      </w:r>
    </w:p>
    <w:p w:rsidR="00022510" w:rsidRDefault="00022510" w:rsidP="00022510">
      <w:pPr>
        <w:rPr>
          <w:rStyle w:val="StyleBoldUnderline"/>
        </w:rPr>
      </w:pPr>
    </w:p>
    <w:p w:rsidR="00022510" w:rsidRDefault="00022510" w:rsidP="00022510">
      <w:pPr>
        <w:rPr>
          <w:rStyle w:val="StyleBoldUnderline"/>
        </w:rPr>
      </w:pPr>
      <w:r>
        <w:rPr>
          <w:rStyle w:val="StyleBoldUnderline"/>
        </w:rPr>
        <w:t>AND</w:t>
      </w:r>
    </w:p>
    <w:p w:rsidR="00022510" w:rsidRPr="00CB7900" w:rsidRDefault="00022510" w:rsidP="00022510">
      <w:pPr>
        <w:rPr>
          <w:rStyle w:val="StyleBoldUnderline"/>
        </w:rPr>
      </w:pPr>
      <w:r w:rsidRPr="00CB7900">
        <w:t>26</w:t>
      </w:r>
      <w:r w:rsidRPr="00CB7900">
        <w:rPr>
          <w:rStyle w:val="StyleBoldUnderline"/>
        </w:rPr>
        <w:t xml:space="preserve"> </w:t>
      </w:r>
      <w:r w:rsidRPr="00AE6F5C">
        <w:rPr>
          <w:rStyle w:val="StyleBoldUnderline"/>
          <w:highlight w:val="green"/>
        </w:rPr>
        <w:t>No</w:t>
      </w:r>
      <w:r w:rsidRPr="00CB7900">
        <w:rPr>
          <w:rStyle w:val="StyleBoldUnderline"/>
        </w:rPr>
        <w:t xml:space="preserve">ne of these enduring </w:t>
      </w:r>
      <w:r w:rsidRPr="00AE6F5C">
        <w:rPr>
          <w:rStyle w:val="StyleBoldUnderline"/>
          <w:highlight w:val="green"/>
        </w:rPr>
        <w:t>objectives of Russian foreign policy are likely to be changed</w:t>
      </w:r>
      <w:r w:rsidRPr="00CB7900">
        <w:rPr>
          <w:rStyle w:val="StyleBoldUnderline"/>
        </w:rPr>
        <w:t xml:space="preserve"> in any serious way by</w:t>
      </w:r>
      <w:r w:rsidRPr="00CB7900">
        <w:t xml:space="preserve"> the</w:t>
      </w:r>
      <w:r w:rsidRPr="00CB7900">
        <w:rPr>
          <w:rStyle w:val="StyleBoldUnderline"/>
        </w:rPr>
        <w:t xml:space="preserve"> economic crisis.</w:t>
      </w:r>
    </w:p>
    <w:p w:rsidR="00022510" w:rsidRPr="00022510" w:rsidRDefault="00022510" w:rsidP="00022510"/>
    <w:sectPr w:rsidR="00022510" w:rsidRPr="000225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3F95"/>
    <w:multiLevelType w:val="hybridMultilevel"/>
    <w:tmpl w:val="D2EC302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6F0CE8"/>
    <w:multiLevelType w:val="hybridMultilevel"/>
    <w:tmpl w:val="CB2862C8"/>
    <w:lvl w:ilvl="0" w:tplc="04090015">
      <w:start w:val="1"/>
      <w:numFmt w:val="upperLetter"/>
      <w:lvlText w:val="%1."/>
      <w:lvlJc w:val="left"/>
      <w:pPr>
        <w:ind w:left="720" w:hanging="360"/>
      </w:pPr>
      <w:rPr>
        <w:rFonts w:hint="default"/>
      </w:rPr>
    </w:lvl>
    <w:lvl w:ilvl="1" w:tplc="F5FC8330">
      <w:start w:val="1"/>
      <w:numFmt w:val="decimal"/>
      <w:lvlText w:val="%2."/>
      <w:lvlJc w:val="left"/>
      <w:pPr>
        <w:ind w:left="1440" w:hanging="360"/>
      </w:pPr>
      <w:rPr>
        <w:rFonts w:ascii="Calibri" w:eastAsiaTheme="minorEastAsia" w:hAnsi="Calibri" w:cstheme="minorBidi"/>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510"/>
    <w:rsid w:val="000029C8"/>
    <w:rsid w:val="000047D5"/>
    <w:rsid w:val="00005B40"/>
    <w:rsid w:val="0000612F"/>
    <w:rsid w:val="000069BE"/>
    <w:rsid w:val="0001224F"/>
    <w:rsid w:val="000147B2"/>
    <w:rsid w:val="00016AC2"/>
    <w:rsid w:val="00022510"/>
    <w:rsid w:val="000226A3"/>
    <w:rsid w:val="00036333"/>
    <w:rsid w:val="0003791D"/>
    <w:rsid w:val="00037BDC"/>
    <w:rsid w:val="0004195D"/>
    <w:rsid w:val="00045CE3"/>
    <w:rsid w:val="00046DBA"/>
    <w:rsid w:val="0005554E"/>
    <w:rsid w:val="00056A0F"/>
    <w:rsid w:val="00067EA0"/>
    <w:rsid w:val="00070C41"/>
    <w:rsid w:val="00070E80"/>
    <w:rsid w:val="000840A5"/>
    <w:rsid w:val="00084A62"/>
    <w:rsid w:val="00093D03"/>
    <w:rsid w:val="00096E46"/>
    <w:rsid w:val="00097334"/>
    <w:rsid w:val="000A02E0"/>
    <w:rsid w:val="000A2035"/>
    <w:rsid w:val="000A4B71"/>
    <w:rsid w:val="000A5277"/>
    <w:rsid w:val="000A57BE"/>
    <w:rsid w:val="000B0A24"/>
    <w:rsid w:val="000B2526"/>
    <w:rsid w:val="000C179C"/>
    <w:rsid w:val="000C7682"/>
    <w:rsid w:val="000D08E3"/>
    <w:rsid w:val="000D3124"/>
    <w:rsid w:val="000E5520"/>
    <w:rsid w:val="000F72E2"/>
    <w:rsid w:val="00100AF7"/>
    <w:rsid w:val="00105652"/>
    <w:rsid w:val="00107DA4"/>
    <w:rsid w:val="001154BE"/>
    <w:rsid w:val="00120A31"/>
    <w:rsid w:val="00133402"/>
    <w:rsid w:val="0014432E"/>
    <w:rsid w:val="00146DEE"/>
    <w:rsid w:val="001506F6"/>
    <w:rsid w:val="001521A3"/>
    <w:rsid w:val="00163187"/>
    <w:rsid w:val="0016692E"/>
    <w:rsid w:val="00170115"/>
    <w:rsid w:val="0017517B"/>
    <w:rsid w:val="001838ED"/>
    <w:rsid w:val="001A0AD9"/>
    <w:rsid w:val="001A478B"/>
    <w:rsid w:val="001B20C4"/>
    <w:rsid w:val="001C3730"/>
    <w:rsid w:val="001C49B6"/>
    <w:rsid w:val="001C4ACA"/>
    <w:rsid w:val="001C7D67"/>
    <w:rsid w:val="001D2127"/>
    <w:rsid w:val="001D4947"/>
    <w:rsid w:val="001D6EC0"/>
    <w:rsid w:val="001E27B9"/>
    <w:rsid w:val="001E409D"/>
    <w:rsid w:val="001E51C1"/>
    <w:rsid w:val="001F65EB"/>
    <w:rsid w:val="00203E29"/>
    <w:rsid w:val="00204E0E"/>
    <w:rsid w:val="00205B68"/>
    <w:rsid w:val="00211A28"/>
    <w:rsid w:val="002172AE"/>
    <w:rsid w:val="00217B68"/>
    <w:rsid w:val="0022501C"/>
    <w:rsid w:val="00226FBD"/>
    <w:rsid w:val="0023335F"/>
    <w:rsid w:val="00234633"/>
    <w:rsid w:val="002370A0"/>
    <w:rsid w:val="0025250A"/>
    <w:rsid w:val="0025319A"/>
    <w:rsid w:val="00254C24"/>
    <w:rsid w:val="00261D90"/>
    <w:rsid w:val="00265D50"/>
    <w:rsid w:val="0027133B"/>
    <w:rsid w:val="00272B25"/>
    <w:rsid w:val="0028260E"/>
    <w:rsid w:val="00282AE3"/>
    <w:rsid w:val="002851EC"/>
    <w:rsid w:val="00286195"/>
    <w:rsid w:val="00291191"/>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FF1"/>
    <w:rsid w:val="00306C25"/>
    <w:rsid w:val="00311BF0"/>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6363"/>
    <w:rsid w:val="00357B78"/>
    <w:rsid w:val="00372138"/>
    <w:rsid w:val="00375159"/>
    <w:rsid w:val="003838B0"/>
    <w:rsid w:val="00384699"/>
    <w:rsid w:val="00385300"/>
    <w:rsid w:val="0038720F"/>
    <w:rsid w:val="0038726C"/>
    <w:rsid w:val="003A2EDD"/>
    <w:rsid w:val="003B1ABB"/>
    <w:rsid w:val="003B2DE3"/>
    <w:rsid w:val="003B336A"/>
    <w:rsid w:val="003C0758"/>
    <w:rsid w:val="003C2639"/>
    <w:rsid w:val="003C27F3"/>
    <w:rsid w:val="003C4702"/>
    <w:rsid w:val="003C5ADD"/>
    <w:rsid w:val="003C7E5C"/>
    <w:rsid w:val="003D43D6"/>
    <w:rsid w:val="003E4218"/>
    <w:rsid w:val="003F14EC"/>
    <w:rsid w:val="003F2962"/>
    <w:rsid w:val="003F3D02"/>
    <w:rsid w:val="0040123D"/>
    <w:rsid w:val="00403186"/>
    <w:rsid w:val="00404B89"/>
    <w:rsid w:val="00410A26"/>
    <w:rsid w:val="004209B5"/>
    <w:rsid w:val="004325D5"/>
    <w:rsid w:val="004330DD"/>
    <w:rsid w:val="00440A9E"/>
    <w:rsid w:val="00444A01"/>
    <w:rsid w:val="0044667A"/>
    <w:rsid w:val="00460E4D"/>
    <w:rsid w:val="0046116D"/>
    <w:rsid w:val="00462920"/>
    <w:rsid w:val="0046489C"/>
    <w:rsid w:val="00470DE8"/>
    <w:rsid w:val="00474F70"/>
    <w:rsid w:val="00480CF1"/>
    <w:rsid w:val="00480DDE"/>
    <w:rsid w:val="00482AD5"/>
    <w:rsid w:val="00483AD0"/>
    <w:rsid w:val="004850D0"/>
    <w:rsid w:val="00495FDA"/>
    <w:rsid w:val="004A4922"/>
    <w:rsid w:val="004A7CFF"/>
    <w:rsid w:val="004B1A66"/>
    <w:rsid w:val="004B5A84"/>
    <w:rsid w:val="004B63C2"/>
    <w:rsid w:val="004C1206"/>
    <w:rsid w:val="004C287A"/>
    <w:rsid w:val="004C7036"/>
    <w:rsid w:val="004E3FC2"/>
    <w:rsid w:val="004E6BF3"/>
    <w:rsid w:val="004F079E"/>
    <w:rsid w:val="004F3389"/>
    <w:rsid w:val="004F5B3F"/>
    <w:rsid w:val="004F61F9"/>
    <w:rsid w:val="004F6C4A"/>
    <w:rsid w:val="004F6D70"/>
    <w:rsid w:val="005033E0"/>
    <w:rsid w:val="00505C39"/>
    <w:rsid w:val="00510546"/>
    <w:rsid w:val="00512E79"/>
    <w:rsid w:val="00516DD1"/>
    <w:rsid w:val="00517DF9"/>
    <w:rsid w:val="005340F6"/>
    <w:rsid w:val="005354C0"/>
    <w:rsid w:val="00540F11"/>
    <w:rsid w:val="00542EFF"/>
    <w:rsid w:val="00544E97"/>
    <w:rsid w:val="00550418"/>
    <w:rsid w:val="00550F45"/>
    <w:rsid w:val="005513E9"/>
    <w:rsid w:val="0055749D"/>
    <w:rsid w:val="005625AE"/>
    <w:rsid w:val="0056524D"/>
    <w:rsid w:val="00565DDE"/>
    <w:rsid w:val="00572B31"/>
    <w:rsid w:val="00573EDC"/>
    <w:rsid w:val="005750DA"/>
    <w:rsid w:val="005760DA"/>
    <w:rsid w:val="00581546"/>
    <w:rsid w:val="00581952"/>
    <w:rsid w:val="0058599F"/>
    <w:rsid w:val="0059079D"/>
    <w:rsid w:val="00591338"/>
    <w:rsid w:val="005938AA"/>
    <w:rsid w:val="005A0779"/>
    <w:rsid w:val="005A0852"/>
    <w:rsid w:val="005A1528"/>
    <w:rsid w:val="005B3CE1"/>
    <w:rsid w:val="005B5786"/>
    <w:rsid w:val="005B666E"/>
    <w:rsid w:val="005B7344"/>
    <w:rsid w:val="005C478C"/>
    <w:rsid w:val="005C4E6A"/>
    <w:rsid w:val="005C5A8D"/>
    <w:rsid w:val="005D4435"/>
    <w:rsid w:val="005D7636"/>
    <w:rsid w:val="005E0C6E"/>
    <w:rsid w:val="005E20F8"/>
    <w:rsid w:val="005E3053"/>
    <w:rsid w:val="005F2A0A"/>
    <w:rsid w:val="005F38C8"/>
    <w:rsid w:val="005F7F98"/>
    <w:rsid w:val="00605DB6"/>
    <w:rsid w:val="00613633"/>
    <w:rsid w:val="00621C19"/>
    <w:rsid w:val="0062261D"/>
    <w:rsid w:val="00623167"/>
    <w:rsid w:val="00623E7B"/>
    <w:rsid w:val="006277C5"/>
    <w:rsid w:val="006338A5"/>
    <w:rsid w:val="0063423A"/>
    <w:rsid w:val="006418AF"/>
    <w:rsid w:val="00642682"/>
    <w:rsid w:val="00643309"/>
    <w:rsid w:val="00643465"/>
    <w:rsid w:val="00644369"/>
    <w:rsid w:val="00652A48"/>
    <w:rsid w:val="006567BD"/>
    <w:rsid w:val="00661E73"/>
    <w:rsid w:val="00665863"/>
    <w:rsid w:val="00671D3F"/>
    <w:rsid w:val="00674C02"/>
    <w:rsid w:val="006814D7"/>
    <w:rsid w:val="006838AA"/>
    <w:rsid w:val="00693649"/>
    <w:rsid w:val="00694444"/>
    <w:rsid w:val="00694549"/>
    <w:rsid w:val="00695398"/>
    <w:rsid w:val="006A1878"/>
    <w:rsid w:val="006A692F"/>
    <w:rsid w:val="006A69FD"/>
    <w:rsid w:val="006A7602"/>
    <w:rsid w:val="006B55E8"/>
    <w:rsid w:val="006B6BC6"/>
    <w:rsid w:val="006C0D8D"/>
    <w:rsid w:val="006C2E13"/>
    <w:rsid w:val="006D5625"/>
    <w:rsid w:val="006D67DC"/>
    <w:rsid w:val="006D6919"/>
    <w:rsid w:val="006D6B48"/>
    <w:rsid w:val="006E0720"/>
    <w:rsid w:val="006E35ED"/>
    <w:rsid w:val="006E3F33"/>
    <w:rsid w:val="006F21A3"/>
    <w:rsid w:val="006F67A4"/>
    <w:rsid w:val="007026D5"/>
    <w:rsid w:val="0070530C"/>
    <w:rsid w:val="00706849"/>
    <w:rsid w:val="00710044"/>
    <w:rsid w:val="00716D8E"/>
    <w:rsid w:val="00732290"/>
    <w:rsid w:val="0073346C"/>
    <w:rsid w:val="007357D2"/>
    <w:rsid w:val="00742181"/>
    <w:rsid w:val="0074472D"/>
    <w:rsid w:val="0074622B"/>
    <w:rsid w:val="00746BFF"/>
    <w:rsid w:val="00747DFC"/>
    <w:rsid w:val="0075175F"/>
    <w:rsid w:val="007548E3"/>
    <w:rsid w:val="007573C5"/>
    <w:rsid w:val="007612BB"/>
    <w:rsid w:val="00762A6F"/>
    <w:rsid w:val="00766042"/>
    <w:rsid w:val="00767EF1"/>
    <w:rsid w:val="00771301"/>
    <w:rsid w:val="00774F46"/>
    <w:rsid w:val="007754E0"/>
    <w:rsid w:val="0077608B"/>
    <w:rsid w:val="007839E2"/>
    <w:rsid w:val="00784C21"/>
    <w:rsid w:val="00785369"/>
    <w:rsid w:val="00793BB4"/>
    <w:rsid w:val="00794817"/>
    <w:rsid w:val="007A4AA3"/>
    <w:rsid w:val="007B32A6"/>
    <w:rsid w:val="007B5734"/>
    <w:rsid w:val="007B58DD"/>
    <w:rsid w:val="007C09EF"/>
    <w:rsid w:val="007C6363"/>
    <w:rsid w:val="007D2EB5"/>
    <w:rsid w:val="007E05A5"/>
    <w:rsid w:val="007E0CFF"/>
    <w:rsid w:val="007F72C4"/>
    <w:rsid w:val="00800519"/>
    <w:rsid w:val="008026AB"/>
    <w:rsid w:val="008033E1"/>
    <w:rsid w:val="00806C31"/>
    <w:rsid w:val="00811C58"/>
    <w:rsid w:val="00811F1E"/>
    <w:rsid w:val="00813A08"/>
    <w:rsid w:val="00820B8E"/>
    <w:rsid w:val="008216B1"/>
    <w:rsid w:val="008220AA"/>
    <w:rsid w:val="00845C01"/>
    <w:rsid w:val="00846C0F"/>
    <w:rsid w:val="008531E5"/>
    <w:rsid w:val="0085437D"/>
    <w:rsid w:val="00854E31"/>
    <w:rsid w:val="00855E6F"/>
    <w:rsid w:val="008569BE"/>
    <w:rsid w:val="00861CE2"/>
    <w:rsid w:val="00862EE1"/>
    <w:rsid w:val="0086474B"/>
    <w:rsid w:val="00865F77"/>
    <w:rsid w:val="00866C68"/>
    <w:rsid w:val="0086727A"/>
    <w:rsid w:val="00870816"/>
    <w:rsid w:val="00875288"/>
    <w:rsid w:val="00877BB3"/>
    <w:rsid w:val="00887764"/>
    <w:rsid w:val="00894A7D"/>
    <w:rsid w:val="008A4289"/>
    <w:rsid w:val="008B09BC"/>
    <w:rsid w:val="008B399E"/>
    <w:rsid w:val="008B4C66"/>
    <w:rsid w:val="008B70FD"/>
    <w:rsid w:val="008D3F0E"/>
    <w:rsid w:val="008E20B6"/>
    <w:rsid w:val="008E35D2"/>
    <w:rsid w:val="008E3BC0"/>
    <w:rsid w:val="008E4D13"/>
    <w:rsid w:val="008E5C34"/>
    <w:rsid w:val="008E7102"/>
    <w:rsid w:val="009116C4"/>
    <w:rsid w:val="0091445F"/>
    <w:rsid w:val="00922B10"/>
    <w:rsid w:val="00930273"/>
    <w:rsid w:val="009306C8"/>
    <w:rsid w:val="00930778"/>
    <w:rsid w:val="00933EDE"/>
    <w:rsid w:val="00941089"/>
    <w:rsid w:val="00941563"/>
    <w:rsid w:val="00942001"/>
    <w:rsid w:val="00943BC9"/>
    <w:rsid w:val="009440BD"/>
    <w:rsid w:val="009463E6"/>
    <w:rsid w:val="00950BBA"/>
    <w:rsid w:val="00954F46"/>
    <w:rsid w:val="00956EC7"/>
    <w:rsid w:val="00974F68"/>
    <w:rsid w:val="009767E2"/>
    <w:rsid w:val="00976B91"/>
    <w:rsid w:val="00977824"/>
    <w:rsid w:val="009826C9"/>
    <w:rsid w:val="00983F53"/>
    <w:rsid w:val="00984EA3"/>
    <w:rsid w:val="009876C5"/>
    <w:rsid w:val="009908BD"/>
    <w:rsid w:val="00993EFE"/>
    <w:rsid w:val="00994120"/>
    <w:rsid w:val="009A1111"/>
    <w:rsid w:val="009B38CE"/>
    <w:rsid w:val="009B4998"/>
    <w:rsid w:val="009B4DC0"/>
    <w:rsid w:val="009B68C4"/>
    <w:rsid w:val="009B738E"/>
    <w:rsid w:val="009C0E69"/>
    <w:rsid w:val="009C0F74"/>
    <w:rsid w:val="009C2C40"/>
    <w:rsid w:val="009C3BD3"/>
    <w:rsid w:val="009D1BE2"/>
    <w:rsid w:val="009D202B"/>
    <w:rsid w:val="009D3050"/>
    <w:rsid w:val="009E025A"/>
    <w:rsid w:val="009E2900"/>
    <w:rsid w:val="009E75CF"/>
    <w:rsid w:val="009E7C8F"/>
    <w:rsid w:val="00A0024F"/>
    <w:rsid w:val="00A12C4F"/>
    <w:rsid w:val="00A13875"/>
    <w:rsid w:val="00A14D00"/>
    <w:rsid w:val="00A161D5"/>
    <w:rsid w:val="00A17910"/>
    <w:rsid w:val="00A215A6"/>
    <w:rsid w:val="00A22884"/>
    <w:rsid w:val="00A25BE2"/>
    <w:rsid w:val="00A27479"/>
    <w:rsid w:val="00A30CA5"/>
    <w:rsid w:val="00A31564"/>
    <w:rsid w:val="00A32791"/>
    <w:rsid w:val="00A341FF"/>
    <w:rsid w:val="00A361EC"/>
    <w:rsid w:val="00A368F4"/>
    <w:rsid w:val="00A3790C"/>
    <w:rsid w:val="00A42858"/>
    <w:rsid w:val="00A43420"/>
    <w:rsid w:val="00A47A4C"/>
    <w:rsid w:val="00A50474"/>
    <w:rsid w:val="00A50508"/>
    <w:rsid w:val="00A5313A"/>
    <w:rsid w:val="00A54AEC"/>
    <w:rsid w:val="00A641BB"/>
    <w:rsid w:val="00A735A5"/>
    <w:rsid w:val="00A80D19"/>
    <w:rsid w:val="00A91801"/>
    <w:rsid w:val="00A93D58"/>
    <w:rsid w:val="00A97491"/>
    <w:rsid w:val="00AA0345"/>
    <w:rsid w:val="00AA3467"/>
    <w:rsid w:val="00AA47FC"/>
    <w:rsid w:val="00AB115F"/>
    <w:rsid w:val="00AB2C73"/>
    <w:rsid w:val="00AB4061"/>
    <w:rsid w:val="00AB4994"/>
    <w:rsid w:val="00AB4B63"/>
    <w:rsid w:val="00AB6367"/>
    <w:rsid w:val="00AC03C5"/>
    <w:rsid w:val="00AD39F4"/>
    <w:rsid w:val="00AE076A"/>
    <w:rsid w:val="00AE1634"/>
    <w:rsid w:val="00AE3D27"/>
    <w:rsid w:val="00AE4D60"/>
    <w:rsid w:val="00AF77A0"/>
    <w:rsid w:val="00B02946"/>
    <w:rsid w:val="00B065E5"/>
    <w:rsid w:val="00B101AF"/>
    <w:rsid w:val="00B14371"/>
    <w:rsid w:val="00B175F3"/>
    <w:rsid w:val="00B2063A"/>
    <w:rsid w:val="00B20A5B"/>
    <w:rsid w:val="00B46568"/>
    <w:rsid w:val="00B5193A"/>
    <w:rsid w:val="00B55062"/>
    <w:rsid w:val="00B633CF"/>
    <w:rsid w:val="00B63EF9"/>
    <w:rsid w:val="00B65245"/>
    <w:rsid w:val="00B6531A"/>
    <w:rsid w:val="00B732C8"/>
    <w:rsid w:val="00B75F25"/>
    <w:rsid w:val="00B82683"/>
    <w:rsid w:val="00B8350A"/>
    <w:rsid w:val="00B94730"/>
    <w:rsid w:val="00B95416"/>
    <w:rsid w:val="00B95F59"/>
    <w:rsid w:val="00BA0084"/>
    <w:rsid w:val="00BA009A"/>
    <w:rsid w:val="00BA1FF4"/>
    <w:rsid w:val="00BA5378"/>
    <w:rsid w:val="00BB4B40"/>
    <w:rsid w:val="00BB5A71"/>
    <w:rsid w:val="00BB7494"/>
    <w:rsid w:val="00BC7765"/>
    <w:rsid w:val="00BD0983"/>
    <w:rsid w:val="00BD5EAF"/>
    <w:rsid w:val="00BE1C74"/>
    <w:rsid w:val="00BF2C20"/>
    <w:rsid w:val="00BF657C"/>
    <w:rsid w:val="00BF6DF7"/>
    <w:rsid w:val="00C022BD"/>
    <w:rsid w:val="00C0713A"/>
    <w:rsid w:val="00C2143E"/>
    <w:rsid w:val="00C256B8"/>
    <w:rsid w:val="00C25864"/>
    <w:rsid w:val="00C325EA"/>
    <w:rsid w:val="00C3784F"/>
    <w:rsid w:val="00C401EA"/>
    <w:rsid w:val="00C5117D"/>
    <w:rsid w:val="00C52B61"/>
    <w:rsid w:val="00C636E8"/>
    <w:rsid w:val="00C76574"/>
    <w:rsid w:val="00C868EB"/>
    <w:rsid w:val="00CA3F1F"/>
    <w:rsid w:val="00CA4D0C"/>
    <w:rsid w:val="00CA78F4"/>
    <w:rsid w:val="00CB5D0A"/>
    <w:rsid w:val="00CB63DA"/>
    <w:rsid w:val="00CB6EC9"/>
    <w:rsid w:val="00CC2D95"/>
    <w:rsid w:val="00CC2FAB"/>
    <w:rsid w:val="00CC4BFF"/>
    <w:rsid w:val="00CE4905"/>
    <w:rsid w:val="00CF0402"/>
    <w:rsid w:val="00CF4BEB"/>
    <w:rsid w:val="00CF6B04"/>
    <w:rsid w:val="00D10138"/>
    <w:rsid w:val="00D17AF5"/>
    <w:rsid w:val="00D224AC"/>
    <w:rsid w:val="00D26159"/>
    <w:rsid w:val="00D269D1"/>
    <w:rsid w:val="00D32710"/>
    <w:rsid w:val="00D37413"/>
    <w:rsid w:val="00D45460"/>
    <w:rsid w:val="00D45A7E"/>
    <w:rsid w:val="00D539B2"/>
    <w:rsid w:val="00D57139"/>
    <w:rsid w:val="00D60EAD"/>
    <w:rsid w:val="00D64D86"/>
    <w:rsid w:val="00D7156C"/>
    <w:rsid w:val="00D81891"/>
    <w:rsid w:val="00D82E80"/>
    <w:rsid w:val="00D92095"/>
    <w:rsid w:val="00DA1CE5"/>
    <w:rsid w:val="00DA2323"/>
    <w:rsid w:val="00DA529D"/>
    <w:rsid w:val="00DB114F"/>
    <w:rsid w:val="00DC0698"/>
    <w:rsid w:val="00DC1A85"/>
    <w:rsid w:val="00DC209A"/>
    <w:rsid w:val="00DC228F"/>
    <w:rsid w:val="00DC2E5D"/>
    <w:rsid w:val="00DC7DE6"/>
    <w:rsid w:val="00DF0A2F"/>
    <w:rsid w:val="00DF19DE"/>
    <w:rsid w:val="00DF5299"/>
    <w:rsid w:val="00DF7228"/>
    <w:rsid w:val="00E10961"/>
    <w:rsid w:val="00E122A7"/>
    <w:rsid w:val="00E17C24"/>
    <w:rsid w:val="00E27326"/>
    <w:rsid w:val="00E27C32"/>
    <w:rsid w:val="00E3135B"/>
    <w:rsid w:val="00E33AE9"/>
    <w:rsid w:val="00E34404"/>
    <w:rsid w:val="00E3539E"/>
    <w:rsid w:val="00E361DD"/>
    <w:rsid w:val="00E3742F"/>
    <w:rsid w:val="00E44A11"/>
    <w:rsid w:val="00E4755C"/>
    <w:rsid w:val="00E53A08"/>
    <w:rsid w:val="00E56B00"/>
    <w:rsid w:val="00E56C1F"/>
    <w:rsid w:val="00E60B21"/>
    <w:rsid w:val="00E62705"/>
    <w:rsid w:val="00E65465"/>
    <w:rsid w:val="00E6781A"/>
    <w:rsid w:val="00E75562"/>
    <w:rsid w:val="00E771E2"/>
    <w:rsid w:val="00E83235"/>
    <w:rsid w:val="00E83B5F"/>
    <w:rsid w:val="00E844E4"/>
    <w:rsid w:val="00EA327D"/>
    <w:rsid w:val="00EA4090"/>
    <w:rsid w:val="00EB2027"/>
    <w:rsid w:val="00EB2EC2"/>
    <w:rsid w:val="00EB3F69"/>
    <w:rsid w:val="00ED4438"/>
    <w:rsid w:val="00EE0791"/>
    <w:rsid w:val="00EE12C1"/>
    <w:rsid w:val="00EE2F1F"/>
    <w:rsid w:val="00EE2FDF"/>
    <w:rsid w:val="00EF208A"/>
    <w:rsid w:val="00EF6614"/>
    <w:rsid w:val="00F11B71"/>
    <w:rsid w:val="00F30469"/>
    <w:rsid w:val="00F411DA"/>
    <w:rsid w:val="00F42D4A"/>
    <w:rsid w:val="00F42DAF"/>
    <w:rsid w:val="00F479E7"/>
    <w:rsid w:val="00F51F2F"/>
    <w:rsid w:val="00F5222E"/>
    <w:rsid w:val="00F634D1"/>
    <w:rsid w:val="00F6449E"/>
    <w:rsid w:val="00F6491C"/>
    <w:rsid w:val="00F64E4E"/>
    <w:rsid w:val="00F668FA"/>
    <w:rsid w:val="00F77114"/>
    <w:rsid w:val="00F8136C"/>
    <w:rsid w:val="00F864AF"/>
    <w:rsid w:val="00F9029F"/>
    <w:rsid w:val="00F93D78"/>
    <w:rsid w:val="00F9493B"/>
    <w:rsid w:val="00F971DD"/>
    <w:rsid w:val="00FA54F8"/>
    <w:rsid w:val="00FA73B0"/>
    <w:rsid w:val="00FB3F59"/>
    <w:rsid w:val="00FC13D4"/>
    <w:rsid w:val="00FC160B"/>
    <w:rsid w:val="00FC1C83"/>
    <w:rsid w:val="00FC27C1"/>
    <w:rsid w:val="00FC2C80"/>
    <w:rsid w:val="00FC6D2E"/>
    <w:rsid w:val="00FD12D3"/>
    <w:rsid w:val="00FD29EE"/>
    <w:rsid w:val="00FD77B9"/>
    <w:rsid w:val="00FF0E8E"/>
    <w:rsid w:val="00FF3752"/>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2510"/>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Char"/>
    <w:basedOn w:val="Normal"/>
    <w:next w:val="Normal"/>
    <w:link w:val="Heading1Char"/>
    <w:uiPriority w:val="9"/>
    <w:qFormat/>
    <w:rsid w:val="00022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225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0225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No Spacing2,Debate Text,Read stuff,No Spacing11"/>
    <w:basedOn w:val="Normal"/>
    <w:next w:val="Normal"/>
    <w:link w:val="Heading4Char"/>
    <w:uiPriority w:val="9"/>
    <w:unhideWhenUsed/>
    <w:qFormat/>
    <w:rsid w:val="000225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22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510"/>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Char Char"/>
    <w:basedOn w:val="DefaultParagraphFont"/>
    <w:link w:val="Heading1"/>
    <w:uiPriority w:val="9"/>
    <w:rsid w:val="00022510"/>
    <w:rPr>
      <w:rFonts w:asciiTheme="majorHAnsi" w:eastAsiaTheme="majorEastAsia" w:hAnsiTheme="majorHAnsi" w:cstheme="majorBidi"/>
      <w:b/>
      <w:bCs/>
      <w:sz w:val="52"/>
      <w:szCs w:val="52"/>
    </w:rPr>
  </w:style>
  <w:style w:type="character" w:customStyle="1" w:styleId="Heading3Char">
    <w:name w:val="Heading 3 Char"/>
    <w:aliases w:val="Block Char,Tags v 2 Char"/>
    <w:basedOn w:val="DefaultParagraphFont"/>
    <w:link w:val="Heading3"/>
    <w:uiPriority w:val="9"/>
    <w:rsid w:val="0002251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022510"/>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ED - Tag,emphasis,Bold Underline,Emphasis!!,small,Qualifications"/>
    <w:basedOn w:val="DefaultParagraphFont"/>
    <w:uiPriority w:val="7"/>
    <w:qFormat/>
    <w:rsid w:val="00022510"/>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
    <w:basedOn w:val="DefaultParagraphFont"/>
    <w:uiPriority w:val="5"/>
    <w:qFormat/>
    <w:rsid w:val="00022510"/>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022510"/>
    <w:rPr>
      <w:b/>
      <w:sz w:val="22"/>
      <w:u w:val="single"/>
    </w:rPr>
  </w:style>
  <w:style w:type="paragraph" w:styleId="ListParagraph">
    <w:name w:val="List Paragraph"/>
    <w:basedOn w:val="Normal"/>
    <w:uiPriority w:val="34"/>
    <w:rsid w:val="00022510"/>
    <w:pPr>
      <w:ind w:left="720"/>
      <w:contextualSpacing/>
    </w:pPr>
  </w:style>
  <w:style w:type="character" w:styleId="Hyperlink">
    <w:name w:val="Hyperlink"/>
    <w:aliases w:val="heading 1 (block title),Important,Read,Internet Link,Card Text"/>
    <w:basedOn w:val="DefaultParagraphFont"/>
    <w:uiPriority w:val="99"/>
    <w:unhideWhenUsed/>
    <w:rsid w:val="00022510"/>
    <w:rPr>
      <w:color w:val="0000FF" w:themeColor="hyperlink"/>
      <w:u w:val="single"/>
    </w:rPr>
  </w:style>
  <w:style w:type="paragraph" w:customStyle="1" w:styleId="tag">
    <w:name w:val="tag"/>
    <w:basedOn w:val="Normal"/>
    <w:next w:val="Normal"/>
    <w:link w:val="tagChar"/>
    <w:rsid w:val="00022510"/>
    <w:rPr>
      <w:rFonts w:ascii="Times New Roman" w:hAnsi="Times New Roman"/>
      <w:b/>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locked/>
    <w:rsid w:val="00022510"/>
    <w:rPr>
      <w:rFonts w:ascii="Times New Roman" w:hAnsi="Times New Roman"/>
      <w:b/>
      <w:sz w:val="20"/>
      <w:szCs w:val="20"/>
    </w:rPr>
  </w:style>
  <w:style w:type="paragraph" w:customStyle="1" w:styleId="card">
    <w:name w:val="card"/>
    <w:basedOn w:val="Normal"/>
    <w:next w:val="Normal"/>
    <w:link w:val="cardChar"/>
    <w:qFormat/>
    <w:rsid w:val="00022510"/>
    <w:pPr>
      <w:ind w:left="288" w:right="288"/>
    </w:pPr>
    <w:rPr>
      <w:rFonts w:ascii="Times New Roman" w:hAnsi="Times New Roman"/>
      <w:sz w:val="20"/>
      <w:szCs w:val="20"/>
    </w:rPr>
  </w:style>
  <w:style w:type="character" w:customStyle="1" w:styleId="cardChar">
    <w:name w:val="card Char"/>
    <w:link w:val="card"/>
    <w:locked/>
    <w:rsid w:val="00022510"/>
    <w:rPr>
      <w:rFonts w:ascii="Times New Roman" w:hAnsi="Times New Roman"/>
      <w:sz w:val="20"/>
      <w:szCs w:val="20"/>
    </w:rPr>
  </w:style>
  <w:style w:type="character" w:customStyle="1" w:styleId="underline">
    <w:name w:val="underline"/>
    <w:link w:val="textbold"/>
    <w:qFormat/>
    <w:rsid w:val="00022510"/>
    <w:rPr>
      <w:b/>
      <w:u w:val="single"/>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Heading 3 Char1 Char,Heading 3 Char Cha"/>
    <w:rsid w:val="00022510"/>
    <w:rPr>
      <w:rFonts w:ascii="Times New Roman" w:hAnsi="Times New Roman"/>
      <w:b/>
      <w:sz w:val="24"/>
    </w:rPr>
  </w:style>
  <w:style w:type="paragraph" w:customStyle="1" w:styleId="CardIndented">
    <w:name w:val="Card (Indented)"/>
    <w:basedOn w:val="Normal"/>
    <w:rsid w:val="00022510"/>
    <w:pPr>
      <w:ind w:left="288"/>
    </w:pPr>
    <w:rPr>
      <w:rFonts w:ascii="Times New Roman" w:hAnsi="Times New Roman"/>
      <w:sz w:val="20"/>
    </w:rPr>
  </w:style>
  <w:style w:type="paragraph" w:customStyle="1" w:styleId="textbold">
    <w:name w:val="text bold"/>
    <w:basedOn w:val="Normal"/>
    <w:link w:val="underline"/>
    <w:qFormat/>
    <w:rsid w:val="00022510"/>
    <w:pPr>
      <w:ind w:left="720"/>
      <w:jc w:val="both"/>
    </w:pPr>
    <w:rPr>
      <w:rFonts w:asciiTheme="minorHAnsi" w:hAnsiTheme="minorHAnsi"/>
      <w:b/>
      <w:sz w:val="24"/>
      <w:u w:val="single"/>
    </w:rPr>
  </w:style>
  <w:style w:type="paragraph" w:styleId="DocumentMap">
    <w:name w:val="Document Map"/>
    <w:basedOn w:val="Normal"/>
    <w:link w:val="DocumentMapChar"/>
    <w:uiPriority w:val="99"/>
    <w:semiHidden/>
    <w:unhideWhenUsed/>
    <w:rsid w:val="00022510"/>
    <w:rPr>
      <w:rFonts w:ascii="Lucida Grande" w:hAnsi="Lucida Grande" w:cs="Lucida Grande"/>
    </w:rPr>
  </w:style>
  <w:style w:type="character" w:customStyle="1" w:styleId="DocumentMapChar">
    <w:name w:val="Document Map Char"/>
    <w:basedOn w:val="DefaultParagraphFont"/>
    <w:link w:val="DocumentMap"/>
    <w:uiPriority w:val="99"/>
    <w:semiHidden/>
    <w:rsid w:val="00022510"/>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022510"/>
    <w:rPr>
      <w:rFonts w:asciiTheme="majorHAnsi" w:eastAsiaTheme="majorEastAsia" w:hAnsiTheme="majorHAnsi" w:cstheme="majorBidi"/>
      <w:b/>
      <w:bCs/>
      <w:sz w:val="44"/>
      <w:szCs w:val="44"/>
      <w:u w:val="double"/>
    </w:rPr>
  </w:style>
  <w:style w:type="paragraph" w:styleId="NoSpacing">
    <w:name w:val="No Spacing"/>
    <w:uiPriority w:val="1"/>
    <w:rsid w:val="00022510"/>
  </w:style>
  <w:style w:type="paragraph" w:styleId="Header">
    <w:name w:val="header"/>
    <w:basedOn w:val="Normal"/>
    <w:link w:val="HeaderChar"/>
    <w:uiPriority w:val="99"/>
    <w:unhideWhenUsed/>
    <w:rsid w:val="00022510"/>
    <w:pPr>
      <w:tabs>
        <w:tab w:val="center" w:pos="4320"/>
        <w:tab w:val="right" w:pos="8640"/>
      </w:tabs>
    </w:pPr>
  </w:style>
  <w:style w:type="character" w:customStyle="1" w:styleId="HeaderChar">
    <w:name w:val="Header Char"/>
    <w:basedOn w:val="DefaultParagraphFont"/>
    <w:link w:val="Header"/>
    <w:uiPriority w:val="99"/>
    <w:rsid w:val="00022510"/>
    <w:rPr>
      <w:rFonts w:ascii="Calibri" w:hAnsi="Calibri"/>
      <w:sz w:val="22"/>
    </w:rPr>
  </w:style>
  <w:style w:type="paragraph" w:styleId="Footer">
    <w:name w:val="footer"/>
    <w:basedOn w:val="Normal"/>
    <w:link w:val="FooterChar"/>
    <w:uiPriority w:val="99"/>
    <w:unhideWhenUsed/>
    <w:rsid w:val="00022510"/>
    <w:pPr>
      <w:tabs>
        <w:tab w:val="center" w:pos="4320"/>
        <w:tab w:val="right" w:pos="8640"/>
      </w:tabs>
    </w:pPr>
  </w:style>
  <w:style w:type="character" w:customStyle="1" w:styleId="FooterChar">
    <w:name w:val="Footer Char"/>
    <w:basedOn w:val="DefaultParagraphFont"/>
    <w:link w:val="Footer"/>
    <w:uiPriority w:val="99"/>
    <w:rsid w:val="00022510"/>
    <w:rPr>
      <w:rFonts w:ascii="Calibri" w:hAnsi="Calibri"/>
      <w:sz w:val="22"/>
    </w:rPr>
  </w:style>
  <w:style w:type="character" w:styleId="PageNumber">
    <w:name w:val="page number"/>
    <w:basedOn w:val="DefaultParagraphFont"/>
    <w:uiPriority w:val="99"/>
    <w:semiHidden/>
    <w:unhideWhenUsed/>
    <w:rsid w:val="000225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2510"/>
    <w:rPr>
      <w:rFonts w:ascii="Calibri" w:hAnsi="Calibri"/>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 Char,Char"/>
    <w:basedOn w:val="Normal"/>
    <w:next w:val="Normal"/>
    <w:link w:val="Heading1Char"/>
    <w:uiPriority w:val="9"/>
    <w:qFormat/>
    <w:rsid w:val="000225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2251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
    <w:basedOn w:val="Normal"/>
    <w:next w:val="Normal"/>
    <w:link w:val="Heading3Char"/>
    <w:uiPriority w:val="9"/>
    <w:unhideWhenUsed/>
    <w:qFormat/>
    <w:rsid w:val="0002251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No Spacing2,Debate Text,Read stuff,No Spacing11"/>
    <w:basedOn w:val="Normal"/>
    <w:next w:val="Normal"/>
    <w:link w:val="Heading4Char"/>
    <w:uiPriority w:val="9"/>
    <w:unhideWhenUsed/>
    <w:qFormat/>
    <w:rsid w:val="0002251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0225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2510"/>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 Char Char,Char Char"/>
    <w:basedOn w:val="DefaultParagraphFont"/>
    <w:link w:val="Heading1"/>
    <w:uiPriority w:val="9"/>
    <w:rsid w:val="00022510"/>
    <w:rPr>
      <w:rFonts w:asciiTheme="majorHAnsi" w:eastAsiaTheme="majorEastAsia" w:hAnsiTheme="majorHAnsi" w:cstheme="majorBidi"/>
      <w:b/>
      <w:bCs/>
      <w:sz w:val="52"/>
      <w:szCs w:val="52"/>
    </w:rPr>
  </w:style>
  <w:style w:type="character" w:customStyle="1" w:styleId="Heading3Char">
    <w:name w:val="Heading 3 Char"/>
    <w:aliases w:val="Block Char,Tags v 2 Char"/>
    <w:basedOn w:val="DefaultParagraphFont"/>
    <w:link w:val="Heading3"/>
    <w:uiPriority w:val="9"/>
    <w:rsid w:val="00022510"/>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022510"/>
    <w:rPr>
      <w:rFonts w:asciiTheme="majorHAnsi" w:eastAsiaTheme="majorEastAsia" w:hAnsiTheme="majorHAnsi" w:cstheme="majorBidi"/>
      <w:b/>
      <w:bCs/>
      <w:iCs/>
      <w:sz w:val="26"/>
    </w:rPr>
  </w:style>
  <w:style w:type="character" w:styleId="Emphasis">
    <w:name w:val="Emphasis"/>
    <w:aliases w:val="Minimized,minimized,Evidence,Highlighted,tag2,Size 10,emphasis in card,CD Card,ED - Tag,emphasis,Bold Underline,Emphasis!!,small,Qualifications"/>
    <w:basedOn w:val="DefaultParagraphFont"/>
    <w:uiPriority w:val="7"/>
    <w:qFormat/>
    <w:rsid w:val="00022510"/>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
    <w:basedOn w:val="DefaultParagraphFont"/>
    <w:uiPriority w:val="5"/>
    <w:qFormat/>
    <w:rsid w:val="00022510"/>
    <w:rPr>
      <w:b/>
      <w:sz w:val="2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022510"/>
    <w:rPr>
      <w:b/>
      <w:sz w:val="22"/>
      <w:u w:val="single"/>
    </w:rPr>
  </w:style>
  <w:style w:type="paragraph" w:styleId="ListParagraph">
    <w:name w:val="List Paragraph"/>
    <w:basedOn w:val="Normal"/>
    <w:uiPriority w:val="34"/>
    <w:rsid w:val="00022510"/>
    <w:pPr>
      <w:ind w:left="720"/>
      <w:contextualSpacing/>
    </w:pPr>
  </w:style>
  <w:style w:type="character" w:styleId="Hyperlink">
    <w:name w:val="Hyperlink"/>
    <w:aliases w:val="heading 1 (block title),Important,Read,Internet Link,Card Text"/>
    <w:basedOn w:val="DefaultParagraphFont"/>
    <w:uiPriority w:val="99"/>
    <w:unhideWhenUsed/>
    <w:rsid w:val="00022510"/>
    <w:rPr>
      <w:color w:val="0000FF" w:themeColor="hyperlink"/>
      <w:u w:val="single"/>
    </w:rPr>
  </w:style>
  <w:style w:type="paragraph" w:customStyle="1" w:styleId="tag">
    <w:name w:val="tag"/>
    <w:basedOn w:val="Normal"/>
    <w:next w:val="Normal"/>
    <w:link w:val="tagChar"/>
    <w:rsid w:val="00022510"/>
    <w:rPr>
      <w:rFonts w:ascii="Times New Roman" w:hAnsi="Times New Roman"/>
      <w:b/>
      <w:sz w:val="2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locked/>
    <w:rsid w:val="00022510"/>
    <w:rPr>
      <w:rFonts w:ascii="Times New Roman" w:hAnsi="Times New Roman"/>
      <w:b/>
      <w:sz w:val="20"/>
      <w:szCs w:val="20"/>
    </w:rPr>
  </w:style>
  <w:style w:type="paragraph" w:customStyle="1" w:styleId="card">
    <w:name w:val="card"/>
    <w:basedOn w:val="Normal"/>
    <w:next w:val="Normal"/>
    <w:link w:val="cardChar"/>
    <w:qFormat/>
    <w:rsid w:val="00022510"/>
    <w:pPr>
      <w:ind w:left="288" w:right="288"/>
    </w:pPr>
    <w:rPr>
      <w:rFonts w:ascii="Times New Roman" w:hAnsi="Times New Roman"/>
      <w:sz w:val="20"/>
      <w:szCs w:val="20"/>
    </w:rPr>
  </w:style>
  <w:style w:type="character" w:customStyle="1" w:styleId="cardChar">
    <w:name w:val="card Char"/>
    <w:link w:val="card"/>
    <w:locked/>
    <w:rsid w:val="00022510"/>
    <w:rPr>
      <w:rFonts w:ascii="Times New Roman" w:hAnsi="Times New Roman"/>
      <w:sz w:val="20"/>
      <w:szCs w:val="20"/>
    </w:rPr>
  </w:style>
  <w:style w:type="character" w:customStyle="1" w:styleId="underline">
    <w:name w:val="underline"/>
    <w:link w:val="textbold"/>
    <w:qFormat/>
    <w:rsid w:val="00022510"/>
    <w:rPr>
      <w:b/>
      <w:u w:val="single"/>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Heading 3 Char1 Char,Heading 3 Char Cha"/>
    <w:rsid w:val="00022510"/>
    <w:rPr>
      <w:rFonts w:ascii="Times New Roman" w:hAnsi="Times New Roman"/>
      <w:b/>
      <w:sz w:val="24"/>
    </w:rPr>
  </w:style>
  <w:style w:type="paragraph" w:customStyle="1" w:styleId="CardIndented">
    <w:name w:val="Card (Indented)"/>
    <w:basedOn w:val="Normal"/>
    <w:rsid w:val="00022510"/>
    <w:pPr>
      <w:ind w:left="288"/>
    </w:pPr>
    <w:rPr>
      <w:rFonts w:ascii="Times New Roman" w:hAnsi="Times New Roman"/>
      <w:sz w:val="20"/>
    </w:rPr>
  </w:style>
  <w:style w:type="paragraph" w:customStyle="1" w:styleId="textbold">
    <w:name w:val="text bold"/>
    <w:basedOn w:val="Normal"/>
    <w:link w:val="underline"/>
    <w:qFormat/>
    <w:rsid w:val="00022510"/>
    <w:pPr>
      <w:ind w:left="720"/>
      <w:jc w:val="both"/>
    </w:pPr>
    <w:rPr>
      <w:rFonts w:asciiTheme="minorHAnsi" w:hAnsiTheme="minorHAnsi"/>
      <w:b/>
      <w:sz w:val="24"/>
      <w:u w:val="single"/>
    </w:rPr>
  </w:style>
  <w:style w:type="paragraph" w:styleId="DocumentMap">
    <w:name w:val="Document Map"/>
    <w:basedOn w:val="Normal"/>
    <w:link w:val="DocumentMapChar"/>
    <w:uiPriority w:val="99"/>
    <w:semiHidden/>
    <w:unhideWhenUsed/>
    <w:rsid w:val="00022510"/>
    <w:rPr>
      <w:rFonts w:ascii="Lucida Grande" w:hAnsi="Lucida Grande" w:cs="Lucida Grande"/>
    </w:rPr>
  </w:style>
  <w:style w:type="character" w:customStyle="1" w:styleId="DocumentMapChar">
    <w:name w:val="Document Map Char"/>
    <w:basedOn w:val="DefaultParagraphFont"/>
    <w:link w:val="DocumentMap"/>
    <w:uiPriority w:val="99"/>
    <w:semiHidden/>
    <w:rsid w:val="00022510"/>
    <w:rPr>
      <w:rFonts w:ascii="Lucida Grande" w:hAnsi="Lucida Grande" w:cs="Lucida Grande"/>
      <w:sz w:val="22"/>
    </w:rPr>
  </w:style>
  <w:style w:type="character" w:customStyle="1" w:styleId="Heading2Char">
    <w:name w:val="Heading 2 Char"/>
    <w:aliases w:val="Hat Char"/>
    <w:basedOn w:val="DefaultParagraphFont"/>
    <w:link w:val="Heading2"/>
    <w:uiPriority w:val="9"/>
    <w:rsid w:val="00022510"/>
    <w:rPr>
      <w:rFonts w:asciiTheme="majorHAnsi" w:eastAsiaTheme="majorEastAsia" w:hAnsiTheme="majorHAnsi" w:cstheme="majorBidi"/>
      <w:b/>
      <w:bCs/>
      <w:sz w:val="44"/>
      <w:szCs w:val="44"/>
      <w:u w:val="double"/>
    </w:rPr>
  </w:style>
  <w:style w:type="paragraph" w:styleId="NoSpacing">
    <w:name w:val="No Spacing"/>
    <w:uiPriority w:val="1"/>
    <w:rsid w:val="00022510"/>
  </w:style>
  <w:style w:type="paragraph" w:styleId="Header">
    <w:name w:val="header"/>
    <w:basedOn w:val="Normal"/>
    <w:link w:val="HeaderChar"/>
    <w:uiPriority w:val="99"/>
    <w:unhideWhenUsed/>
    <w:rsid w:val="00022510"/>
    <w:pPr>
      <w:tabs>
        <w:tab w:val="center" w:pos="4320"/>
        <w:tab w:val="right" w:pos="8640"/>
      </w:tabs>
    </w:pPr>
  </w:style>
  <w:style w:type="character" w:customStyle="1" w:styleId="HeaderChar">
    <w:name w:val="Header Char"/>
    <w:basedOn w:val="DefaultParagraphFont"/>
    <w:link w:val="Header"/>
    <w:uiPriority w:val="99"/>
    <w:rsid w:val="00022510"/>
    <w:rPr>
      <w:rFonts w:ascii="Calibri" w:hAnsi="Calibri"/>
      <w:sz w:val="22"/>
    </w:rPr>
  </w:style>
  <w:style w:type="paragraph" w:styleId="Footer">
    <w:name w:val="footer"/>
    <w:basedOn w:val="Normal"/>
    <w:link w:val="FooterChar"/>
    <w:uiPriority w:val="99"/>
    <w:unhideWhenUsed/>
    <w:rsid w:val="00022510"/>
    <w:pPr>
      <w:tabs>
        <w:tab w:val="center" w:pos="4320"/>
        <w:tab w:val="right" w:pos="8640"/>
      </w:tabs>
    </w:pPr>
  </w:style>
  <w:style w:type="character" w:customStyle="1" w:styleId="FooterChar">
    <w:name w:val="Footer Char"/>
    <w:basedOn w:val="DefaultParagraphFont"/>
    <w:link w:val="Footer"/>
    <w:uiPriority w:val="99"/>
    <w:rsid w:val="00022510"/>
    <w:rPr>
      <w:rFonts w:ascii="Calibri" w:hAnsi="Calibri"/>
      <w:sz w:val="22"/>
    </w:rPr>
  </w:style>
  <w:style w:type="character" w:styleId="PageNumber">
    <w:name w:val="page number"/>
    <w:basedOn w:val="DefaultParagraphFont"/>
    <w:uiPriority w:val="99"/>
    <w:semiHidden/>
    <w:unhideWhenUsed/>
    <w:rsid w:val="00022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ashingtonpost.com/wp-dyn/content/article/2011/03/10/AR2011031001553.html%207/10/13" TargetMode="External"/><Relationship Id="rId12" Type="http://schemas.openxmlformats.org/officeDocument/2006/relationships/hyperlink" Target="http://www.foreignpolicy.com/articles/2012/06/18/think_again_the_american_energy_boom?wp_login_redirect=0" TargetMode="External"/><Relationship Id="rId13" Type="http://schemas.openxmlformats.org/officeDocument/2006/relationships/hyperlink" Target="http://ftalphaville.ft.com/blog/2012/05/02/983171/marginal-oil-production-costs-are-heading-towards-100barrel/" TargetMode="External"/><Relationship Id="rId14" Type="http://schemas.openxmlformats.org/officeDocument/2006/relationships/hyperlink" Target="http://www.marketoracle.co.uk/Article29323.html%207/10/1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inkprogress.org/climate/2012/01/25/411355/government-investment-in-renewable-energy-popular-with-swing-voters-death-of-osama-bin-laden/?mobile=nc" TargetMode="External"/><Relationship Id="rId7" Type="http://schemas.openxmlformats.org/officeDocument/2006/relationships/hyperlink" Target="http://www.chicagotribune.com/news/politics/la-pn-state-of-the-union-speech-received-well-among-focus-group-of-voters-20120124,0,968523.story" TargetMode="External"/><Relationship Id="rId8" Type="http://schemas.openxmlformats.org/officeDocument/2006/relationships/hyperlink" Target="http://www.linkedin.com/company/the-yomiuri-shimbun?trk=ppro_cprof" TargetMode="External"/><Relationship Id="rId9" Type="http://schemas.openxmlformats.org/officeDocument/2006/relationships/hyperlink" Target="http://www.linkedin.com/company/huffington-post-investigative-fund?trk=ppro_cprof" TargetMode="External"/><Relationship Id="rId10" Type="http://schemas.openxmlformats.org/officeDocument/2006/relationships/hyperlink" Target="http://thehill.com/blogs/regwatch/administration/318599-regulation-nation-obama-pins-climate-hopes-on-bypassing-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9</Pages>
  <Words>1952</Words>
  <Characters>11129</Characters>
  <Application>Microsoft Macintosh Word</Application>
  <DocSecurity>0</DocSecurity>
  <Lines>92</Lines>
  <Paragraphs>26</Paragraphs>
  <ScaleCrop>false</ScaleCrop>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2013-11-12T18:57:00Z</dcterms:created>
  <dcterms:modified xsi:type="dcterms:W3CDTF">2013-11-12T19:11:00Z</dcterms:modified>
</cp:coreProperties>
</file>