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7B5" w:rsidRPr="006E07B5" w:rsidRDefault="006E07B5" w:rsidP="006E07B5">
      <w:pPr>
        <w:pStyle w:val="Heading1"/>
      </w:pPr>
      <w:r w:rsidRPr="006E07B5">
        <w:t>Case</w:t>
      </w:r>
    </w:p>
    <w:p w:rsidR="006E07B5" w:rsidRPr="006E07B5" w:rsidRDefault="006E07B5" w:rsidP="006E07B5">
      <w:pPr>
        <w:pStyle w:val="Heading4"/>
        <w:rPr>
          <w:rFonts w:ascii="Calibri" w:hAnsi="Calibri"/>
        </w:rPr>
      </w:pPr>
      <w:r w:rsidRPr="006E07B5">
        <w:rPr>
          <w:rFonts w:ascii="Calibri" w:hAnsi="Calibri"/>
        </w:rPr>
        <w:t>Their discourse and ontology arguments are non-falsifiable and can’t produce a coherent method for understanding terrorism.</w:t>
      </w:r>
    </w:p>
    <w:p w:rsidR="006E07B5" w:rsidRPr="006E07B5" w:rsidRDefault="006E07B5" w:rsidP="006E07B5">
      <w:pPr>
        <w:rPr>
          <w:rStyle w:val="StyleStyleBold12pt"/>
        </w:rPr>
      </w:pPr>
      <w:r w:rsidRPr="006E07B5">
        <w:rPr>
          <w:rStyle w:val="StyleStyleBold12pt"/>
        </w:rPr>
        <w:t xml:space="preserve">Jones, Associate Professor and editorial board member on the Studies in Conflict and Terrorism and Smith, Professor of War Studies, 8 </w:t>
      </w:r>
    </w:p>
    <w:p w:rsidR="006E07B5" w:rsidRPr="006E07B5" w:rsidRDefault="006E07B5" w:rsidP="006E07B5">
      <w:r w:rsidRPr="006E07B5">
        <w:t xml:space="preserve">(David Martin &amp; M.L.R., April 13, 2008, “We’re All Terrorists Now: Critical—or Hypocritical—Studies “on” </w:t>
      </w:r>
      <w:proofErr w:type="spellStart"/>
      <w:r w:rsidRPr="006E07B5">
        <w:t>Terrorism?”</w:t>
      </w:r>
      <w:r w:rsidRPr="006E07B5">
        <w:rPr>
          <w:i/>
        </w:rPr>
        <w:t>Studies</w:t>
      </w:r>
      <w:proofErr w:type="spellEnd"/>
      <w:r w:rsidRPr="006E07B5">
        <w:rPr>
          <w:i/>
        </w:rPr>
        <w:t xml:space="preserve"> in Conflict &amp; Terrorism, </w:t>
      </w:r>
      <w:r w:rsidRPr="006E07B5">
        <w:t xml:space="preserve">accessed 7/3/12, CPO)  </w:t>
      </w:r>
    </w:p>
    <w:p w:rsidR="006E07B5" w:rsidRPr="006E07B5" w:rsidRDefault="006E07B5" w:rsidP="006E07B5"/>
    <w:p w:rsidR="006E07B5" w:rsidRPr="006E07B5" w:rsidRDefault="006E07B5" w:rsidP="006E07B5">
      <w:pPr>
        <w:rPr>
          <w:rStyle w:val="StyleBoldUnderline"/>
        </w:rPr>
      </w:pPr>
      <w:r w:rsidRPr="006E07B5">
        <w:rPr>
          <w:rStyle w:val="StyleBoldUnderline"/>
        </w:rPr>
        <w:t>The critical approach to language and its deconstruction of an otherwise useful, if imperfect, political vocabulary has been the source of much confusion and inconsequentiality in the practice of the social sciences</w:t>
      </w:r>
    </w:p>
    <w:p w:rsidR="006E07B5" w:rsidRPr="006E07B5" w:rsidRDefault="006E07B5" w:rsidP="006E07B5">
      <w:pPr>
        <w:rPr>
          <w:rStyle w:val="StyleBoldUnderline"/>
        </w:rPr>
      </w:pPr>
    </w:p>
    <w:p w:rsidR="006E07B5" w:rsidRPr="006E07B5" w:rsidRDefault="006E07B5" w:rsidP="006E07B5">
      <w:pPr>
        <w:rPr>
          <w:rStyle w:val="StyleBoldUnderline"/>
        </w:rPr>
      </w:pPr>
      <w:proofErr w:type="gramStart"/>
      <w:r w:rsidRPr="006E07B5">
        <w:rPr>
          <w:rStyle w:val="StyleBoldUnderline"/>
        </w:rPr>
        <w:t>……</w:t>
      </w:r>
      <w:proofErr w:type="gramEnd"/>
    </w:p>
    <w:p w:rsidR="006E07B5" w:rsidRPr="006E07B5" w:rsidRDefault="006E07B5" w:rsidP="006E07B5">
      <w:pPr>
        <w:rPr>
          <w:rStyle w:val="StyleBoldUnderline"/>
        </w:rPr>
      </w:pPr>
      <w:proofErr w:type="gramStart"/>
      <w:r w:rsidRPr="006E07B5">
        <w:rPr>
          <w:rStyle w:val="StyleBoldUnderline"/>
        </w:rPr>
        <w:t>this</w:t>
      </w:r>
      <w:proofErr w:type="gramEnd"/>
      <w:r w:rsidRPr="006E07B5">
        <w:rPr>
          <w:rStyle w:val="StyleBoldUnderline"/>
        </w:rPr>
        <w:t xml:space="preserve"> confused mixture of fact and discourse that critical thinking seeks to impose on the study of terrorism and infuses the practice of critical theory more generally. From this confused seed no coherent method grows.</w:t>
      </w:r>
    </w:p>
    <w:p w:rsidR="006E07B5" w:rsidRPr="006E07B5" w:rsidRDefault="006E07B5" w:rsidP="006E07B5"/>
    <w:p w:rsidR="006E07B5" w:rsidRPr="006E07B5" w:rsidRDefault="006E07B5" w:rsidP="006E07B5">
      <w:pPr>
        <w:pStyle w:val="Heading4"/>
        <w:rPr>
          <w:rFonts w:ascii="Calibri" w:hAnsi="Calibri" w:cs="Times New Roman"/>
        </w:rPr>
      </w:pPr>
      <w:r w:rsidRPr="006E07B5">
        <w:rPr>
          <w:rFonts w:ascii="Calibri" w:hAnsi="Calibri" w:cs="Times New Roman"/>
        </w:rPr>
        <w:t xml:space="preserve">Securitization focus details our ability to respond to any threat </w:t>
      </w:r>
    </w:p>
    <w:p w:rsidR="006E07B5" w:rsidRPr="006E07B5" w:rsidRDefault="006E07B5" w:rsidP="006E07B5">
      <w:pPr>
        <w:rPr>
          <w:rStyle w:val="StyleStyleBold12pt"/>
          <w:b w:val="0"/>
        </w:rPr>
      </w:pPr>
      <w:r w:rsidRPr="006E07B5">
        <w:rPr>
          <w:rStyle w:val="StyleStyleBold12pt"/>
        </w:rPr>
        <w:t xml:space="preserve">Williams, Lecturer at the University of Wales, 3 </w:t>
      </w:r>
    </w:p>
    <w:p w:rsidR="006E07B5" w:rsidRPr="006E07B5" w:rsidRDefault="006E07B5" w:rsidP="006E07B5">
      <w:r w:rsidRPr="006E07B5">
        <w:t>[Michael, 12-3, International Studies Quarterly, “Words, Images, Enemies: Securitization and International Politics”, http://www.pwsz.krosno.pl/gfx/pwszkrosno/pl/defaultaktualnosci/675/5/1/s08b_rm_williams.p</w:t>
      </w:r>
      <w:proofErr w:type="gramStart"/>
      <w:r w:rsidRPr="006E07B5">
        <w:t>df</w:t>
      </w:r>
      <w:proofErr w:type="gramEnd"/>
      <w:r w:rsidRPr="006E07B5">
        <w:t>, p. 522, accessed 7-19-13, HG]</w:t>
      </w:r>
    </w:p>
    <w:p w:rsidR="006E07B5" w:rsidRPr="006E07B5" w:rsidRDefault="006E07B5" w:rsidP="006E07B5">
      <w:pPr>
        <w:rPr>
          <w:rStyle w:val="StyleStyleBold12pt"/>
          <w:b w:val="0"/>
        </w:rPr>
      </w:pPr>
    </w:p>
    <w:p w:rsidR="006E07B5" w:rsidRPr="006E07B5" w:rsidRDefault="006E07B5" w:rsidP="006E07B5">
      <w:r w:rsidRPr="006E07B5">
        <w:t xml:space="preserve">In certain settings, the Copenhagen School seems very close to this position. </w:t>
      </w:r>
      <w:r w:rsidRPr="006E07B5">
        <w:rPr>
          <w:rStyle w:val="StyleBoldUnderline"/>
        </w:rPr>
        <w:t>Securitization must be understood as both an existing reality and a continual possibility.</w:t>
      </w:r>
      <w:r w:rsidRPr="006E07B5">
        <w:t xml:space="preserve"> </w:t>
      </w:r>
    </w:p>
    <w:p w:rsidR="006E07B5" w:rsidRPr="006E07B5" w:rsidRDefault="006E07B5" w:rsidP="006E07B5">
      <w:proofErr w:type="gramStart"/>
      <w:r w:rsidRPr="006E07B5">
        <w:t>……</w:t>
      </w:r>
      <w:proofErr w:type="gramEnd"/>
    </w:p>
    <w:p w:rsidR="006E07B5" w:rsidRPr="006E07B5" w:rsidRDefault="006E07B5" w:rsidP="006E07B5"/>
    <w:p w:rsidR="006E07B5" w:rsidRPr="006E07B5" w:rsidRDefault="006E07B5" w:rsidP="006E07B5">
      <w:proofErr w:type="gramStart"/>
      <w:r w:rsidRPr="006E07B5">
        <w:t>they</w:t>
      </w:r>
      <w:proofErr w:type="gramEnd"/>
      <w:r w:rsidRPr="006E07B5">
        <w:t xml:space="preserve"> link clearly to some of the most interesting current analyses of the practical ethics of social-constructivism.</w:t>
      </w:r>
    </w:p>
    <w:p w:rsidR="006E07B5" w:rsidRPr="006E07B5" w:rsidRDefault="006E07B5" w:rsidP="006E07B5">
      <w:r w:rsidRPr="006E07B5">
        <w:t xml:space="preserve"> </w:t>
      </w:r>
    </w:p>
    <w:p w:rsidR="006E07B5" w:rsidRPr="006E07B5" w:rsidRDefault="006E07B5" w:rsidP="006E07B5"/>
    <w:p w:rsidR="006E07B5" w:rsidRPr="006E07B5" w:rsidRDefault="006E07B5" w:rsidP="006E07B5">
      <w:pPr>
        <w:pStyle w:val="Heading1"/>
      </w:pPr>
      <w:r w:rsidRPr="006E07B5">
        <w:lastRenderedPageBreak/>
        <w:t>EE</w:t>
      </w:r>
    </w:p>
    <w:p w:rsidR="006E07B5" w:rsidRPr="006E07B5" w:rsidRDefault="006E07B5" w:rsidP="006E07B5"/>
    <w:p w:rsidR="006E07B5" w:rsidRPr="006E07B5" w:rsidRDefault="006E07B5" w:rsidP="006E07B5">
      <w:pPr>
        <w:pStyle w:val="Heading3"/>
      </w:pPr>
      <w:r w:rsidRPr="006E07B5">
        <w:t>Economic Engagement</w:t>
      </w:r>
    </w:p>
    <w:p w:rsidR="006E07B5" w:rsidRPr="006E07B5" w:rsidRDefault="006E07B5" w:rsidP="006E07B5">
      <w:pPr>
        <w:pStyle w:val="Heading4"/>
      </w:pPr>
      <w:r w:rsidRPr="006E07B5">
        <w:t>A. Counter Interpretation</w:t>
      </w:r>
      <w:proofErr w:type="gramStart"/>
      <w:r w:rsidRPr="006E07B5">
        <w:t>;</w:t>
      </w:r>
      <w:proofErr w:type="gramEnd"/>
      <w:r w:rsidRPr="006E07B5">
        <w:t xml:space="preserve"> Economic engagement includes infrastructure development and technical assistance.</w:t>
      </w:r>
    </w:p>
    <w:p w:rsidR="006E07B5" w:rsidRPr="006E07B5" w:rsidRDefault="006E07B5" w:rsidP="006E07B5">
      <w:r w:rsidRPr="006E07B5">
        <w:rPr>
          <w:rStyle w:val="StyleStyleBold12pt"/>
        </w:rPr>
        <w:t>Daily News 7</w:t>
      </w:r>
      <w:r w:rsidRPr="006E07B5">
        <w:t xml:space="preserve"> </w:t>
      </w:r>
    </w:p>
    <w:p w:rsidR="006E07B5" w:rsidRPr="006E07B5" w:rsidRDefault="006E07B5" w:rsidP="006E07B5">
      <w:r w:rsidRPr="006E07B5">
        <w:t xml:space="preserve">("India attaches highest importance to Lankan ties," 1/26, </w:t>
      </w:r>
      <w:hyperlink r:id="rId6" w:history="1">
        <w:r w:rsidRPr="006E07B5">
          <w:rPr>
            <w:rStyle w:val="Hyperlink"/>
          </w:rPr>
          <w:t>http://www.dailynews.lk/2007/01/26/news33.asp</w:t>
        </w:r>
      </w:hyperlink>
      <w:r w:rsidRPr="006E07B5">
        <w:t xml:space="preserve"> Accessed 7/7/13)</w:t>
      </w:r>
    </w:p>
    <w:p w:rsidR="006E07B5" w:rsidRPr="006E07B5" w:rsidRDefault="006E07B5" w:rsidP="006E07B5"/>
    <w:p w:rsidR="006E07B5" w:rsidRPr="006E07B5" w:rsidRDefault="006E07B5" w:rsidP="006E07B5">
      <w:r w:rsidRPr="006E07B5">
        <w:t xml:space="preserve">Bilateral economic and commercial relations between India and Sri Lanka are multi-faceted. The wide swath of our </w:t>
      </w:r>
      <w:r w:rsidRPr="006E07B5">
        <w:rPr>
          <w:rStyle w:val="StyleBoldUnderline"/>
        </w:rPr>
        <w:t>economic engagement includes</w:t>
      </w:r>
      <w:r w:rsidRPr="006E07B5">
        <w:t xml:space="preserve"> buoyant trade, investments, services, </w:t>
      </w:r>
      <w:r w:rsidRPr="006E07B5">
        <w:rPr>
          <w:rStyle w:val="StyleBoldUnderline"/>
        </w:rPr>
        <w:t xml:space="preserve">infrastructure development, </w:t>
      </w:r>
      <w:r w:rsidRPr="006E07B5">
        <w:t>technical training and extension of lines of credit.</w:t>
      </w:r>
    </w:p>
    <w:p w:rsidR="006E07B5" w:rsidRPr="006E07B5" w:rsidRDefault="006E07B5" w:rsidP="006E07B5">
      <w:pPr>
        <w:pStyle w:val="Heading4"/>
        <w:ind w:left="360"/>
      </w:pPr>
      <w:r w:rsidRPr="006E07B5">
        <w:t xml:space="preserve">B. We have an embedded critique of your definition of economic engagement – the devaluing of our type of engagement is how low-income communities are cast out from development and the project of modernity. </w:t>
      </w:r>
    </w:p>
    <w:p w:rsidR="006E07B5" w:rsidRPr="006E07B5" w:rsidRDefault="006E07B5" w:rsidP="006E07B5">
      <w:pPr>
        <w:pStyle w:val="Heading4"/>
        <w:ind w:left="1440"/>
        <w:rPr>
          <w:b w:val="0"/>
        </w:rPr>
      </w:pPr>
      <w:r w:rsidRPr="006E07B5">
        <w:t xml:space="preserve">Community Economies Collective 01 </w:t>
      </w:r>
      <w:r w:rsidRPr="006E07B5">
        <w:rPr>
          <w:b w:val="0"/>
        </w:rPr>
        <w:t xml:space="preserve">(Brian </w:t>
      </w:r>
      <w:proofErr w:type="spellStart"/>
      <w:r w:rsidRPr="006E07B5">
        <w:rPr>
          <w:b w:val="0"/>
        </w:rPr>
        <w:t>Bannon</w:t>
      </w:r>
      <w:proofErr w:type="spellEnd"/>
      <w:r w:rsidRPr="006E07B5">
        <w:rPr>
          <w:b w:val="0"/>
        </w:rPr>
        <w:t xml:space="preserve">, Carole </w:t>
      </w:r>
      <w:proofErr w:type="spellStart"/>
      <w:r w:rsidRPr="006E07B5">
        <w:rPr>
          <w:b w:val="0"/>
        </w:rPr>
        <w:t>Biewener</w:t>
      </w:r>
      <w:proofErr w:type="spellEnd"/>
      <w:r w:rsidRPr="006E07B5">
        <w:rPr>
          <w:b w:val="0"/>
        </w:rPr>
        <w:t xml:space="preserve">, Jeff </w:t>
      </w:r>
      <w:proofErr w:type="spellStart"/>
      <w:r w:rsidRPr="006E07B5">
        <w:rPr>
          <w:b w:val="0"/>
        </w:rPr>
        <w:t>Boulet</w:t>
      </w:r>
      <w:proofErr w:type="spellEnd"/>
      <w:r w:rsidRPr="006E07B5">
        <w:rPr>
          <w:b w:val="0"/>
        </w:rPr>
        <w:t xml:space="preserve">, Ken Byrne, Jenny Cameron, Gabriela </w:t>
      </w:r>
      <w:proofErr w:type="spellStart"/>
      <w:r w:rsidRPr="006E07B5">
        <w:rPr>
          <w:b w:val="0"/>
        </w:rPr>
        <w:t>Delgadillo</w:t>
      </w:r>
      <w:proofErr w:type="spellEnd"/>
      <w:r w:rsidRPr="006E07B5">
        <w:rPr>
          <w:b w:val="0"/>
        </w:rPr>
        <w:t xml:space="preserve">, Rebecca Forest, Katherine Gibson, Julie Graham, Stephen Healy, Greg Horvath, Beth </w:t>
      </w:r>
      <w:proofErr w:type="spellStart"/>
      <w:r w:rsidRPr="006E07B5">
        <w:rPr>
          <w:b w:val="0"/>
        </w:rPr>
        <w:t>Rennekamp</w:t>
      </w:r>
      <w:proofErr w:type="spellEnd"/>
      <w:r w:rsidRPr="006E07B5">
        <w:rPr>
          <w:b w:val="0"/>
        </w:rPr>
        <w:t xml:space="preserve">, et. al) 2001 [“IMAGINING AND ENACTING NONCAPITALIST FUTURES” Socialist Review, </w:t>
      </w:r>
      <w:proofErr w:type="spellStart"/>
      <w:r w:rsidRPr="006E07B5">
        <w:rPr>
          <w:b w:val="0"/>
        </w:rPr>
        <w:t>Vol</w:t>
      </w:r>
      <w:proofErr w:type="spellEnd"/>
      <w:r w:rsidRPr="006E07B5">
        <w:rPr>
          <w:b w:val="0"/>
        </w:rPr>
        <w:t xml:space="preserve"> 28, Nos. 3 + </w:t>
      </w:r>
      <w:proofErr w:type="gramStart"/>
      <w:r w:rsidRPr="006E07B5">
        <w:rPr>
          <w:b w:val="0"/>
        </w:rPr>
        <w:t>4  online</w:t>
      </w:r>
      <w:proofErr w:type="gramEnd"/>
      <w:r w:rsidRPr="006E07B5">
        <w:rPr>
          <w:b w:val="0"/>
        </w:rPr>
        <w:t xml:space="preserve"> @ </w:t>
      </w:r>
      <w:hyperlink r:id="rId7" w:history="1">
        <w:r w:rsidRPr="006E07B5">
          <w:rPr>
            <w:b w:val="0"/>
          </w:rPr>
          <w:t>http://www.communityeconomies.org/papers/rethink/rethinkp2imagining31.pdf</w:t>
        </w:r>
      </w:hyperlink>
      <w:r w:rsidRPr="006E07B5">
        <w:rPr>
          <w:b w:val="0"/>
        </w:rPr>
        <w:t>] I</w:t>
      </w:r>
      <w:r w:rsidRPr="006E07B5">
        <w:t xml:space="preserve"> am interested in imagining alternative approaches to economic</w:t>
      </w:r>
      <w:r w:rsidRPr="006E07B5">
        <w:rPr>
          <w:b w:val="0"/>
        </w:rPr>
        <w:t xml:space="preserve"> development in South Holyoke and in inner-city neighborhoods generally. Such neighborhoods usually have a high percentage of low-income, female-headed, single-parent households. Mainstream representations situate these households within a </w:t>
      </w:r>
      <w:proofErr w:type="spellStart"/>
      <w:r w:rsidRPr="006E07B5">
        <w:rPr>
          <w:b w:val="0"/>
        </w:rPr>
        <w:t>racialized</w:t>
      </w:r>
      <w:proofErr w:type="spellEnd"/>
      <w:r w:rsidRPr="006E07B5">
        <w:rPr>
          <w:b w:val="0"/>
        </w:rPr>
        <w:t xml:space="preserve"> discourse of cultural pathology.</w:t>
      </w:r>
    </w:p>
    <w:p w:rsidR="006E07B5" w:rsidRPr="006E07B5" w:rsidRDefault="006E07B5" w:rsidP="006E07B5">
      <w:pPr>
        <w:pStyle w:val="Heading4"/>
        <w:ind w:left="1440"/>
        <w:rPr>
          <w:u w:val="single"/>
        </w:rPr>
      </w:pPr>
      <w:r w:rsidRPr="006E07B5">
        <w:rPr>
          <w:u w:val="single"/>
        </w:rPr>
        <w:t>….</w:t>
      </w:r>
    </w:p>
    <w:p w:rsidR="006E07B5" w:rsidRPr="006E07B5" w:rsidRDefault="006E07B5" w:rsidP="006E07B5">
      <w:pPr>
        <w:pStyle w:val="Heading4"/>
        <w:ind w:left="1440"/>
        <w:rPr>
          <w:u w:val="single"/>
        </w:rPr>
      </w:pPr>
      <w:r w:rsidRPr="006E07B5">
        <w:rPr>
          <w:u w:val="single"/>
        </w:rPr>
        <w:t xml:space="preserve"> Where the mainstream sees absence or emptiness, we see presence and fullness.</w:t>
      </w:r>
    </w:p>
    <w:p w:rsidR="006E07B5" w:rsidRPr="006E07B5" w:rsidRDefault="006E07B5" w:rsidP="006E07B5"/>
    <w:p w:rsidR="006E07B5" w:rsidRPr="006E07B5" w:rsidRDefault="006E07B5" w:rsidP="006E07B5">
      <w:pPr>
        <w:pStyle w:val="Heading1"/>
      </w:pPr>
      <w:r w:rsidRPr="006E07B5">
        <w:t>Colonialism K</w:t>
      </w:r>
    </w:p>
    <w:p w:rsidR="006E07B5" w:rsidRPr="006E07B5" w:rsidRDefault="006E07B5" w:rsidP="006E07B5"/>
    <w:p w:rsidR="006E07B5" w:rsidRPr="006E07B5" w:rsidRDefault="006E07B5" w:rsidP="006E07B5">
      <w:pPr>
        <w:pStyle w:val="Heading4"/>
      </w:pPr>
      <w:r w:rsidRPr="006E07B5">
        <w:t>Disengagement from the political sphere cedes control to the far right – this causes violence, oppression, and straight turns the K</w:t>
      </w:r>
    </w:p>
    <w:p w:rsidR="006E07B5" w:rsidRPr="006E07B5" w:rsidRDefault="006E07B5" w:rsidP="006E07B5">
      <w:r w:rsidRPr="006E07B5">
        <w:t xml:space="preserve">Richard </w:t>
      </w:r>
      <w:proofErr w:type="spellStart"/>
      <w:r w:rsidRPr="006E07B5">
        <w:rPr>
          <w:rStyle w:val="StyleStyleBold12pt"/>
        </w:rPr>
        <w:t>Rorty</w:t>
      </w:r>
      <w:proofErr w:type="spellEnd"/>
      <w:r w:rsidRPr="006E07B5">
        <w:t xml:space="preserve">, professor emeritus of comparative literature and philosophy at Stanford University, “Achieving Our Country: Leftist Thought in Twentieth-Century America, </w:t>
      </w:r>
      <w:r w:rsidRPr="006E07B5">
        <w:rPr>
          <w:rStyle w:val="StyleStyleBold12pt"/>
        </w:rPr>
        <w:t>1998</w:t>
      </w:r>
      <w:r w:rsidRPr="006E07B5">
        <w:t>, pp. 89-94</w:t>
      </w:r>
    </w:p>
    <w:p w:rsidR="006E07B5" w:rsidRPr="006E07B5" w:rsidRDefault="006E07B5" w:rsidP="006E07B5">
      <w:pPr>
        <w:rPr>
          <w:rStyle w:val="TitleChar"/>
        </w:rPr>
      </w:pPr>
      <w:r w:rsidRPr="006E07B5">
        <w:rPr>
          <w:sz w:val="16"/>
        </w:rPr>
        <w:t xml:space="preserve">Many writers on socioeconomic policy have warned that the old industrialized democracies are heading into a Weimar-like period, one in which populist movements are likely to overturn constitutional governments. Edward </w:t>
      </w:r>
      <w:proofErr w:type="spellStart"/>
      <w:r w:rsidRPr="006E07B5">
        <w:rPr>
          <w:sz w:val="16"/>
        </w:rPr>
        <w:t>Luttwak</w:t>
      </w:r>
      <w:proofErr w:type="spellEnd"/>
      <w:r w:rsidRPr="006E07B5">
        <w:rPr>
          <w:sz w:val="16"/>
        </w:rPr>
        <w:t>, for example, has suggested that fascism may be the American future. The point of his book The Endangered Ameri</w:t>
      </w:r>
      <w:r w:rsidRPr="006E07B5">
        <w:rPr>
          <w:sz w:val="16"/>
        </w:rPr>
        <w:softHyphen/>
        <w:t xml:space="preserve">can Dream is that </w:t>
      </w:r>
    </w:p>
    <w:p w:rsidR="006E07B5" w:rsidRPr="006E07B5" w:rsidRDefault="006E07B5" w:rsidP="006E07B5">
      <w:pPr>
        <w:rPr>
          <w:rStyle w:val="TitleChar"/>
        </w:rPr>
      </w:pPr>
      <w:proofErr w:type="gramStart"/>
      <w:r w:rsidRPr="006E07B5">
        <w:rPr>
          <w:rStyle w:val="TitleChar"/>
        </w:rPr>
        <w:t>…..</w:t>
      </w:r>
      <w:proofErr w:type="gramEnd"/>
    </w:p>
    <w:p w:rsidR="006E07B5" w:rsidRPr="006E07B5" w:rsidRDefault="006E07B5" w:rsidP="006E07B5">
      <w:pPr>
        <w:rPr>
          <w:w w:val="105"/>
          <w:sz w:val="16"/>
          <w:lang w:bidi="he-IL"/>
        </w:rPr>
      </w:pPr>
      <w:r w:rsidRPr="006E07B5">
        <w:rPr>
          <w:w w:val="105"/>
          <w:sz w:val="16"/>
          <w:lang w:bidi="he-IL"/>
        </w:rPr>
        <w:t xml:space="preserve">The cultural Left is haunted by ubiquitous specters, the most frightening of which is called "power." This is the name of what </w:t>
      </w:r>
      <w:proofErr w:type="spellStart"/>
      <w:r w:rsidRPr="006E07B5">
        <w:rPr>
          <w:w w:val="105"/>
          <w:sz w:val="16"/>
          <w:lang w:bidi="he-IL"/>
        </w:rPr>
        <w:t>Edmund</w:t>
      </w:r>
      <w:r w:rsidRPr="006E07B5">
        <w:rPr>
          <w:w w:val="105"/>
          <w:sz w:val="16"/>
          <w:lang w:bidi="he-IL"/>
        </w:rPr>
        <w:softHyphen/>
        <w:t>son</w:t>
      </w:r>
      <w:proofErr w:type="spellEnd"/>
      <w:r w:rsidRPr="006E07B5">
        <w:rPr>
          <w:w w:val="105"/>
          <w:sz w:val="16"/>
          <w:lang w:bidi="he-IL"/>
        </w:rPr>
        <w:t xml:space="preserve"> calls Foucault's "haunting agency, which is everywhere and nowhere, as evanescent and insistent as a resourceful spook."10</w:t>
      </w:r>
    </w:p>
    <w:p w:rsidR="006E07B5" w:rsidRPr="006E07B5" w:rsidRDefault="006E07B5" w:rsidP="006E07B5">
      <w:pPr>
        <w:pStyle w:val="Heading4"/>
      </w:pPr>
      <w:r w:rsidRPr="006E07B5">
        <w:t xml:space="preserve">The state should be </w:t>
      </w:r>
      <w:r w:rsidRPr="006E07B5">
        <w:rPr>
          <w:u w:val="single"/>
        </w:rPr>
        <w:t>rearticulated</w:t>
      </w:r>
      <w:r w:rsidRPr="006E07B5">
        <w:t xml:space="preserve"> towards emancipatory ends</w:t>
      </w:r>
    </w:p>
    <w:p w:rsidR="006E07B5" w:rsidRPr="006E07B5" w:rsidRDefault="006E07B5" w:rsidP="006E07B5">
      <w:r w:rsidRPr="006E07B5">
        <w:rPr>
          <w:rStyle w:val="StyleStyleBold12pt"/>
        </w:rPr>
        <w:t>Martin and Pierce ’13</w:t>
      </w:r>
      <w:r w:rsidRPr="006E07B5">
        <w:t xml:space="preserve"> Deborah G. Martin, Joseph Pierce, “</w:t>
      </w:r>
      <w:proofErr w:type="spellStart"/>
      <w:r w:rsidRPr="006E07B5">
        <w:t>Reconceptualizing</w:t>
      </w:r>
      <w:proofErr w:type="spellEnd"/>
      <w:r w:rsidRPr="006E07B5">
        <w:t xml:space="preserve"> Resistance: Residuals of the State and Democratic Radical Pluralism,” Antipode, Vol. 45, Issue 1, pp. 61-79, January 2013, DOI: 10.1111/j.1467-8330.2012.00980.x</w:t>
      </w:r>
    </w:p>
    <w:p w:rsidR="006E07B5" w:rsidRPr="006E07B5" w:rsidRDefault="006E07B5" w:rsidP="006E07B5">
      <w:pPr>
        <w:rPr>
          <w:sz w:val="16"/>
        </w:rPr>
      </w:pPr>
      <w:r w:rsidRPr="006E07B5">
        <w:rPr>
          <w:rStyle w:val="TitleChar"/>
        </w:rPr>
        <w:t>The state offers a complex set of power structures against and with which resistance struggles</w:t>
      </w:r>
      <w:r w:rsidRPr="006E07B5">
        <w:rPr>
          <w:sz w:val="16"/>
        </w:rPr>
        <w:t xml:space="preserve"> (Holloway 2005; Scott 1988; </w:t>
      </w:r>
      <w:proofErr w:type="spellStart"/>
      <w:r w:rsidRPr="006E07B5">
        <w:rPr>
          <w:sz w:val="16"/>
        </w:rPr>
        <w:t>Tormey</w:t>
      </w:r>
      <w:proofErr w:type="spellEnd"/>
      <w:r w:rsidRPr="006E07B5">
        <w:rPr>
          <w:sz w:val="16"/>
        </w:rPr>
        <w:t xml:space="preserve"> 2004).</w:t>
      </w:r>
    </w:p>
    <w:p w:rsidR="006E07B5" w:rsidRPr="006E07B5" w:rsidRDefault="006E07B5" w:rsidP="006E07B5">
      <w:pPr>
        <w:rPr>
          <w:sz w:val="16"/>
        </w:rPr>
      </w:pPr>
      <w:r w:rsidRPr="006E07B5">
        <w:rPr>
          <w:sz w:val="16"/>
        </w:rPr>
        <w:t>….</w:t>
      </w:r>
    </w:p>
    <w:p w:rsidR="006E07B5" w:rsidRPr="006E07B5" w:rsidRDefault="006E07B5" w:rsidP="006E07B5">
      <w:pPr>
        <w:rPr>
          <w:sz w:val="16"/>
        </w:rPr>
      </w:pPr>
      <w:r w:rsidRPr="006E07B5">
        <w:rPr>
          <w:sz w:val="16"/>
        </w:rPr>
        <w:t xml:space="preserve">, </w:t>
      </w:r>
      <w:proofErr w:type="gramStart"/>
      <w:r w:rsidRPr="006E07B5">
        <w:rPr>
          <w:sz w:val="16"/>
        </w:rPr>
        <w:t>one</w:t>
      </w:r>
      <w:proofErr w:type="gramEnd"/>
      <w:r w:rsidRPr="006E07B5">
        <w:rPr>
          <w:sz w:val="16"/>
        </w:rPr>
        <w:t xml:space="preserve"> we explore further in the rest of this paper.</w:t>
      </w:r>
    </w:p>
    <w:p w:rsidR="006E07B5" w:rsidRPr="006E07B5" w:rsidRDefault="006E07B5" w:rsidP="006E07B5">
      <w:pPr>
        <w:rPr>
          <w:w w:val="105"/>
          <w:sz w:val="16"/>
          <w:lang w:bidi="he-IL"/>
        </w:rPr>
      </w:pPr>
    </w:p>
    <w:p w:rsidR="006E07B5" w:rsidRPr="006E07B5" w:rsidRDefault="006E07B5" w:rsidP="006E07B5"/>
    <w:p w:rsidR="006E07B5" w:rsidRPr="006E07B5" w:rsidRDefault="006E07B5" w:rsidP="006E07B5">
      <w:pPr>
        <w:pStyle w:val="Heading4"/>
      </w:pPr>
      <w:r w:rsidRPr="006E07B5">
        <w:t>Role playing is essential to teaching responsible political practice</w:t>
      </w:r>
    </w:p>
    <w:p w:rsidR="006E07B5" w:rsidRPr="006E07B5" w:rsidRDefault="006E07B5" w:rsidP="006E07B5">
      <w:proofErr w:type="spellStart"/>
      <w:r w:rsidRPr="006E07B5">
        <w:rPr>
          <w:rStyle w:val="StyleStyleBold12pt"/>
        </w:rPr>
        <w:t>Esberg</w:t>
      </w:r>
      <w:proofErr w:type="spellEnd"/>
      <w:r w:rsidRPr="006E07B5">
        <w:rPr>
          <w:rStyle w:val="StyleStyleBold12pt"/>
        </w:rPr>
        <w:t xml:space="preserve"> and Sagan ’12 </w:t>
      </w:r>
      <w:r w:rsidRPr="006E07B5">
        <w:t xml:space="preserve">Jane </w:t>
      </w:r>
      <w:proofErr w:type="spellStart"/>
      <w:r w:rsidRPr="006E07B5">
        <w:t>Esberg</w:t>
      </w:r>
      <w:proofErr w:type="spellEnd"/>
      <w:r w:rsidRPr="006E07B5">
        <w:t xml:space="preserve">, special assistant to the director at NYU’s Center on International Cooperation, and Scott Sagan, professor of political science and director of Stanford’s Center for International Security and Cooperation, “NEGOTIATING NONPROLIFERATION: Scholarship, Pedagogy, and Nuclear Weapons Policy,” The Nonproliferation Review, vol. 19, issue 1, 2012, pp. 95-108, </w:t>
      </w:r>
      <w:proofErr w:type="spellStart"/>
      <w:r w:rsidRPr="006E07B5">
        <w:t>taylor</w:t>
      </w:r>
      <w:proofErr w:type="spellEnd"/>
      <w:r w:rsidRPr="006E07B5">
        <w:t xml:space="preserve"> &amp; </w:t>
      </w:r>
      <w:proofErr w:type="spellStart"/>
      <w:r w:rsidRPr="006E07B5">
        <w:t>francis</w:t>
      </w:r>
      <w:proofErr w:type="spellEnd"/>
    </w:p>
    <w:p w:rsidR="006E07B5" w:rsidRPr="006E07B5" w:rsidRDefault="006E07B5" w:rsidP="006E07B5">
      <w:pPr>
        <w:rPr>
          <w:rStyle w:val="TitleChar"/>
        </w:rPr>
      </w:pPr>
      <w:r w:rsidRPr="006E07B5">
        <w:rPr>
          <w:sz w:val="16"/>
        </w:rPr>
        <w:t xml:space="preserve">These government or quasi-government </w:t>
      </w:r>
      <w:r w:rsidRPr="006E07B5">
        <w:rPr>
          <w:rStyle w:val="TitleChar"/>
        </w:rPr>
        <w:t>think tank simulations often provide very similar lessons for high-level players as are learned by students in educational simulations</w:t>
      </w:r>
    </w:p>
    <w:p w:rsidR="006E07B5" w:rsidRPr="006E07B5" w:rsidRDefault="006E07B5" w:rsidP="006E07B5">
      <w:pPr>
        <w:rPr>
          <w:rStyle w:val="TitleChar"/>
        </w:rPr>
      </w:pPr>
      <w:r w:rsidRPr="006E07B5">
        <w:rPr>
          <w:rStyle w:val="TitleChar"/>
        </w:rPr>
        <w:t>….</w:t>
      </w:r>
    </w:p>
    <w:p w:rsidR="006E07B5" w:rsidRPr="006E07B5" w:rsidRDefault="006E07B5" w:rsidP="006E07B5">
      <w:pPr>
        <w:rPr>
          <w:sz w:val="16"/>
        </w:rPr>
      </w:pPr>
      <w:r w:rsidRPr="006E07B5">
        <w:rPr>
          <w:sz w:val="16"/>
        </w:rPr>
        <w:t xml:space="preserve">.13 </w:t>
      </w:r>
      <w:r w:rsidRPr="006E07B5">
        <w:rPr>
          <w:rStyle w:val="TitleChar"/>
        </w:rPr>
        <w:t>Facts can change quickly; simulations teach students how to contextualize and act on information</w:t>
      </w:r>
      <w:r w:rsidRPr="006E07B5">
        <w:rPr>
          <w:sz w:val="16"/>
        </w:rPr>
        <w:t>.14</w:t>
      </w:r>
    </w:p>
    <w:p w:rsidR="006E07B5" w:rsidRPr="006E07B5" w:rsidRDefault="006E07B5" w:rsidP="006E07B5"/>
    <w:p w:rsidR="006E07B5" w:rsidRPr="006E07B5" w:rsidRDefault="006E07B5" w:rsidP="006E07B5">
      <w:pPr>
        <w:pStyle w:val="Heading4"/>
      </w:pPr>
      <w:r w:rsidRPr="006E07B5">
        <w:t>Their criticism will be co-opted by the right – ensures worse exploitation</w:t>
      </w:r>
    </w:p>
    <w:p w:rsidR="006E07B5" w:rsidRPr="006E07B5" w:rsidRDefault="006E07B5" w:rsidP="006E07B5">
      <w:proofErr w:type="spellStart"/>
      <w:r w:rsidRPr="006E07B5">
        <w:rPr>
          <w:rStyle w:val="StyleStyleBold12pt"/>
        </w:rPr>
        <w:t>Wapner</w:t>
      </w:r>
      <w:proofErr w:type="spellEnd"/>
      <w:r w:rsidRPr="006E07B5">
        <w:rPr>
          <w:rStyle w:val="StyleStyleBold12pt"/>
        </w:rPr>
        <w:t xml:space="preserve"> ‘3</w:t>
      </w:r>
      <w:r w:rsidRPr="006E07B5">
        <w:t xml:space="preserve"> Paul </w:t>
      </w:r>
      <w:proofErr w:type="spellStart"/>
      <w:r w:rsidRPr="006E07B5">
        <w:t>Wapner</w:t>
      </w:r>
      <w:proofErr w:type="spellEnd"/>
      <w:r w:rsidRPr="006E07B5">
        <w:t>, associate professor and director of the Global Environmental Policy Program at American University. “Leftist Criticism of "Nature" Environmental Protection in a Postmodern Age,” Dissent Winter 2003 http://www.dissentmagazine.org/menutest/archives/2003/wi03/wapner.htm</w:t>
      </w:r>
    </w:p>
    <w:p w:rsidR="006E07B5" w:rsidRPr="006E07B5" w:rsidRDefault="006E07B5" w:rsidP="006E07B5">
      <w:pPr>
        <w:rPr>
          <w:sz w:val="16"/>
        </w:rPr>
      </w:pPr>
      <w:r w:rsidRPr="006E07B5">
        <w:rPr>
          <w:sz w:val="16"/>
        </w:rPr>
        <w:t xml:space="preserve">The postmodern argument also poses challenges for anyone concerned with environmental protection. </w:t>
      </w:r>
    </w:p>
    <w:p w:rsidR="006E07B5" w:rsidRPr="006E07B5" w:rsidRDefault="006E07B5" w:rsidP="006E07B5">
      <w:pPr>
        <w:rPr>
          <w:sz w:val="16"/>
        </w:rPr>
      </w:pPr>
      <w:r w:rsidRPr="006E07B5">
        <w:rPr>
          <w:sz w:val="16"/>
        </w:rPr>
        <w:t>….</w:t>
      </w:r>
    </w:p>
    <w:p w:rsidR="006E07B5" w:rsidRPr="006E07B5" w:rsidRDefault="006E07B5" w:rsidP="006E07B5">
      <w:pPr>
        <w:rPr>
          <w:sz w:val="16"/>
        </w:rPr>
      </w:pPr>
      <w:proofErr w:type="gramStart"/>
      <w:r w:rsidRPr="006E07B5">
        <w:rPr>
          <w:sz w:val="16"/>
        </w:rPr>
        <w:t>whether</w:t>
      </w:r>
      <w:proofErr w:type="gramEnd"/>
      <w:r w:rsidRPr="006E07B5">
        <w:rPr>
          <w:sz w:val="16"/>
        </w:rPr>
        <w:t xml:space="preserve"> they come from the left or are co-opted by the right, are playing an increasing role in structuring the confrontation between anti- and pro-environmentalists. And they are re-setting the fault lines within the environmental movement itself. </w:t>
      </w:r>
    </w:p>
    <w:p w:rsidR="006E07B5" w:rsidRPr="006E07B5" w:rsidRDefault="006E07B5" w:rsidP="006E07B5"/>
    <w:p w:rsidR="006E07B5" w:rsidRPr="006E07B5" w:rsidRDefault="006E07B5" w:rsidP="006E07B5">
      <w:pPr>
        <w:pStyle w:val="Heading4"/>
        <w:rPr>
          <w:rFonts w:ascii="Calibri" w:hAnsi="Calibri"/>
        </w:rPr>
      </w:pPr>
      <w:r w:rsidRPr="006E07B5">
        <w:rPr>
          <w:rFonts w:ascii="Calibri" w:hAnsi="Calibri"/>
        </w:rPr>
        <w:t>Alt fails- Colonialism cannot be stopped- neocolonialism is being successfully channeled through nationalist patriarchal elites.</w:t>
      </w:r>
    </w:p>
    <w:p w:rsidR="006E07B5" w:rsidRPr="006E07B5" w:rsidRDefault="006E07B5" w:rsidP="006E07B5">
      <w:proofErr w:type="spellStart"/>
      <w:r w:rsidRPr="006E07B5">
        <w:rPr>
          <w:rStyle w:val="StyleStyleBold12pt"/>
        </w:rPr>
        <w:t>Shohat</w:t>
      </w:r>
      <w:proofErr w:type="spellEnd"/>
      <w:r w:rsidRPr="006E07B5">
        <w:rPr>
          <w:rStyle w:val="StyleStyleBold12pt"/>
        </w:rPr>
        <w:t xml:space="preserve"> 1992</w:t>
      </w:r>
      <w:r w:rsidRPr="006E07B5">
        <w:t xml:space="preserve"> [Ella, Prof. of Cultural Studies at NYU, 1992, “Notes on the "Post-Colonial" </w:t>
      </w:r>
      <w:hyperlink r:id="rId8" w:history="1">
        <w:r w:rsidRPr="006E07B5">
          <w:rPr>
            <w:rStyle w:val="Hyperlink"/>
          </w:rPr>
          <w:t>http://www.jstor.org/stable/466220?origin=JSTOR-pdf&amp;</w:t>
        </w:r>
      </w:hyperlink>
      <w:r w:rsidRPr="006E07B5">
        <w:t>, Accessed 7/8/13- JM]</w:t>
      </w:r>
    </w:p>
    <w:p w:rsidR="006E07B5" w:rsidRPr="006E07B5" w:rsidRDefault="006E07B5" w:rsidP="006E07B5">
      <w:r w:rsidRPr="006E07B5">
        <w:rPr>
          <w:rStyle w:val="IntenseEmphasis"/>
        </w:rPr>
        <w:t>The hegemonic structures and conceptual frameworks generated over the last five hundred years cannot be vanquished by waving the magical wand of the "postcolonial.</w:t>
      </w:r>
      <w:r w:rsidRPr="006E07B5">
        <w:t xml:space="preserve">" </w:t>
      </w:r>
    </w:p>
    <w:p w:rsidR="006E07B5" w:rsidRPr="006E07B5" w:rsidRDefault="006E07B5" w:rsidP="006E07B5">
      <w:proofErr w:type="gramStart"/>
      <w:r w:rsidRPr="006E07B5">
        <w:t>…..</w:t>
      </w:r>
      <w:proofErr w:type="gramEnd"/>
    </w:p>
    <w:p w:rsidR="006E07B5" w:rsidRPr="006E07B5" w:rsidRDefault="006E07B5" w:rsidP="006E07B5">
      <w:r w:rsidRPr="006E07B5">
        <w:t xml:space="preserve">The "neo-colonial," like the "post-colonial" also suggests continuities and discontinuities, but its emphasis is on the new modes and forms of the old colonialist practices, not on a "beyond." </w:t>
      </w:r>
    </w:p>
    <w:p w:rsidR="006E07B5" w:rsidRPr="006E07B5" w:rsidRDefault="006E07B5" w:rsidP="006E07B5"/>
    <w:p w:rsidR="006E07B5" w:rsidRPr="006E07B5" w:rsidRDefault="006E07B5" w:rsidP="006E07B5">
      <w:pPr>
        <w:rPr>
          <w:rStyle w:val="StyleStyleBold12pt"/>
        </w:rPr>
      </w:pPr>
      <w:r w:rsidRPr="006E07B5">
        <w:rPr>
          <w:rStyle w:val="StyleStyleBold12pt"/>
        </w:rPr>
        <w:t xml:space="preserve">Perm </w:t>
      </w:r>
      <w:proofErr w:type="gramStart"/>
      <w:r w:rsidRPr="006E07B5">
        <w:rPr>
          <w:rStyle w:val="StyleStyleBold12pt"/>
        </w:rPr>
        <w:t>do</w:t>
      </w:r>
      <w:proofErr w:type="gramEnd"/>
      <w:r w:rsidRPr="006E07B5">
        <w:rPr>
          <w:rStyle w:val="StyleStyleBold12pt"/>
        </w:rPr>
        <w:t xml:space="preserve"> the plan and reject in all other instances of colonialism</w:t>
      </w:r>
    </w:p>
    <w:p w:rsidR="006E07B5" w:rsidRPr="006E07B5" w:rsidRDefault="006E07B5" w:rsidP="006E07B5">
      <w:pPr>
        <w:pStyle w:val="Heading4"/>
      </w:pPr>
      <w:r w:rsidRPr="006E07B5">
        <w:t xml:space="preserve">Using </w:t>
      </w:r>
      <w:proofErr w:type="spellStart"/>
      <w:r w:rsidRPr="006E07B5">
        <w:t>Decoloniality</w:t>
      </w:r>
      <w:proofErr w:type="spellEnd"/>
      <w:r w:rsidRPr="006E07B5">
        <w:t xml:space="preserve"> as a metaphor turns </w:t>
      </w:r>
      <w:proofErr w:type="spellStart"/>
      <w:r w:rsidRPr="006E07B5">
        <w:t>decolonialization</w:t>
      </w:r>
      <w:proofErr w:type="spellEnd"/>
      <w:r w:rsidRPr="006E07B5">
        <w:t xml:space="preserve"> into an empty signifier and equivocates the different forms of suffering that happen under colonialism</w:t>
      </w:r>
    </w:p>
    <w:p w:rsidR="006E07B5" w:rsidRPr="006E07B5" w:rsidRDefault="006E07B5" w:rsidP="006E07B5">
      <w:proofErr w:type="gramStart"/>
      <w:r w:rsidRPr="006E07B5">
        <w:rPr>
          <w:rStyle w:val="StyleStyleBold12pt"/>
        </w:rPr>
        <w:t>Tuck and Yang.</w:t>
      </w:r>
      <w:proofErr w:type="gramEnd"/>
      <w:r w:rsidRPr="006E07B5">
        <w:rPr>
          <w:sz w:val="16"/>
        </w:rPr>
        <w:t xml:space="preserve"> </w:t>
      </w:r>
      <w:r w:rsidRPr="006E07B5">
        <w:rPr>
          <w:rStyle w:val="StyleStyleBold12pt"/>
        </w:rPr>
        <w:t xml:space="preserve">2012 </w:t>
      </w:r>
      <w:r w:rsidRPr="006E07B5">
        <w:rPr>
          <w:sz w:val="16"/>
        </w:rPr>
        <w:t xml:space="preserve">Eve Tuck is an assistant professor of educational foundations at the State University of New York at New </w:t>
      </w:r>
      <w:proofErr w:type="spellStart"/>
      <w:r w:rsidRPr="006E07B5">
        <w:rPr>
          <w:sz w:val="16"/>
        </w:rPr>
        <w:t>Paltz</w:t>
      </w:r>
      <w:proofErr w:type="spellEnd"/>
      <w:r w:rsidRPr="006E07B5">
        <w:rPr>
          <w:sz w:val="16"/>
        </w:rPr>
        <w:t xml:space="preserve">. Her writing, which has been concerned with Indigenous theories, qualitative research, research ethics, and theories of change, has appeared in the Harvard Educational Review, the Urban Review and several edited volumes, including Ethical Futures in Qualitative Research and the Handbook of Critical and Indigenous Methodologies. K. Wayne Yang is an assistant professor at UC San Diego. </w:t>
      </w:r>
      <w:proofErr w:type="gramStart"/>
      <w:r w:rsidRPr="006E07B5">
        <w:rPr>
          <w:sz w:val="16"/>
        </w:rPr>
        <w:t>Ph.D., 2004, Social and Cultural Studies, University of California, Berkeley.</w:t>
      </w:r>
      <w:proofErr w:type="gramEnd"/>
      <w:r w:rsidRPr="006E07B5">
        <w:rPr>
          <w:sz w:val="16"/>
        </w:rPr>
        <w:t xml:space="preserve"> Decolonization: </w:t>
      </w:r>
      <w:proofErr w:type="spellStart"/>
      <w:r w:rsidRPr="006E07B5">
        <w:rPr>
          <w:sz w:val="16"/>
        </w:rPr>
        <w:t>Indigeneity</w:t>
      </w:r>
      <w:proofErr w:type="spellEnd"/>
      <w:r w:rsidRPr="006E07B5">
        <w:rPr>
          <w:sz w:val="16"/>
        </w:rPr>
        <w:t xml:space="preserve">, Education &amp; Society Vol. 1, No. 1, 2012, pp. </w:t>
      </w:r>
      <w:r w:rsidRPr="006E07B5">
        <w:rPr>
          <w:rFonts w:hint="eastAsia"/>
          <w:sz w:val="16"/>
        </w:rPr>
        <w:t>1-</w:t>
      </w:r>
      <w:r w:rsidRPr="006E07B5">
        <w:rPr>
          <w:rFonts w:hint="eastAsia"/>
          <w:sz w:val="16"/>
        </w:rPr>
        <w:t>­‐</w:t>
      </w:r>
      <w:r w:rsidRPr="006E07B5">
        <w:rPr>
          <w:rFonts w:hint="eastAsia"/>
          <w:sz w:val="16"/>
        </w:rPr>
        <w:t>40</w:t>
      </w:r>
    </w:p>
    <w:p w:rsidR="006E07B5" w:rsidRPr="006E07B5" w:rsidRDefault="006E07B5" w:rsidP="006E07B5">
      <w:pPr>
        <w:rPr>
          <w:sz w:val="16"/>
        </w:rPr>
      </w:pPr>
      <w:r w:rsidRPr="006E07B5">
        <w:rPr>
          <w:rStyle w:val="StyleBoldUnderline"/>
        </w:rPr>
        <w:t xml:space="preserve">In this set of settler colonial relations, colonial subjects who are displaced by external colonialism, </w:t>
      </w:r>
    </w:p>
    <w:p w:rsidR="006E07B5" w:rsidRPr="006E07B5" w:rsidRDefault="006E07B5" w:rsidP="006E07B5">
      <w:pPr>
        <w:rPr>
          <w:sz w:val="16"/>
        </w:rPr>
      </w:pPr>
      <w:r w:rsidRPr="006E07B5">
        <w:rPr>
          <w:sz w:val="16"/>
        </w:rPr>
        <w:t>….</w:t>
      </w:r>
    </w:p>
    <w:p w:rsidR="006E07B5" w:rsidRPr="006E07B5" w:rsidRDefault="006E07B5" w:rsidP="006E07B5">
      <w:pPr>
        <w:rPr>
          <w:sz w:val="16"/>
        </w:rPr>
      </w:pPr>
      <w:r w:rsidRPr="006E07B5">
        <w:rPr>
          <w:sz w:val="16"/>
        </w:rPr>
        <w:t xml:space="preserve">This is precisely why decolonization is necessarily unsettling, especially across lines of solidarity. “Decolonization never takes place unnoticed” (Fanon, 1963, p. 36). Settler colonialism and its decolonization </w:t>
      </w:r>
      <w:proofErr w:type="gramStart"/>
      <w:r w:rsidRPr="006E07B5">
        <w:rPr>
          <w:sz w:val="16"/>
        </w:rPr>
        <w:t>implicates</w:t>
      </w:r>
      <w:proofErr w:type="gramEnd"/>
      <w:r w:rsidRPr="006E07B5">
        <w:rPr>
          <w:sz w:val="16"/>
        </w:rPr>
        <w:t xml:space="preserve"> and unsettles everyone.</w:t>
      </w:r>
    </w:p>
    <w:p w:rsidR="006E07B5" w:rsidRPr="006E07B5" w:rsidRDefault="006E07B5" w:rsidP="006E07B5">
      <w:pPr>
        <w:pStyle w:val="Heading4"/>
        <w:rPr>
          <w:rFonts w:ascii="Calibri" w:hAnsi="Calibri"/>
        </w:rPr>
      </w:pPr>
      <w:r w:rsidRPr="006E07B5">
        <w:rPr>
          <w:rFonts w:ascii="Calibri" w:hAnsi="Calibri"/>
        </w:rPr>
        <w:t>Blindly engaging in one methodology falls short. Institutional debate about these issues creates the possibility for difference</w:t>
      </w:r>
    </w:p>
    <w:p w:rsidR="006E07B5" w:rsidRPr="006E07B5" w:rsidRDefault="006E07B5" w:rsidP="006E07B5">
      <w:pPr>
        <w:rPr>
          <w:rStyle w:val="StyleStyleBold12pt"/>
        </w:rPr>
      </w:pPr>
      <w:r w:rsidRPr="006E07B5">
        <w:rPr>
          <w:rStyle w:val="StyleStyleBold12pt"/>
        </w:rPr>
        <w:t>Lander, Central University of Venezuela Professor, 2k</w:t>
      </w:r>
    </w:p>
    <w:p w:rsidR="006E07B5" w:rsidRPr="006E07B5" w:rsidRDefault="006E07B5" w:rsidP="006E07B5">
      <w:r w:rsidRPr="006E07B5">
        <w:t xml:space="preserve">(Edgardo, Sociologist, Venezuelan, professor at the Central University of Venezuela and a Fellow of the Transnational Institute, 2000, </w:t>
      </w:r>
      <w:proofErr w:type="spellStart"/>
      <w:r w:rsidRPr="006E07B5">
        <w:t>Nepantla</w:t>
      </w:r>
      <w:proofErr w:type="spellEnd"/>
      <w:r w:rsidRPr="006E07B5">
        <w:t>: Views from South, Volume 1, Issue 3, “Eurocentrism and Colonialism in Latin American Social Thought”, pp. 519-523, http://muse.jhu.edu/journals/nepantla/summary/v001/1.3lander.html, Accessed 7/5/13, JB)</w:t>
      </w:r>
    </w:p>
    <w:p w:rsidR="006E07B5" w:rsidRPr="006E07B5" w:rsidRDefault="006E07B5" w:rsidP="006E07B5"/>
    <w:p w:rsidR="006E07B5" w:rsidRPr="006E07B5" w:rsidRDefault="006E07B5" w:rsidP="006E07B5">
      <w:proofErr w:type="gramStart"/>
      <w:r w:rsidRPr="006E07B5">
        <w:rPr>
          <w:rStyle w:val="StyleBoldUnderline"/>
        </w:rPr>
        <w:t>These debates create possibilities for new intellectual strategies to address the challenges posed by the crisis of modernity for Latin American</w:t>
      </w:r>
      <w:r w:rsidRPr="006E07B5">
        <w:t xml:space="preserve"> critical theory.</w:t>
      </w:r>
      <w:proofErr w:type="gramEnd"/>
      <w:r w:rsidRPr="006E07B5">
        <w:t xml:space="preserve"> </w:t>
      </w:r>
    </w:p>
    <w:p w:rsidR="006E07B5" w:rsidRPr="006E07B5" w:rsidRDefault="006E07B5" w:rsidP="006E07B5">
      <w:proofErr w:type="gramStart"/>
      <w:r w:rsidRPr="006E07B5">
        <w:t>……</w:t>
      </w:r>
      <w:proofErr w:type="gramEnd"/>
    </w:p>
    <w:p w:rsidR="006E07B5" w:rsidRPr="006E07B5" w:rsidRDefault="006E07B5" w:rsidP="006E07B5">
      <w:r w:rsidRPr="006E07B5">
        <w:t xml:space="preserve">North American universities (Escobar 1995; </w:t>
      </w:r>
      <w:proofErr w:type="spellStart"/>
      <w:r w:rsidRPr="006E07B5">
        <w:t>Mignolo</w:t>
      </w:r>
      <w:proofErr w:type="spellEnd"/>
      <w:r w:rsidRPr="006E07B5">
        <w:t xml:space="preserve"> 1996a</w:t>
      </w:r>
      <w:proofErr w:type="gramStart"/>
      <w:r w:rsidRPr="006E07B5">
        <w:t>,1996b</w:t>
      </w:r>
      <w:proofErr w:type="gramEnd"/>
      <w:r w:rsidRPr="006E07B5">
        <w:t xml:space="preserve">; </w:t>
      </w:r>
      <w:proofErr w:type="spellStart"/>
      <w:r w:rsidRPr="006E07B5">
        <w:t>Coronil</w:t>
      </w:r>
      <w:proofErr w:type="spellEnd"/>
      <w:r w:rsidRPr="006E07B5">
        <w:t xml:space="preserve"> 1996, 1997).</w:t>
      </w:r>
    </w:p>
    <w:p w:rsidR="006E07B5" w:rsidRPr="006E07B5" w:rsidRDefault="006E07B5" w:rsidP="006E07B5"/>
    <w:p w:rsidR="006E07B5" w:rsidRPr="006E07B5" w:rsidRDefault="006E07B5" w:rsidP="006E07B5">
      <w:pPr>
        <w:pStyle w:val="Heading4"/>
      </w:pPr>
      <w:r w:rsidRPr="006E07B5">
        <w:t>Their epistemology indicts don't decrease the value of our truth claims - epistemological uncertainty doesn't preclude taking action to stop suffering</w:t>
      </w:r>
    </w:p>
    <w:p w:rsidR="006E07B5" w:rsidRPr="006E07B5" w:rsidRDefault="006E07B5" w:rsidP="006E07B5">
      <w:r w:rsidRPr="006E07B5">
        <w:rPr>
          <w:rStyle w:val="StyleStyleBold12pt"/>
        </w:rPr>
        <w:t>Cowen ‘4</w:t>
      </w:r>
      <w:r w:rsidRPr="006E07B5">
        <w:t xml:space="preserve"> Tyler Cowen, Department of Economics at George Mason University, "The Epistemic Problem Does Not Refute Consequentialism," 2 November 2004, http://www.gmu.edu/jbc/Tyler/Epistemic2.pdf, p. 14-15)</w:t>
      </w:r>
    </w:p>
    <w:p w:rsidR="006E07B5" w:rsidRPr="006E07B5" w:rsidRDefault="006E07B5" w:rsidP="006E07B5">
      <w:pPr>
        <w:rPr>
          <w:sz w:val="16"/>
        </w:rPr>
      </w:pPr>
      <w:r w:rsidRPr="006E07B5">
        <w:rPr>
          <w:rStyle w:val="TitleChar"/>
        </w:rPr>
        <w:t>The epistemic critique relies heavily on a complete lack of information about initial circumstances.</w:t>
      </w:r>
      <w:r w:rsidRPr="006E07B5">
        <w:rPr>
          <w:sz w:val="16"/>
        </w:rPr>
        <w:t xml:space="preserve"> </w:t>
      </w:r>
    </w:p>
    <w:p w:rsidR="006E07B5" w:rsidRPr="006E07B5" w:rsidRDefault="006E07B5" w:rsidP="006E07B5">
      <w:pPr>
        <w:rPr>
          <w:sz w:val="16"/>
        </w:rPr>
      </w:pPr>
      <w:proofErr w:type="gramStart"/>
      <w:r w:rsidRPr="006E07B5">
        <w:rPr>
          <w:sz w:val="16"/>
        </w:rPr>
        <w:t>……</w:t>
      </w:r>
      <w:proofErr w:type="gramEnd"/>
    </w:p>
    <w:p w:rsidR="006E07B5" w:rsidRPr="006E07B5" w:rsidRDefault="006E07B5" w:rsidP="006E07B5">
      <w:pPr>
        <w:rPr>
          <w:rStyle w:val="TitleChar"/>
        </w:rPr>
      </w:pPr>
      <w:r w:rsidRPr="006E07B5">
        <w:rPr>
          <w:rStyle w:val="TitleChar"/>
        </w:rPr>
        <w:t>The critique appears strongest only when we have absolutely no idea about the future;</w:t>
      </w:r>
      <w:r w:rsidRPr="006E07B5">
        <w:rPr>
          <w:sz w:val="16"/>
        </w:rPr>
        <w:t xml:space="preserve"> this is a special rather than a general case. </w:t>
      </w:r>
      <w:r w:rsidRPr="006E07B5">
        <w:rPr>
          <w:rStyle w:val="TitleChar"/>
        </w:rPr>
        <w:t>Simply boosting the degree of background generic uncertainty should not stop us from pursuing large upfront benefits of obvious importance.</w:t>
      </w:r>
    </w:p>
    <w:p w:rsidR="006E07B5" w:rsidRPr="006E07B5" w:rsidRDefault="006E07B5" w:rsidP="006E07B5">
      <w:pPr>
        <w:rPr>
          <w:rStyle w:val="TitleChar"/>
        </w:rPr>
      </w:pPr>
    </w:p>
    <w:p w:rsidR="006E07B5" w:rsidRPr="006E07B5" w:rsidRDefault="006E07B5" w:rsidP="006E07B5">
      <w:pPr>
        <w:pStyle w:val="Heading4"/>
        <w:rPr>
          <w:rFonts w:ascii="Calibri" w:hAnsi="Calibri" w:cs="Times New Roman"/>
        </w:rPr>
      </w:pPr>
      <w:r w:rsidRPr="006E07B5">
        <w:rPr>
          <w:rFonts w:ascii="Calibri" w:hAnsi="Calibri" w:cs="Times New Roman"/>
          <w:bCs w:val="0"/>
        </w:rPr>
        <w:t>Alt fails - rejecting or eradicating colonialism just allows other worse pervasive and exclusionary form of epistemology and knowledge production from seeping in - turns the K</w:t>
      </w:r>
    </w:p>
    <w:p w:rsidR="006E07B5" w:rsidRPr="006E07B5" w:rsidRDefault="006E07B5" w:rsidP="006E07B5">
      <w:pPr>
        <w:tabs>
          <w:tab w:val="left" w:pos="90"/>
        </w:tabs>
        <w:rPr>
          <w:rStyle w:val="StyleStyleBold12pt"/>
        </w:rPr>
      </w:pPr>
      <w:proofErr w:type="spellStart"/>
      <w:r w:rsidRPr="006E07B5">
        <w:rPr>
          <w:rStyle w:val="StyleStyleBold12pt"/>
        </w:rPr>
        <w:t>Wallerstein</w:t>
      </w:r>
      <w:proofErr w:type="spellEnd"/>
      <w:r w:rsidRPr="006E07B5">
        <w:rPr>
          <w:rStyle w:val="StyleStyleBold12pt"/>
        </w:rPr>
        <w:t>, is an American sociologist, historical social scientist, and world-systems analyst, 97</w:t>
      </w:r>
    </w:p>
    <w:p w:rsidR="006E07B5" w:rsidRPr="006E07B5" w:rsidRDefault="006E07B5" w:rsidP="006E07B5">
      <w:pPr>
        <w:tabs>
          <w:tab w:val="left" w:pos="90"/>
        </w:tabs>
      </w:pPr>
      <w:r w:rsidRPr="006E07B5">
        <w:t xml:space="preserve">(Immanuel, </w:t>
      </w:r>
      <w:r w:rsidRPr="006E07B5">
        <w:rPr>
          <w:rFonts w:eastAsia="Times New Roman"/>
        </w:rPr>
        <w:t xml:space="preserve">an American sociologist, historical social scientist, and world-systems analyst. His bimonthly commentaries on world affairs are syndicated, </w:t>
      </w:r>
      <w:r w:rsidRPr="006E07B5">
        <w:t xml:space="preserve">1997, Binghamton.edu "Eurocentrism and its Avatars: The Dilemmas of Social Science," </w:t>
      </w:r>
      <w:hyperlink r:id="rId9" w:history="1">
        <w:r w:rsidRPr="006E07B5">
          <w:rPr>
            <w:rStyle w:val="Hyperlink"/>
          </w:rPr>
          <w:t>http://www2.binghamton.edu/fbc/archive/iweuroc.htm</w:t>
        </w:r>
      </w:hyperlink>
      <w:r w:rsidRPr="006E07B5">
        <w:t>, Accessed: 7/6/13, LPS.)</w:t>
      </w:r>
    </w:p>
    <w:p w:rsidR="006E07B5" w:rsidRPr="006E07B5" w:rsidRDefault="006E07B5" w:rsidP="006E07B5">
      <w:pPr>
        <w:tabs>
          <w:tab w:val="left" w:pos="90"/>
        </w:tabs>
        <w:rPr>
          <w:rStyle w:val="StyleStyleBold12pt"/>
        </w:rPr>
      </w:pPr>
    </w:p>
    <w:p w:rsidR="006E07B5" w:rsidRPr="006E07B5" w:rsidRDefault="006E07B5" w:rsidP="006E07B5">
      <w:pPr>
        <w:tabs>
          <w:tab w:val="left" w:pos="90"/>
        </w:tabs>
        <w:rPr>
          <w:rStyle w:val="StyleBoldUnderline"/>
        </w:rPr>
      </w:pPr>
      <w:r w:rsidRPr="006E07B5">
        <w:rPr>
          <w:rStyle w:val="StyleBoldUnderline"/>
        </w:rPr>
        <w:t xml:space="preserve">This kind of revisionist historiography is often persuasive in detail, and certainly tends to be cumulative. </w:t>
      </w:r>
    </w:p>
    <w:p w:rsidR="006E07B5" w:rsidRPr="006E07B5" w:rsidRDefault="006E07B5" w:rsidP="006E07B5">
      <w:pPr>
        <w:tabs>
          <w:tab w:val="left" w:pos="90"/>
        </w:tabs>
        <w:rPr>
          <w:rStyle w:val="StyleBoldUnderline"/>
        </w:rPr>
      </w:pPr>
      <w:r w:rsidRPr="006E07B5">
        <w:rPr>
          <w:rStyle w:val="StyleBoldUnderline"/>
        </w:rPr>
        <w:t>….</w:t>
      </w:r>
    </w:p>
    <w:p w:rsidR="006E07B5" w:rsidRDefault="006E07B5" w:rsidP="006E07B5">
      <w:r w:rsidRPr="006E07B5">
        <w:rPr>
          <w:rStyle w:val="StyleBoldUnderline"/>
        </w:rPr>
        <w:t>Before, however, we can tackle this large question, we must review some of the other critiques of Eurocentrism.</w:t>
      </w:r>
      <w:bookmarkStart w:id="0" w:name="_GoBack"/>
      <w:bookmarkEnd w:id="0"/>
    </w:p>
    <w:p w:rsidR="006E07B5" w:rsidRPr="00B97D4A" w:rsidRDefault="006E07B5" w:rsidP="006E07B5"/>
    <w:p w:rsidR="00BB7494" w:rsidRDefault="00BB7494"/>
    <w:sectPr w:rsidR="00BB7494"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5EFD"/>
    <w:multiLevelType w:val="hybridMultilevel"/>
    <w:tmpl w:val="8B1633D4"/>
    <w:lvl w:ilvl="0" w:tplc="91BAF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E877E3"/>
    <w:multiLevelType w:val="hybridMultilevel"/>
    <w:tmpl w:val="2786A286"/>
    <w:lvl w:ilvl="0" w:tplc="2A72A9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7B5"/>
    <w:rsid w:val="00000EC5"/>
    <w:rsid w:val="000029C8"/>
    <w:rsid w:val="000047D5"/>
    <w:rsid w:val="000048FF"/>
    <w:rsid w:val="00005B40"/>
    <w:rsid w:val="0000612F"/>
    <w:rsid w:val="000069BE"/>
    <w:rsid w:val="0001224F"/>
    <w:rsid w:val="000133DB"/>
    <w:rsid w:val="00014021"/>
    <w:rsid w:val="000147B2"/>
    <w:rsid w:val="00016AC2"/>
    <w:rsid w:val="00017046"/>
    <w:rsid w:val="0001724E"/>
    <w:rsid w:val="00022669"/>
    <w:rsid w:val="000226A3"/>
    <w:rsid w:val="000247C0"/>
    <w:rsid w:val="0002519C"/>
    <w:rsid w:val="00026D61"/>
    <w:rsid w:val="000327CF"/>
    <w:rsid w:val="00032FA9"/>
    <w:rsid w:val="00034897"/>
    <w:rsid w:val="00036333"/>
    <w:rsid w:val="0003791D"/>
    <w:rsid w:val="00037BDC"/>
    <w:rsid w:val="000409BA"/>
    <w:rsid w:val="0004195D"/>
    <w:rsid w:val="00045CE3"/>
    <w:rsid w:val="00046DBA"/>
    <w:rsid w:val="00052661"/>
    <w:rsid w:val="0005554E"/>
    <w:rsid w:val="00056A0F"/>
    <w:rsid w:val="00067EA0"/>
    <w:rsid w:val="00070C41"/>
    <w:rsid w:val="00070E80"/>
    <w:rsid w:val="0007314C"/>
    <w:rsid w:val="0007425A"/>
    <w:rsid w:val="000746CA"/>
    <w:rsid w:val="00075503"/>
    <w:rsid w:val="000840A5"/>
    <w:rsid w:val="00084A62"/>
    <w:rsid w:val="00093D03"/>
    <w:rsid w:val="00094BE3"/>
    <w:rsid w:val="00096E46"/>
    <w:rsid w:val="00097334"/>
    <w:rsid w:val="00097B48"/>
    <w:rsid w:val="000A02E0"/>
    <w:rsid w:val="000A2035"/>
    <w:rsid w:val="000A4775"/>
    <w:rsid w:val="000A4B71"/>
    <w:rsid w:val="000A5277"/>
    <w:rsid w:val="000A57BE"/>
    <w:rsid w:val="000A711A"/>
    <w:rsid w:val="000B0970"/>
    <w:rsid w:val="000B0A24"/>
    <w:rsid w:val="000B2526"/>
    <w:rsid w:val="000C0265"/>
    <w:rsid w:val="000C179C"/>
    <w:rsid w:val="000C3B88"/>
    <w:rsid w:val="000C7682"/>
    <w:rsid w:val="000D08E3"/>
    <w:rsid w:val="000D3124"/>
    <w:rsid w:val="000D4BE7"/>
    <w:rsid w:val="000D4FA1"/>
    <w:rsid w:val="000E3816"/>
    <w:rsid w:val="000E5520"/>
    <w:rsid w:val="000F72E2"/>
    <w:rsid w:val="00100AF7"/>
    <w:rsid w:val="00105652"/>
    <w:rsid w:val="00107DA4"/>
    <w:rsid w:val="001130C2"/>
    <w:rsid w:val="001154BE"/>
    <w:rsid w:val="00120A31"/>
    <w:rsid w:val="00124EC7"/>
    <w:rsid w:val="00125FEB"/>
    <w:rsid w:val="00126BDB"/>
    <w:rsid w:val="00131170"/>
    <w:rsid w:val="00133402"/>
    <w:rsid w:val="00136960"/>
    <w:rsid w:val="0014432E"/>
    <w:rsid w:val="00146DEE"/>
    <w:rsid w:val="001506F6"/>
    <w:rsid w:val="001521A3"/>
    <w:rsid w:val="0016005C"/>
    <w:rsid w:val="00163187"/>
    <w:rsid w:val="00164F92"/>
    <w:rsid w:val="00165310"/>
    <w:rsid w:val="0016692E"/>
    <w:rsid w:val="00170115"/>
    <w:rsid w:val="00175094"/>
    <w:rsid w:val="0017517B"/>
    <w:rsid w:val="00176663"/>
    <w:rsid w:val="001779D2"/>
    <w:rsid w:val="001801A2"/>
    <w:rsid w:val="00180898"/>
    <w:rsid w:val="001838ED"/>
    <w:rsid w:val="00184A87"/>
    <w:rsid w:val="001859D5"/>
    <w:rsid w:val="001A0AD9"/>
    <w:rsid w:val="001A2DED"/>
    <w:rsid w:val="001A478B"/>
    <w:rsid w:val="001A4BA0"/>
    <w:rsid w:val="001A5069"/>
    <w:rsid w:val="001A613D"/>
    <w:rsid w:val="001B0DD4"/>
    <w:rsid w:val="001B10F9"/>
    <w:rsid w:val="001B20C4"/>
    <w:rsid w:val="001B3411"/>
    <w:rsid w:val="001C3730"/>
    <w:rsid w:val="001C3B75"/>
    <w:rsid w:val="001C49B6"/>
    <w:rsid w:val="001C4ACA"/>
    <w:rsid w:val="001C7D67"/>
    <w:rsid w:val="001D1938"/>
    <w:rsid w:val="001D2127"/>
    <w:rsid w:val="001D2B78"/>
    <w:rsid w:val="001D422E"/>
    <w:rsid w:val="001D4947"/>
    <w:rsid w:val="001D6EC0"/>
    <w:rsid w:val="001E27B9"/>
    <w:rsid w:val="001E36BF"/>
    <w:rsid w:val="001E409D"/>
    <w:rsid w:val="001E51C1"/>
    <w:rsid w:val="001E5C5B"/>
    <w:rsid w:val="001F3860"/>
    <w:rsid w:val="001F65EB"/>
    <w:rsid w:val="001F78A7"/>
    <w:rsid w:val="00203E29"/>
    <w:rsid w:val="00204E0E"/>
    <w:rsid w:val="00205B68"/>
    <w:rsid w:val="00205C1E"/>
    <w:rsid w:val="00207E26"/>
    <w:rsid w:val="00211A28"/>
    <w:rsid w:val="002124C6"/>
    <w:rsid w:val="002172AE"/>
    <w:rsid w:val="00217605"/>
    <w:rsid w:val="00217B68"/>
    <w:rsid w:val="00222D04"/>
    <w:rsid w:val="002237D1"/>
    <w:rsid w:val="0022501C"/>
    <w:rsid w:val="00226FBD"/>
    <w:rsid w:val="00227CAD"/>
    <w:rsid w:val="0023335F"/>
    <w:rsid w:val="00234633"/>
    <w:rsid w:val="002367FE"/>
    <w:rsid w:val="002370A0"/>
    <w:rsid w:val="00240C1D"/>
    <w:rsid w:val="00241516"/>
    <w:rsid w:val="00243E9D"/>
    <w:rsid w:val="00243EC0"/>
    <w:rsid w:val="00250112"/>
    <w:rsid w:val="00250E0F"/>
    <w:rsid w:val="0025250A"/>
    <w:rsid w:val="0025319A"/>
    <w:rsid w:val="00254C24"/>
    <w:rsid w:val="002576F1"/>
    <w:rsid w:val="00257C65"/>
    <w:rsid w:val="00261D90"/>
    <w:rsid w:val="0026386C"/>
    <w:rsid w:val="00265D50"/>
    <w:rsid w:val="0027088D"/>
    <w:rsid w:val="0027133B"/>
    <w:rsid w:val="00272B25"/>
    <w:rsid w:val="0027479F"/>
    <w:rsid w:val="002803C0"/>
    <w:rsid w:val="002824BD"/>
    <w:rsid w:val="0028260E"/>
    <w:rsid w:val="00282AE3"/>
    <w:rsid w:val="002851EC"/>
    <w:rsid w:val="00286195"/>
    <w:rsid w:val="00287E74"/>
    <w:rsid w:val="00291191"/>
    <w:rsid w:val="00292A29"/>
    <w:rsid w:val="00296954"/>
    <w:rsid w:val="002970F4"/>
    <w:rsid w:val="0029767D"/>
    <w:rsid w:val="002A19AF"/>
    <w:rsid w:val="002B492D"/>
    <w:rsid w:val="002B54E9"/>
    <w:rsid w:val="002B7E1F"/>
    <w:rsid w:val="002C1647"/>
    <w:rsid w:val="002C1B43"/>
    <w:rsid w:val="002C365F"/>
    <w:rsid w:val="002C3C9B"/>
    <w:rsid w:val="002C671A"/>
    <w:rsid w:val="002C7E61"/>
    <w:rsid w:val="002D06AB"/>
    <w:rsid w:val="002D4A3F"/>
    <w:rsid w:val="002D743C"/>
    <w:rsid w:val="002D7907"/>
    <w:rsid w:val="002E2AA6"/>
    <w:rsid w:val="002E2D5A"/>
    <w:rsid w:val="002E4F97"/>
    <w:rsid w:val="002E627D"/>
    <w:rsid w:val="002F04B7"/>
    <w:rsid w:val="00302989"/>
    <w:rsid w:val="00302FF1"/>
    <w:rsid w:val="00306C25"/>
    <w:rsid w:val="00311BF0"/>
    <w:rsid w:val="00315A36"/>
    <w:rsid w:val="00316E01"/>
    <w:rsid w:val="00316EA1"/>
    <w:rsid w:val="0031798E"/>
    <w:rsid w:val="003202AA"/>
    <w:rsid w:val="003263B3"/>
    <w:rsid w:val="003273E4"/>
    <w:rsid w:val="0033070A"/>
    <w:rsid w:val="00330B11"/>
    <w:rsid w:val="00332A2C"/>
    <w:rsid w:val="0033376D"/>
    <w:rsid w:val="00335C87"/>
    <w:rsid w:val="00337F3B"/>
    <w:rsid w:val="00341525"/>
    <w:rsid w:val="00341D7C"/>
    <w:rsid w:val="00344487"/>
    <w:rsid w:val="0034611D"/>
    <w:rsid w:val="00346C5F"/>
    <w:rsid w:val="00350426"/>
    <w:rsid w:val="00353031"/>
    <w:rsid w:val="003543E4"/>
    <w:rsid w:val="00356363"/>
    <w:rsid w:val="003574FF"/>
    <w:rsid w:val="00357B78"/>
    <w:rsid w:val="003621D4"/>
    <w:rsid w:val="00366846"/>
    <w:rsid w:val="00372138"/>
    <w:rsid w:val="00375159"/>
    <w:rsid w:val="003838B0"/>
    <w:rsid w:val="00384699"/>
    <w:rsid w:val="00385300"/>
    <w:rsid w:val="0038720F"/>
    <w:rsid w:val="0038726C"/>
    <w:rsid w:val="003954EC"/>
    <w:rsid w:val="00397BF4"/>
    <w:rsid w:val="003A2B4B"/>
    <w:rsid w:val="003A2EDD"/>
    <w:rsid w:val="003A6DD9"/>
    <w:rsid w:val="003B1ABB"/>
    <w:rsid w:val="003B2DE3"/>
    <w:rsid w:val="003B336A"/>
    <w:rsid w:val="003B3ED9"/>
    <w:rsid w:val="003B3FC8"/>
    <w:rsid w:val="003C0758"/>
    <w:rsid w:val="003C1E43"/>
    <w:rsid w:val="003C2639"/>
    <w:rsid w:val="003C27F3"/>
    <w:rsid w:val="003C4702"/>
    <w:rsid w:val="003C5ADD"/>
    <w:rsid w:val="003C628A"/>
    <w:rsid w:val="003C7E5C"/>
    <w:rsid w:val="003C7E8B"/>
    <w:rsid w:val="003D16C4"/>
    <w:rsid w:val="003D1904"/>
    <w:rsid w:val="003D2AF6"/>
    <w:rsid w:val="003D43D6"/>
    <w:rsid w:val="003E03C9"/>
    <w:rsid w:val="003E07B5"/>
    <w:rsid w:val="003E0DF0"/>
    <w:rsid w:val="003E147F"/>
    <w:rsid w:val="003E2CF4"/>
    <w:rsid w:val="003E342B"/>
    <w:rsid w:val="003E4218"/>
    <w:rsid w:val="003F13B6"/>
    <w:rsid w:val="003F14EC"/>
    <w:rsid w:val="003F291A"/>
    <w:rsid w:val="003F2962"/>
    <w:rsid w:val="003F3D02"/>
    <w:rsid w:val="003F68B6"/>
    <w:rsid w:val="0040123D"/>
    <w:rsid w:val="00403186"/>
    <w:rsid w:val="00404B89"/>
    <w:rsid w:val="004104F5"/>
    <w:rsid w:val="00410A26"/>
    <w:rsid w:val="00410C7C"/>
    <w:rsid w:val="00410DBA"/>
    <w:rsid w:val="00417431"/>
    <w:rsid w:val="004209B5"/>
    <w:rsid w:val="00421C2A"/>
    <w:rsid w:val="004325D5"/>
    <w:rsid w:val="004330DD"/>
    <w:rsid w:val="00433F52"/>
    <w:rsid w:val="00440A9E"/>
    <w:rsid w:val="00444A01"/>
    <w:rsid w:val="00444EF0"/>
    <w:rsid w:val="00445F6B"/>
    <w:rsid w:val="0044667A"/>
    <w:rsid w:val="004510CE"/>
    <w:rsid w:val="00460657"/>
    <w:rsid w:val="00460E4D"/>
    <w:rsid w:val="00460EA8"/>
    <w:rsid w:val="0046116D"/>
    <w:rsid w:val="00462920"/>
    <w:rsid w:val="004630DC"/>
    <w:rsid w:val="0046489C"/>
    <w:rsid w:val="004670F2"/>
    <w:rsid w:val="0047044F"/>
    <w:rsid w:val="00470DE8"/>
    <w:rsid w:val="0047306A"/>
    <w:rsid w:val="00474F70"/>
    <w:rsid w:val="00480CF1"/>
    <w:rsid w:val="00480DDE"/>
    <w:rsid w:val="00482AD5"/>
    <w:rsid w:val="00483AD0"/>
    <w:rsid w:val="004850D0"/>
    <w:rsid w:val="00495643"/>
    <w:rsid w:val="00495FDA"/>
    <w:rsid w:val="004A4125"/>
    <w:rsid w:val="004A4922"/>
    <w:rsid w:val="004A4FE1"/>
    <w:rsid w:val="004A7CFF"/>
    <w:rsid w:val="004B1A66"/>
    <w:rsid w:val="004B23AF"/>
    <w:rsid w:val="004B3F08"/>
    <w:rsid w:val="004B4518"/>
    <w:rsid w:val="004B5A84"/>
    <w:rsid w:val="004B5F86"/>
    <w:rsid w:val="004B63C2"/>
    <w:rsid w:val="004B6E0F"/>
    <w:rsid w:val="004C1206"/>
    <w:rsid w:val="004C287A"/>
    <w:rsid w:val="004C7036"/>
    <w:rsid w:val="004D4956"/>
    <w:rsid w:val="004D5EB0"/>
    <w:rsid w:val="004E3FC2"/>
    <w:rsid w:val="004E6963"/>
    <w:rsid w:val="004E6BF3"/>
    <w:rsid w:val="004E7FA1"/>
    <w:rsid w:val="004F079E"/>
    <w:rsid w:val="004F283B"/>
    <w:rsid w:val="004F3389"/>
    <w:rsid w:val="004F5B3F"/>
    <w:rsid w:val="004F61F9"/>
    <w:rsid w:val="004F6C4A"/>
    <w:rsid w:val="004F6D70"/>
    <w:rsid w:val="00500720"/>
    <w:rsid w:val="00501E1A"/>
    <w:rsid w:val="005022BF"/>
    <w:rsid w:val="005033E0"/>
    <w:rsid w:val="0050528F"/>
    <w:rsid w:val="00505AD9"/>
    <w:rsid w:val="00505C39"/>
    <w:rsid w:val="00510546"/>
    <w:rsid w:val="00512E79"/>
    <w:rsid w:val="00516DD1"/>
    <w:rsid w:val="00517DF9"/>
    <w:rsid w:val="00517E61"/>
    <w:rsid w:val="005316F0"/>
    <w:rsid w:val="005340F6"/>
    <w:rsid w:val="005354C0"/>
    <w:rsid w:val="00540F11"/>
    <w:rsid w:val="00541E03"/>
    <w:rsid w:val="00542EFF"/>
    <w:rsid w:val="00544E97"/>
    <w:rsid w:val="00545B3F"/>
    <w:rsid w:val="00550418"/>
    <w:rsid w:val="00550F45"/>
    <w:rsid w:val="005513E9"/>
    <w:rsid w:val="005544DE"/>
    <w:rsid w:val="0055749D"/>
    <w:rsid w:val="005625AE"/>
    <w:rsid w:val="0056524D"/>
    <w:rsid w:val="00565CE8"/>
    <w:rsid w:val="00565DDE"/>
    <w:rsid w:val="00566445"/>
    <w:rsid w:val="00572B31"/>
    <w:rsid w:val="00573EDC"/>
    <w:rsid w:val="005750DA"/>
    <w:rsid w:val="00575CED"/>
    <w:rsid w:val="005760DA"/>
    <w:rsid w:val="00581546"/>
    <w:rsid w:val="00581952"/>
    <w:rsid w:val="00582812"/>
    <w:rsid w:val="00582E24"/>
    <w:rsid w:val="005832E9"/>
    <w:rsid w:val="00585036"/>
    <w:rsid w:val="0058599F"/>
    <w:rsid w:val="00585C21"/>
    <w:rsid w:val="005868FD"/>
    <w:rsid w:val="005874EE"/>
    <w:rsid w:val="0059079D"/>
    <w:rsid w:val="00591338"/>
    <w:rsid w:val="005938AA"/>
    <w:rsid w:val="00596BDB"/>
    <w:rsid w:val="0059794E"/>
    <w:rsid w:val="005A0779"/>
    <w:rsid w:val="005A0852"/>
    <w:rsid w:val="005A0F77"/>
    <w:rsid w:val="005A1528"/>
    <w:rsid w:val="005B3CE1"/>
    <w:rsid w:val="005B5786"/>
    <w:rsid w:val="005B666E"/>
    <w:rsid w:val="005B7344"/>
    <w:rsid w:val="005C1216"/>
    <w:rsid w:val="005C478C"/>
    <w:rsid w:val="005C4E6A"/>
    <w:rsid w:val="005C5A8D"/>
    <w:rsid w:val="005D029A"/>
    <w:rsid w:val="005D4435"/>
    <w:rsid w:val="005D645A"/>
    <w:rsid w:val="005D7636"/>
    <w:rsid w:val="005E0C6E"/>
    <w:rsid w:val="005E20F8"/>
    <w:rsid w:val="005E3053"/>
    <w:rsid w:val="005E47BE"/>
    <w:rsid w:val="005F0137"/>
    <w:rsid w:val="005F0A04"/>
    <w:rsid w:val="005F11D2"/>
    <w:rsid w:val="005F2A0A"/>
    <w:rsid w:val="005F38C8"/>
    <w:rsid w:val="005F3E23"/>
    <w:rsid w:val="005F546F"/>
    <w:rsid w:val="005F7F98"/>
    <w:rsid w:val="00605DB6"/>
    <w:rsid w:val="00613633"/>
    <w:rsid w:val="0061623C"/>
    <w:rsid w:val="00621C19"/>
    <w:rsid w:val="0062261D"/>
    <w:rsid w:val="00623167"/>
    <w:rsid w:val="00623E7B"/>
    <w:rsid w:val="00623FC4"/>
    <w:rsid w:val="00624182"/>
    <w:rsid w:val="006277C5"/>
    <w:rsid w:val="006338A5"/>
    <w:rsid w:val="0063423A"/>
    <w:rsid w:val="006418AF"/>
    <w:rsid w:val="00642682"/>
    <w:rsid w:val="00643309"/>
    <w:rsid w:val="00643465"/>
    <w:rsid w:val="00644369"/>
    <w:rsid w:val="00644F71"/>
    <w:rsid w:val="0064571C"/>
    <w:rsid w:val="006467F9"/>
    <w:rsid w:val="00651C12"/>
    <w:rsid w:val="00652A48"/>
    <w:rsid w:val="006532E3"/>
    <w:rsid w:val="006567BD"/>
    <w:rsid w:val="00656AD3"/>
    <w:rsid w:val="00661E73"/>
    <w:rsid w:val="00663235"/>
    <w:rsid w:val="00663AA0"/>
    <w:rsid w:val="00665863"/>
    <w:rsid w:val="00671D3F"/>
    <w:rsid w:val="00674C02"/>
    <w:rsid w:val="00675A68"/>
    <w:rsid w:val="006814D7"/>
    <w:rsid w:val="00683772"/>
    <w:rsid w:val="006838AA"/>
    <w:rsid w:val="00686E94"/>
    <w:rsid w:val="00687C59"/>
    <w:rsid w:val="00693649"/>
    <w:rsid w:val="00694444"/>
    <w:rsid w:val="00694549"/>
    <w:rsid w:val="00695398"/>
    <w:rsid w:val="006A181A"/>
    <w:rsid w:val="006A1878"/>
    <w:rsid w:val="006A4A2A"/>
    <w:rsid w:val="006A692F"/>
    <w:rsid w:val="006A69FD"/>
    <w:rsid w:val="006A7602"/>
    <w:rsid w:val="006B55E8"/>
    <w:rsid w:val="006B6BC6"/>
    <w:rsid w:val="006C0D8D"/>
    <w:rsid w:val="006C2E13"/>
    <w:rsid w:val="006C667C"/>
    <w:rsid w:val="006C7CE4"/>
    <w:rsid w:val="006C7F43"/>
    <w:rsid w:val="006D3822"/>
    <w:rsid w:val="006D5405"/>
    <w:rsid w:val="006D54A3"/>
    <w:rsid w:val="006D5625"/>
    <w:rsid w:val="006D67DC"/>
    <w:rsid w:val="006D6919"/>
    <w:rsid w:val="006D6B48"/>
    <w:rsid w:val="006E0720"/>
    <w:rsid w:val="006E07B5"/>
    <w:rsid w:val="006E1906"/>
    <w:rsid w:val="006E35ED"/>
    <w:rsid w:val="006E3F33"/>
    <w:rsid w:val="006E76D3"/>
    <w:rsid w:val="006E7B31"/>
    <w:rsid w:val="006F0177"/>
    <w:rsid w:val="006F21A3"/>
    <w:rsid w:val="006F67A4"/>
    <w:rsid w:val="006F6E97"/>
    <w:rsid w:val="00700626"/>
    <w:rsid w:val="00701E2C"/>
    <w:rsid w:val="007026D5"/>
    <w:rsid w:val="00702B35"/>
    <w:rsid w:val="0070530C"/>
    <w:rsid w:val="00706849"/>
    <w:rsid w:val="00710044"/>
    <w:rsid w:val="007120C2"/>
    <w:rsid w:val="00712A2D"/>
    <w:rsid w:val="00716D45"/>
    <w:rsid w:val="00716D8E"/>
    <w:rsid w:val="00732290"/>
    <w:rsid w:val="0073346C"/>
    <w:rsid w:val="007357D2"/>
    <w:rsid w:val="00742181"/>
    <w:rsid w:val="00742B0D"/>
    <w:rsid w:val="0074472D"/>
    <w:rsid w:val="0074622B"/>
    <w:rsid w:val="007466F5"/>
    <w:rsid w:val="00746BFF"/>
    <w:rsid w:val="00747DFC"/>
    <w:rsid w:val="0075175F"/>
    <w:rsid w:val="00753996"/>
    <w:rsid w:val="007548E3"/>
    <w:rsid w:val="007573C5"/>
    <w:rsid w:val="007609FD"/>
    <w:rsid w:val="007612BB"/>
    <w:rsid w:val="00762A6F"/>
    <w:rsid w:val="00765291"/>
    <w:rsid w:val="00766042"/>
    <w:rsid w:val="00767EF1"/>
    <w:rsid w:val="00771301"/>
    <w:rsid w:val="00771DE7"/>
    <w:rsid w:val="007733C7"/>
    <w:rsid w:val="00774ECE"/>
    <w:rsid w:val="00774F46"/>
    <w:rsid w:val="007754E0"/>
    <w:rsid w:val="0077571A"/>
    <w:rsid w:val="0077608B"/>
    <w:rsid w:val="00782943"/>
    <w:rsid w:val="007837AF"/>
    <w:rsid w:val="007839E2"/>
    <w:rsid w:val="00784249"/>
    <w:rsid w:val="00784C21"/>
    <w:rsid w:val="00785369"/>
    <w:rsid w:val="00786C15"/>
    <w:rsid w:val="00790076"/>
    <w:rsid w:val="00792116"/>
    <w:rsid w:val="00793BB4"/>
    <w:rsid w:val="00794817"/>
    <w:rsid w:val="0079514E"/>
    <w:rsid w:val="007A08AA"/>
    <w:rsid w:val="007A4AA3"/>
    <w:rsid w:val="007A5ECD"/>
    <w:rsid w:val="007B07F8"/>
    <w:rsid w:val="007B32A6"/>
    <w:rsid w:val="007B4D56"/>
    <w:rsid w:val="007B5734"/>
    <w:rsid w:val="007B58DD"/>
    <w:rsid w:val="007B6F08"/>
    <w:rsid w:val="007C09EF"/>
    <w:rsid w:val="007C172E"/>
    <w:rsid w:val="007C6363"/>
    <w:rsid w:val="007D1EB7"/>
    <w:rsid w:val="007D289B"/>
    <w:rsid w:val="007D2EB5"/>
    <w:rsid w:val="007E05A5"/>
    <w:rsid w:val="007E0CFF"/>
    <w:rsid w:val="007E135D"/>
    <w:rsid w:val="007E15DC"/>
    <w:rsid w:val="007E4B8B"/>
    <w:rsid w:val="007F1DCA"/>
    <w:rsid w:val="007F692B"/>
    <w:rsid w:val="007F72C4"/>
    <w:rsid w:val="00800519"/>
    <w:rsid w:val="008026AB"/>
    <w:rsid w:val="008033E1"/>
    <w:rsid w:val="00806C31"/>
    <w:rsid w:val="0081028D"/>
    <w:rsid w:val="0081122B"/>
    <w:rsid w:val="00811C58"/>
    <w:rsid w:val="00811F1E"/>
    <w:rsid w:val="00813A08"/>
    <w:rsid w:val="00815717"/>
    <w:rsid w:val="00817F34"/>
    <w:rsid w:val="00820B8E"/>
    <w:rsid w:val="008216B1"/>
    <w:rsid w:val="008220AA"/>
    <w:rsid w:val="008241C0"/>
    <w:rsid w:val="00825C42"/>
    <w:rsid w:val="00825D3C"/>
    <w:rsid w:val="008267AD"/>
    <w:rsid w:val="00830183"/>
    <w:rsid w:val="0083409A"/>
    <w:rsid w:val="00845C01"/>
    <w:rsid w:val="00846C0F"/>
    <w:rsid w:val="00847077"/>
    <w:rsid w:val="00851727"/>
    <w:rsid w:val="008531E5"/>
    <w:rsid w:val="0085437D"/>
    <w:rsid w:val="00854E31"/>
    <w:rsid w:val="00855E6F"/>
    <w:rsid w:val="008569BE"/>
    <w:rsid w:val="00857A21"/>
    <w:rsid w:val="008606F4"/>
    <w:rsid w:val="00861CE2"/>
    <w:rsid w:val="00862EE1"/>
    <w:rsid w:val="0086474B"/>
    <w:rsid w:val="00865F77"/>
    <w:rsid w:val="00866C68"/>
    <w:rsid w:val="00866D0E"/>
    <w:rsid w:val="0086727A"/>
    <w:rsid w:val="00870816"/>
    <w:rsid w:val="00875288"/>
    <w:rsid w:val="00877BB3"/>
    <w:rsid w:val="00880F36"/>
    <w:rsid w:val="008818C0"/>
    <w:rsid w:val="00885A5B"/>
    <w:rsid w:val="00887764"/>
    <w:rsid w:val="0089008D"/>
    <w:rsid w:val="00891D11"/>
    <w:rsid w:val="008925E4"/>
    <w:rsid w:val="00894A7D"/>
    <w:rsid w:val="008953E5"/>
    <w:rsid w:val="00895B25"/>
    <w:rsid w:val="008966E1"/>
    <w:rsid w:val="00897974"/>
    <w:rsid w:val="008A1557"/>
    <w:rsid w:val="008A3AF8"/>
    <w:rsid w:val="008A4289"/>
    <w:rsid w:val="008B09BC"/>
    <w:rsid w:val="008B399E"/>
    <w:rsid w:val="008B3E7D"/>
    <w:rsid w:val="008B4030"/>
    <w:rsid w:val="008B4C66"/>
    <w:rsid w:val="008B70FD"/>
    <w:rsid w:val="008C25BC"/>
    <w:rsid w:val="008D141F"/>
    <w:rsid w:val="008D3F0E"/>
    <w:rsid w:val="008D599E"/>
    <w:rsid w:val="008D6982"/>
    <w:rsid w:val="008E20B6"/>
    <w:rsid w:val="008E35D2"/>
    <w:rsid w:val="008E3BC0"/>
    <w:rsid w:val="008E4D13"/>
    <w:rsid w:val="008E5C34"/>
    <w:rsid w:val="008E680B"/>
    <w:rsid w:val="008E7102"/>
    <w:rsid w:val="008F41D8"/>
    <w:rsid w:val="008F5D47"/>
    <w:rsid w:val="008F600D"/>
    <w:rsid w:val="008F7889"/>
    <w:rsid w:val="009026A5"/>
    <w:rsid w:val="00903174"/>
    <w:rsid w:val="00907E33"/>
    <w:rsid w:val="009116C4"/>
    <w:rsid w:val="00913984"/>
    <w:rsid w:val="0091442C"/>
    <w:rsid w:val="0091445F"/>
    <w:rsid w:val="0091598C"/>
    <w:rsid w:val="009160C2"/>
    <w:rsid w:val="00921A89"/>
    <w:rsid w:val="00922B10"/>
    <w:rsid w:val="009237FB"/>
    <w:rsid w:val="00930273"/>
    <w:rsid w:val="009306C8"/>
    <w:rsid w:val="00930778"/>
    <w:rsid w:val="00933EDE"/>
    <w:rsid w:val="00941089"/>
    <w:rsid w:val="00941563"/>
    <w:rsid w:val="0094176C"/>
    <w:rsid w:val="00942001"/>
    <w:rsid w:val="00943BC9"/>
    <w:rsid w:val="009440BD"/>
    <w:rsid w:val="009463E6"/>
    <w:rsid w:val="00950246"/>
    <w:rsid w:val="00950BBA"/>
    <w:rsid w:val="00953715"/>
    <w:rsid w:val="00954F46"/>
    <w:rsid w:val="00956EC7"/>
    <w:rsid w:val="009641CB"/>
    <w:rsid w:val="00964F40"/>
    <w:rsid w:val="009652E9"/>
    <w:rsid w:val="009653C5"/>
    <w:rsid w:val="009657D8"/>
    <w:rsid w:val="00972021"/>
    <w:rsid w:val="00972576"/>
    <w:rsid w:val="00974F68"/>
    <w:rsid w:val="009756A1"/>
    <w:rsid w:val="009767E2"/>
    <w:rsid w:val="00976B91"/>
    <w:rsid w:val="00977824"/>
    <w:rsid w:val="009826C9"/>
    <w:rsid w:val="00983F53"/>
    <w:rsid w:val="00984D8A"/>
    <w:rsid w:val="00984EA3"/>
    <w:rsid w:val="009876C5"/>
    <w:rsid w:val="009908BD"/>
    <w:rsid w:val="00993EFE"/>
    <w:rsid w:val="00994120"/>
    <w:rsid w:val="00997A8D"/>
    <w:rsid w:val="009A1111"/>
    <w:rsid w:val="009A1F0E"/>
    <w:rsid w:val="009A5BC6"/>
    <w:rsid w:val="009A7C63"/>
    <w:rsid w:val="009B38CE"/>
    <w:rsid w:val="009B4998"/>
    <w:rsid w:val="009B4DC0"/>
    <w:rsid w:val="009B68C4"/>
    <w:rsid w:val="009B738E"/>
    <w:rsid w:val="009B7F43"/>
    <w:rsid w:val="009C042C"/>
    <w:rsid w:val="009C0E69"/>
    <w:rsid w:val="009C0F74"/>
    <w:rsid w:val="009C12FF"/>
    <w:rsid w:val="009C2138"/>
    <w:rsid w:val="009C2374"/>
    <w:rsid w:val="009C2C40"/>
    <w:rsid w:val="009C3BD3"/>
    <w:rsid w:val="009D1BE2"/>
    <w:rsid w:val="009D202B"/>
    <w:rsid w:val="009D3050"/>
    <w:rsid w:val="009D3A83"/>
    <w:rsid w:val="009D3E89"/>
    <w:rsid w:val="009D64CA"/>
    <w:rsid w:val="009D6584"/>
    <w:rsid w:val="009E025A"/>
    <w:rsid w:val="009E2900"/>
    <w:rsid w:val="009E75CF"/>
    <w:rsid w:val="009E7C8F"/>
    <w:rsid w:val="009F28EC"/>
    <w:rsid w:val="00A0024F"/>
    <w:rsid w:val="00A11429"/>
    <w:rsid w:val="00A12C4F"/>
    <w:rsid w:val="00A13875"/>
    <w:rsid w:val="00A14D00"/>
    <w:rsid w:val="00A161D5"/>
    <w:rsid w:val="00A17910"/>
    <w:rsid w:val="00A20CAF"/>
    <w:rsid w:val="00A215A6"/>
    <w:rsid w:val="00A22884"/>
    <w:rsid w:val="00A24594"/>
    <w:rsid w:val="00A25BE2"/>
    <w:rsid w:val="00A26D92"/>
    <w:rsid w:val="00A27479"/>
    <w:rsid w:val="00A30CA5"/>
    <w:rsid w:val="00A31564"/>
    <w:rsid w:val="00A3277B"/>
    <w:rsid w:val="00A32791"/>
    <w:rsid w:val="00A341FF"/>
    <w:rsid w:val="00A361EC"/>
    <w:rsid w:val="00A368F4"/>
    <w:rsid w:val="00A3790C"/>
    <w:rsid w:val="00A37F35"/>
    <w:rsid w:val="00A42858"/>
    <w:rsid w:val="00A43420"/>
    <w:rsid w:val="00A47A4C"/>
    <w:rsid w:val="00A50474"/>
    <w:rsid w:val="00A50508"/>
    <w:rsid w:val="00A51713"/>
    <w:rsid w:val="00A5313A"/>
    <w:rsid w:val="00A54AEC"/>
    <w:rsid w:val="00A641BB"/>
    <w:rsid w:val="00A64C7A"/>
    <w:rsid w:val="00A72860"/>
    <w:rsid w:val="00A735A5"/>
    <w:rsid w:val="00A80D19"/>
    <w:rsid w:val="00A8120F"/>
    <w:rsid w:val="00A8125A"/>
    <w:rsid w:val="00A87D62"/>
    <w:rsid w:val="00A91801"/>
    <w:rsid w:val="00A921CE"/>
    <w:rsid w:val="00A93D58"/>
    <w:rsid w:val="00A97491"/>
    <w:rsid w:val="00AA0069"/>
    <w:rsid w:val="00AA0345"/>
    <w:rsid w:val="00AA2F01"/>
    <w:rsid w:val="00AA3467"/>
    <w:rsid w:val="00AA47FC"/>
    <w:rsid w:val="00AB115F"/>
    <w:rsid w:val="00AB2C73"/>
    <w:rsid w:val="00AB4061"/>
    <w:rsid w:val="00AB4994"/>
    <w:rsid w:val="00AB4B63"/>
    <w:rsid w:val="00AB6367"/>
    <w:rsid w:val="00AB6817"/>
    <w:rsid w:val="00AC03C5"/>
    <w:rsid w:val="00AD20BB"/>
    <w:rsid w:val="00AD278E"/>
    <w:rsid w:val="00AD39F4"/>
    <w:rsid w:val="00AD66BA"/>
    <w:rsid w:val="00AD713F"/>
    <w:rsid w:val="00AE076A"/>
    <w:rsid w:val="00AE1634"/>
    <w:rsid w:val="00AE3D27"/>
    <w:rsid w:val="00AE4D60"/>
    <w:rsid w:val="00AE6EF3"/>
    <w:rsid w:val="00AE7970"/>
    <w:rsid w:val="00AF1F4C"/>
    <w:rsid w:val="00AF5E66"/>
    <w:rsid w:val="00AF77A0"/>
    <w:rsid w:val="00B02946"/>
    <w:rsid w:val="00B0322A"/>
    <w:rsid w:val="00B065E5"/>
    <w:rsid w:val="00B101AF"/>
    <w:rsid w:val="00B11D74"/>
    <w:rsid w:val="00B139FB"/>
    <w:rsid w:val="00B14371"/>
    <w:rsid w:val="00B175F3"/>
    <w:rsid w:val="00B2063A"/>
    <w:rsid w:val="00B20A5B"/>
    <w:rsid w:val="00B217C2"/>
    <w:rsid w:val="00B25D27"/>
    <w:rsid w:val="00B2697F"/>
    <w:rsid w:val="00B279D5"/>
    <w:rsid w:val="00B27C47"/>
    <w:rsid w:val="00B443B2"/>
    <w:rsid w:val="00B46568"/>
    <w:rsid w:val="00B5193A"/>
    <w:rsid w:val="00B51DC3"/>
    <w:rsid w:val="00B52B01"/>
    <w:rsid w:val="00B55062"/>
    <w:rsid w:val="00B56138"/>
    <w:rsid w:val="00B56F4D"/>
    <w:rsid w:val="00B61D22"/>
    <w:rsid w:val="00B633CF"/>
    <w:rsid w:val="00B63EF9"/>
    <w:rsid w:val="00B65245"/>
    <w:rsid w:val="00B6531A"/>
    <w:rsid w:val="00B678A2"/>
    <w:rsid w:val="00B732C8"/>
    <w:rsid w:val="00B75F25"/>
    <w:rsid w:val="00B77B3B"/>
    <w:rsid w:val="00B824E1"/>
    <w:rsid w:val="00B82683"/>
    <w:rsid w:val="00B82DB3"/>
    <w:rsid w:val="00B8350A"/>
    <w:rsid w:val="00B8475A"/>
    <w:rsid w:val="00B867CD"/>
    <w:rsid w:val="00B931AB"/>
    <w:rsid w:val="00B94730"/>
    <w:rsid w:val="00B95416"/>
    <w:rsid w:val="00B95F59"/>
    <w:rsid w:val="00BA0084"/>
    <w:rsid w:val="00BA009A"/>
    <w:rsid w:val="00BA0563"/>
    <w:rsid w:val="00BA1FF4"/>
    <w:rsid w:val="00BA3217"/>
    <w:rsid w:val="00BA5378"/>
    <w:rsid w:val="00BA66AF"/>
    <w:rsid w:val="00BB4B40"/>
    <w:rsid w:val="00BB5A71"/>
    <w:rsid w:val="00BB7494"/>
    <w:rsid w:val="00BC233F"/>
    <w:rsid w:val="00BC3B60"/>
    <w:rsid w:val="00BC7765"/>
    <w:rsid w:val="00BD0983"/>
    <w:rsid w:val="00BD1E12"/>
    <w:rsid w:val="00BD2920"/>
    <w:rsid w:val="00BD4271"/>
    <w:rsid w:val="00BD5EAF"/>
    <w:rsid w:val="00BD6243"/>
    <w:rsid w:val="00BE0EE5"/>
    <w:rsid w:val="00BE1C74"/>
    <w:rsid w:val="00BE2B49"/>
    <w:rsid w:val="00BF1E8F"/>
    <w:rsid w:val="00BF2C20"/>
    <w:rsid w:val="00BF657C"/>
    <w:rsid w:val="00BF6DF7"/>
    <w:rsid w:val="00C01F4A"/>
    <w:rsid w:val="00C022BD"/>
    <w:rsid w:val="00C0713A"/>
    <w:rsid w:val="00C113C8"/>
    <w:rsid w:val="00C12303"/>
    <w:rsid w:val="00C16669"/>
    <w:rsid w:val="00C2143E"/>
    <w:rsid w:val="00C2182D"/>
    <w:rsid w:val="00C246EA"/>
    <w:rsid w:val="00C256B8"/>
    <w:rsid w:val="00C25864"/>
    <w:rsid w:val="00C25D65"/>
    <w:rsid w:val="00C27BBC"/>
    <w:rsid w:val="00C30B39"/>
    <w:rsid w:val="00C325EA"/>
    <w:rsid w:val="00C35E04"/>
    <w:rsid w:val="00C36E75"/>
    <w:rsid w:val="00C3784F"/>
    <w:rsid w:val="00C401EA"/>
    <w:rsid w:val="00C47801"/>
    <w:rsid w:val="00C47F63"/>
    <w:rsid w:val="00C5117D"/>
    <w:rsid w:val="00C5214F"/>
    <w:rsid w:val="00C52B61"/>
    <w:rsid w:val="00C563C8"/>
    <w:rsid w:val="00C62DF8"/>
    <w:rsid w:val="00C636B5"/>
    <w:rsid w:val="00C636E8"/>
    <w:rsid w:val="00C705C6"/>
    <w:rsid w:val="00C76574"/>
    <w:rsid w:val="00C81FC0"/>
    <w:rsid w:val="00C84C67"/>
    <w:rsid w:val="00C865D9"/>
    <w:rsid w:val="00C868EB"/>
    <w:rsid w:val="00CA096A"/>
    <w:rsid w:val="00CA3F1F"/>
    <w:rsid w:val="00CA4D0C"/>
    <w:rsid w:val="00CA78F4"/>
    <w:rsid w:val="00CB5D0A"/>
    <w:rsid w:val="00CB63DA"/>
    <w:rsid w:val="00CB67C2"/>
    <w:rsid w:val="00CB6EC9"/>
    <w:rsid w:val="00CC2D95"/>
    <w:rsid w:val="00CC2FAB"/>
    <w:rsid w:val="00CC4BFF"/>
    <w:rsid w:val="00CC4CAC"/>
    <w:rsid w:val="00CD12EA"/>
    <w:rsid w:val="00CD4B84"/>
    <w:rsid w:val="00CE139E"/>
    <w:rsid w:val="00CE270A"/>
    <w:rsid w:val="00CE3C4C"/>
    <w:rsid w:val="00CE4905"/>
    <w:rsid w:val="00CF0402"/>
    <w:rsid w:val="00CF1BDE"/>
    <w:rsid w:val="00CF4BEB"/>
    <w:rsid w:val="00CF6B04"/>
    <w:rsid w:val="00D10138"/>
    <w:rsid w:val="00D13EC4"/>
    <w:rsid w:val="00D17AF5"/>
    <w:rsid w:val="00D17B87"/>
    <w:rsid w:val="00D20A88"/>
    <w:rsid w:val="00D224AC"/>
    <w:rsid w:val="00D2336B"/>
    <w:rsid w:val="00D233D1"/>
    <w:rsid w:val="00D23BF3"/>
    <w:rsid w:val="00D26159"/>
    <w:rsid w:val="00D269D1"/>
    <w:rsid w:val="00D32710"/>
    <w:rsid w:val="00D37413"/>
    <w:rsid w:val="00D42246"/>
    <w:rsid w:val="00D45460"/>
    <w:rsid w:val="00D45A7E"/>
    <w:rsid w:val="00D47246"/>
    <w:rsid w:val="00D539B2"/>
    <w:rsid w:val="00D57139"/>
    <w:rsid w:val="00D60EAD"/>
    <w:rsid w:val="00D61450"/>
    <w:rsid w:val="00D64D86"/>
    <w:rsid w:val="00D64DA2"/>
    <w:rsid w:val="00D7156C"/>
    <w:rsid w:val="00D721D1"/>
    <w:rsid w:val="00D75718"/>
    <w:rsid w:val="00D77790"/>
    <w:rsid w:val="00D81891"/>
    <w:rsid w:val="00D82E80"/>
    <w:rsid w:val="00D92095"/>
    <w:rsid w:val="00D9451E"/>
    <w:rsid w:val="00D95A4E"/>
    <w:rsid w:val="00D964C0"/>
    <w:rsid w:val="00DA1CE5"/>
    <w:rsid w:val="00DA2323"/>
    <w:rsid w:val="00DA529D"/>
    <w:rsid w:val="00DA6C3A"/>
    <w:rsid w:val="00DB114F"/>
    <w:rsid w:val="00DC0698"/>
    <w:rsid w:val="00DC1A85"/>
    <w:rsid w:val="00DC209A"/>
    <w:rsid w:val="00DC228F"/>
    <w:rsid w:val="00DC2E5D"/>
    <w:rsid w:val="00DC7DE6"/>
    <w:rsid w:val="00DE22E8"/>
    <w:rsid w:val="00DF0A2F"/>
    <w:rsid w:val="00DF19DE"/>
    <w:rsid w:val="00DF5299"/>
    <w:rsid w:val="00DF7228"/>
    <w:rsid w:val="00E01C35"/>
    <w:rsid w:val="00E0327B"/>
    <w:rsid w:val="00E10961"/>
    <w:rsid w:val="00E10E77"/>
    <w:rsid w:val="00E122A7"/>
    <w:rsid w:val="00E126E5"/>
    <w:rsid w:val="00E17C24"/>
    <w:rsid w:val="00E17E20"/>
    <w:rsid w:val="00E20C8F"/>
    <w:rsid w:val="00E25F50"/>
    <w:rsid w:val="00E2601F"/>
    <w:rsid w:val="00E27326"/>
    <w:rsid w:val="00E27C32"/>
    <w:rsid w:val="00E3135B"/>
    <w:rsid w:val="00E33AE9"/>
    <w:rsid w:val="00E34404"/>
    <w:rsid w:val="00E34CA3"/>
    <w:rsid w:val="00E3539E"/>
    <w:rsid w:val="00E361DD"/>
    <w:rsid w:val="00E36A39"/>
    <w:rsid w:val="00E3742F"/>
    <w:rsid w:val="00E44A11"/>
    <w:rsid w:val="00E4755C"/>
    <w:rsid w:val="00E53A08"/>
    <w:rsid w:val="00E53FB6"/>
    <w:rsid w:val="00E54428"/>
    <w:rsid w:val="00E56B00"/>
    <w:rsid w:val="00E56C1F"/>
    <w:rsid w:val="00E5788F"/>
    <w:rsid w:val="00E60B21"/>
    <w:rsid w:val="00E62705"/>
    <w:rsid w:val="00E645CF"/>
    <w:rsid w:val="00E65465"/>
    <w:rsid w:val="00E6781A"/>
    <w:rsid w:val="00E71844"/>
    <w:rsid w:val="00E75562"/>
    <w:rsid w:val="00E771E2"/>
    <w:rsid w:val="00E83235"/>
    <w:rsid w:val="00E83B5F"/>
    <w:rsid w:val="00E844E4"/>
    <w:rsid w:val="00EA327D"/>
    <w:rsid w:val="00EA4090"/>
    <w:rsid w:val="00EA583C"/>
    <w:rsid w:val="00EA7C7F"/>
    <w:rsid w:val="00EB09F9"/>
    <w:rsid w:val="00EB2027"/>
    <w:rsid w:val="00EB2EC2"/>
    <w:rsid w:val="00EB3F69"/>
    <w:rsid w:val="00ED11DA"/>
    <w:rsid w:val="00ED1DCF"/>
    <w:rsid w:val="00ED4438"/>
    <w:rsid w:val="00EE0791"/>
    <w:rsid w:val="00EE12C1"/>
    <w:rsid w:val="00EE2F1F"/>
    <w:rsid w:val="00EE2FDF"/>
    <w:rsid w:val="00EF208A"/>
    <w:rsid w:val="00EF486F"/>
    <w:rsid w:val="00EF6614"/>
    <w:rsid w:val="00EF768F"/>
    <w:rsid w:val="00EF7A20"/>
    <w:rsid w:val="00F11B71"/>
    <w:rsid w:val="00F20BC6"/>
    <w:rsid w:val="00F24AB9"/>
    <w:rsid w:val="00F30469"/>
    <w:rsid w:val="00F34189"/>
    <w:rsid w:val="00F341F3"/>
    <w:rsid w:val="00F360B8"/>
    <w:rsid w:val="00F411DA"/>
    <w:rsid w:val="00F42D4A"/>
    <w:rsid w:val="00F42DAF"/>
    <w:rsid w:val="00F46818"/>
    <w:rsid w:val="00F479E7"/>
    <w:rsid w:val="00F51416"/>
    <w:rsid w:val="00F51F2F"/>
    <w:rsid w:val="00F5222E"/>
    <w:rsid w:val="00F62AA1"/>
    <w:rsid w:val="00F634D1"/>
    <w:rsid w:val="00F6449E"/>
    <w:rsid w:val="00F6491C"/>
    <w:rsid w:val="00F64E4E"/>
    <w:rsid w:val="00F64F46"/>
    <w:rsid w:val="00F668FA"/>
    <w:rsid w:val="00F66A31"/>
    <w:rsid w:val="00F712F0"/>
    <w:rsid w:val="00F720F3"/>
    <w:rsid w:val="00F73376"/>
    <w:rsid w:val="00F7424C"/>
    <w:rsid w:val="00F77114"/>
    <w:rsid w:val="00F8136C"/>
    <w:rsid w:val="00F827FB"/>
    <w:rsid w:val="00F864AF"/>
    <w:rsid w:val="00F9029F"/>
    <w:rsid w:val="00F92D52"/>
    <w:rsid w:val="00F93973"/>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3B8D"/>
    <w:rsid w:val="00FC4571"/>
    <w:rsid w:val="00FC4DC6"/>
    <w:rsid w:val="00FC5410"/>
    <w:rsid w:val="00FC6D2E"/>
    <w:rsid w:val="00FC7833"/>
    <w:rsid w:val="00FD12D3"/>
    <w:rsid w:val="00FD1567"/>
    <w:rsid w:val="00FD29EE"/>
    <w:rsid w:val="00FD53FC"/>
    <w:rsid w:val="00FD77B9"/>
    <w:rsid w:val="00FE47A3"/>
    <w:rsid w:val="00FE5F55"/>
    <w:rsid w:val="00FF0E8E"/>
    <w:rsid w:val="00FF2B36"/>
    <w:rsid w:val="00FF3752"/>
    <w:rsid w:val="00FF559D"/>
    <w:rsid w:val="00FF59D4"/>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5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E07B5"/>
    <w:rPr>
      <w:rFonts w:ascii="Calibri" w:hAnsi="Calibri"/>
      <w:sz w:val="22"/>
    </w:rPr>
  </w:style>
  <w:style w:type="paragraph" w:styleId="Heading1">
    <w:name w:val="heading 1"/>
    <w:aliases w:val="Pocket"/>
    <w:basedOn w:val="Normal"/>
    <w:next w:val="Normal"/>
    <w:link w:val="Heading1Char"/>
    <w:uiPriority w:val="9"/>
    <w:qFormat/>
    <w:rsid w:val="006E07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3">
    <w:name w:val="heading 3"/>
    <w:aliases w:val="Block,Tags v 2,Underline Style,Heading 3 - Citation"/>
    <w:basedOn w:val="Normal"/>
    <w:next w:val="Normal"/>
    <w:link w:val="Heading3Char"/>
    <w:uiPriority w:val="9"/>
    <w:unhideWhenUsed/>
    <w:qFormat/>
    <w:rsid w:val="006E07B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Tag1,small text,Heading 2 Char2 Char,small space,TAG"/>
    <w:basedOn w:val="Normal"/>
    <w:next w:val="Normal"/>
    <w:link w:val="Heading4Char"/>
    <w:uiPriority w:val="9"/>
    <w:unhideWhenUsed/>
    <w:qFormat/>
    <w:rsid w:val="006E07B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E07B5"/>
    <w:rPr>
      <w:rFonts w:asciiTheme="majorHAnsi" w:eastAsiaTheme="majorEastAsia" w:hAnsiTheme="majorHAnsi" w:cstheme="majorBidi"/>
      <w:b/>
      <w:bCs/>
      <w:sz w:val="52"/>
      <w:szCs w:val="52"/>
    </w:rPr>
  </w:style>
  <w:style w:type="character" w:customStyle="1" w:styleId="Heading3Char">
    <w:name w:val="Heading 3 Char"/>
    <w:aliases w:val="Block Char,Tags v 2 Char,Underline Style Char,Heading 3 - Citation Char"/>
    <w:basedOn w:val="DefaultParagraphFont"/>
    <w:link w:val="Heading3"/>
    <w:uiPriority w:val="9"/>
    <w:rsid w:val="006E07B5"/>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6E07B5"/>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6E07B5"/>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6E07B5"/>
    <w:rPr>
      <w:b/>
      <w:sz w:val="26"/>
      <w:u w:val="none"/>
    </w:rPr>
  </w:style>
  <w:style w:type="character" w:customStyle="1" w:styleId="StyleBoldUnderline">
    <w:name w:val="Style Bold Underline"/>
    <w:aliases w:val="Underline,Intense Emphasis1,apple-style-span + 6 pt,Bold,Kern at 16 pt,Intense Emphasis11,Intense Emphasis111,Intense Emphasis2,HHeading 3 + 12 pt,Cards + Font: 12 pt Char,Style,Bold Cite Char,Citation Char Char Char,c,ci,9.5 pt,Bo"/>
    <w:basedOn w:val="DefaultParagraphFont"/>
    <w:uiPriority w:val="6"/>
    <w:qFormat/>
    <w:rsid w:val="006E07B5"/>
    <w:rPr>
      <w:b/>
      <w:sz w:val="22"/>
      <w:u w:val="single"/>
    </w:rPr>
  </w:style>
  <w:style w:type="character" w:styleId="Hyperlink">
    <w:name w:val="Hyperlink"/>
    <w:aliases w:val="Read,Important,heading 1 (block title),Internet Link,Card Text"/>
    <w:basedOn w:val="DefaultParagraphFont"/>
    <w:uiPriority w:val="99"/>
    <w:unhideWhenUsed/>
    <w:rsid w:val="006E07B5"/>
    <w:rPr>
      <w:color w:val="0000FF" w:themeColor="hyperlink"/>
      <w:u w:val="single"/>
    </w:rPr>
  </w:style>
  <w:style w:type="character" w:customStyle="1" w:styleId="TitleChar">
    <w:name w:val="Title Char"/>
    <w:basedOn w:val="DefaultParagraphFont"/>
    <w:link w:val="Title"/>
    <w:uiPriority w:val="1"/>
    <w:qFormat/>
    <w:rsid w:val="006E07B5"/>
    <w:rPr>
      <w:b/>
      <w:bCs/>
      <w:sz w:val="22"/>
      <w:u w:val="single"/>
    </w:rPr>
  </w:style>
  <w:style w:type="paragraph" w:styleId="Title">
    <w:name w:val="Title"/>
    <w:basedOn w:val="Normal"/>
    <w:next w:val="Normal"/>
    <w:link w:val="TitleChar"/>
    <w:uiPriority w:val="1"/>
    <w:qFormat/>
    <w:rsid w:val="006E07B5"/>
    <w:pPr>
      <w:ind w:left="720"/>
      <w:outlineLvl w:val="0"/>
    </w:pPr>
    <w:rPr>
      <w:rFonts w:asciiTheme="minorHAnsi" w:hAnsiTheme="minorHAnsi"/>
      <w:b/>
      <w:bCs/>
      <w:u w:val="single"/>
    </w:rPr>
  </w:style>
  <w:style w:type="character" w:customStyle="1" w:styleId="TitleChar1">
    <w:name w:val="Title Char1"/>
    <w:basedOn w:val="DefaultParagraphFont"/>
    <w:uiPriority w:val="10"/>
    <w:rsid w:val="006E07B5"/>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1"/>
    <w:qFormat/>
    <w:rsid w:val="006E07B5"/>
    <w:rPr>
      <w:b/>
      <w:bCs/>
      <w:sz w:val="22"/>
      <w:u w:val="single"/>
    </w:rPr>
  </w:style>
  <w:style w:type="paragraph" w:styleId="DocumentMap">
    <w:name w:val="Document Map"/>
    <w:basedOn w:val="Normal"/>
    <w:link w:val="DocumentMapChar"/>
    <w:uiPriority w:val="99"/>
    <w:semiHidden/>
    <w:unhideWhenUsed/>
    <w:rsid w:val="006E07B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E07B5"/>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E07B5"/>
    <w:rPr>
      <w:rFonts w:ascii="Calibri" w:hAnsi="Calibri"/>
      <w:sz w:val="22"/>
    </w:rPr>
  </w:style>
  <w:style w:type="paragraph" w:styleId="Heading1">
    <w:name w:val="heading 1"/>
    <w:aliases w:val="Pocket"/>
    <w:basedOn w:val="Normal"/>
    <w:next w:val="Normal"/>
    <w:link w:val="Heading1Char"/>
    <w:uiPriority w:val="9"/>
    <w:qFormat/>
    <w:rsid w:val="006E07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3">
    <w:name w:val="heading 3"/>
    <w:aliases w:val="Block,Tags v 2,Underline Style,Heading 3 - Citation"/>
    <w:basedOn w:val="Normal"/>
    <w:next w:val="Normal"/>
    <w:link w:val="Heading3Char"/>
    <w:uiPriority w:val="9"/>
    <w:unhideWhenUsed/>
    <w:qFormat/>
    <w:rsid w:val="006E07B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Tag1,small text,Heading 2 Char2 Char,small space,TAG"/>
    <w:basedOn w:val="Normal"/>
    <w:next w:val="Normal"/>
    <w:link w:val="Heading4Char"/>
    <w:uiPriority w:val="9"/>
    <w:unhideWhenUsed/>
    <w:qFormat/>
    <w:rsid w:val="006E07B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E07B5"/>
    <w:rPr>
      <w:rFonts w:asciiTheme="majorHAnsi" w:eastAsiaTheme="majorEastAsia" w:hAnsiTheme="majorHAnsi" w:cstheme="majorBidi"/>
      <w:b/>
      <w:bCs/>
      <w:sz w:val="52"/>
      <w:szCs w:val="52"/>
    </w:rPr>
  </w:style>
  <w:style w:type="character" w:customStyle="1" w:styleId="Heading3Char">
    <w:name w:val="Heading 3 Char"/>
    <w:aliases w:val="Block Char,Tags v 2 Char,Underline Style Char,Heading 3 - Citation Char"/>
    <w:basedOn w:val="DefaultParagraphFont"/>
    <w:link w:val="Heading3"/>
    <w:uiPriority w:val="9"/>
    <w:rsid w:val="006E07B5"/>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6E07B5"/>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6E07B5"/>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6E07B5"/>
    <w:rPr>
      <w:b/>
      <w:sz w:val="26"/>
      <w:u w:val="none"/>
    </w:rPr>
  </w:style>
  <w:style w:type="character" w:customStyle="1" w:styleId="StyleBoldUnderline">
    <w:name w:val="Style Bold Underline"/>
    <w:aliases w:val="Underline,Intense Emphasis1,apple-style-span + 6 pt,Bold,Kern at 16 pt,Intense Emphasis11,Intense Emphasis111,Intense Emphasis2,HHeading 3 + 12 pt,Cards + Font: 12 pt Char,Style,Bold Cite Char,Citation Char Char Char,c,ci,9.5 pt,Bo"/>
    <w:basedOn w:val="DefaultParagraphFont"/>
    <w:uiPriority w:val="6"/>
    <w:qFormat/>
    <w:rsid w:val="006E07B5"/>
    <w:rPr>
      <w:b/>
      <w:sz w:val="22"/>
      <w:u w:val="single"/>
    </w:rPr>
  </w:style>
  <w:style w:type="character" w:styleId="Hyperlink">
    <w:name w:val="Hyperlink"/>
    <w:aliases w:val="Read,Important,heading 1 (block title),Internet Link,Card Text"/>
    <w:basedOn w:val="DefaultParagraphFont"/>
    <w:uiPriority w:val="99"/>
    <w:unhideWhenUsed/>
    <w:rsid w:val="006E07B5"/>
    <w:rPr>
      <w:color w:val="0000FF" w:themeColor="hyperlink"/>
      <w:u w:val="single"/>
    </w:rPr>
  </w:style>
  <w:style w:type="character" w:customStyle="1" w:styleId="TitleChar">
    <w:name w:val="Title Char"/>
    <w:basedOn w:val="DefaultParagraphFont"/>
    <w:link w:val="Title"/>
    <w:uiPriority w:val="1"/>
    <w:qFormat/>
    <w:rsid w:val="006E07B5"/>
    <w:rPr>
      <w:b/>
      <w:bCs/>
      <w:sz w:val="22"/>
      <w:u w:val="single"/>
    </w:rPr>
  </w:style>
  <w:style w:type="paragraph" w:styleId="Title">
    <w:name w:val="Title"/>
    <w:basedOn w:val="Normal"/>
    <w:next w:val="Normal"/>
    <w:link w:val="TitleChar"/>
    <w:uiPriority w:val="1"/>
    <w:qFormat/>
    <w:rsid w:val="006E07B5"/>
    <w:pPr>
      <w:ind w:left="720"/>
      <w:outlineLvl w:val="0"/>
    </w:pPr>
    <w:rPr>
      <w:rFonts w:asciiTheme="minorHAnsi" w:hAnsiTheme="minorHAnsi"/>
      <w:b/>
      <w:bCs/>
      <w:u w:val="single"/>
    </w:rPr>
  </w:style>
  <w:style w:type="character" w:customStyle="1" w:styleId="TitleChar1">
    <w:name w:val="Title Char1"/>
    <w:basedOn w:val="DefaultParagraphFont"/>
    <w:uiPriority w:val="10"/>
    <w:rsid w:val="006E07B5"/>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1"/>
    <w:qFormat/>
    <w:rsid w:val="006E07B5"/>
    <w:rPr>
      <w:b/>
      <w:bCs/>
      <w:sz w:val="22"/>
      <w:u w:val="single"/>
    </w:rPr>
  </w:style>
  <w:style w:type="paragraph" w:styleId="DocumentMap">
    <w:name w:val="Document Map"/>
    <w:basedOn w:val="Normal"/>
    <w:link w:val="DocumentMapChar"/>
    <w:uiPriority w:val="99"/>
    <w:semiHidden/>
    <w:unhideWhenUsed/>
    <w:rsid w:val="006E07B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E07B5"/>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ilynews.lk/2007/01/26/news33.asp" TargetMode="External"/><Relationship Id="rId7" Type="http://schemas.openxmlformats.org/officeDocument/2006/relationships/hyperlink" Target="http://www.communityeconomies.org/papers/rethink/rethinkp2imagining31.pdf" TargetMode="External"/><Relationship Id="rId8" Type="http://schemas.openxmlformats.org/officeDocument/2006/relationships/hyperlink" Target="http://www.jstor.org/stable/466220?origin=JSTOR-pdf&amp;" TargetMode="External"/><Relationship Id="rId9" Type="http://schemas.openxmlformats.org/officeDocument/2006/relationships/hyperlink" Target="http://www2.binghamton.edu/fbc/archive/iweuroc.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1576</Words>
  <Characters>8985</Characters>
  <Application>Microsoft Macintosh Word</Application>
  <DocSecurity>0</DocSecurity>
  <Lines>74</Lines>
  <Paragraphs>21</Paragraphs>
  <ScaleCrop>false</ScaleCrop>
  <Company/>
  <LinksUpToDate>false</LinksUpToDate>
  <CharactersWithSpaces>10540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1</cp:revision>
  <dcterms:created xsi:type="dcterms:W3CDTF">2014-01-05T05:11:00Z</dcterms:created>
  <dcterms:modified xsi:type="dcterms:W3CDTF">2014-01-05T05:15:00Z</dcterms:modified>
</cp:coreProperties>
</file>