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E9A50" w14:textId="77777777" w:rsidR="00504B7B" w:rsidRPr="00504B7B" w:rsidRDefault="00504B7B" w:rsidP="00504B7B">
      <w:pPr>
        <w:pStyle w:val="Heading1"/>
      </w:pPr>
      <w:r w:rsidRPr="00504B7B">
        <w:t>Cuba Terror Aff 1NC</w:t>
      </w:r>
    </w:p>
    <w:p w14:paraId="2DC2D989" w14:textId="77777777" w:rsidR="00504B7B" w:rsidRPr="00504B7B" w:rsidRDefault="00504B7B" w:rsidP="00504B7B">
      <w:pPr>
        <w:pStyle w:val="Heading3"/>
        <w:rPr>
          <w:rFonts w:cs="Times New Roman"/>
        </w:rPr>
      </w:pPr>
      <w:r w:rsidRPr="00504B7B">
        <w:rPr>
          <w:rFonts w:cs="Times New Roman"/>
        </w:rPr>
        <w:lastRenderedPageBreak/>
        <w:t>1NC</w:t>
      </w:r>
    </w:p>
    <w:p w14:paraId="27203AE2" w14:textId="77777777" w:rsidR="00504B7B" w:rsidRPr="00504B7B" w:rsidRDefault="00504B7B" w:rsidP="00504B7B"/>
    <w:p w14:paraId="1A7FA8FA" w14:textId="77777777" w:rsidR="00504B7B" w:rsidRPr="00504B7B" w:rsidRDefault="00504B7B" w:rsidP="00504B7B">
      <w:pPr>
        <w:pStyle w:val="Heading4"/>
        <w:rPr>
          <w:rFonts w:cs="Times New Roman"/>
        </w:rPr>
      </w:pPr>
      <w:r w:rsidRPr="00504B7B">
        <w:rPr>
          <w:rFonts w:cs="Times New Roman"/>
        </w:rPr>
        <w:t>Interpretation – Removing sanctions is a form of appeasement</w:t>
      </w:r>
    </w:p>
    <w:p w14:paraId="2E822D21" w14:textId="77777777" w:rsidR="00504B7B" w:rsidRPr="00504B7B" w:rsidRDefault="00504B7B" w:rsidP="00504B7B">
      <w:pPr>
        <w:pStyle w:val="Analytic"/>
        <w:rPr>
          <w:b w:val="0"/>
        </w:rPr>
      </w:pPr>
      <w:r w:rsidRPr="00504B7B">
        <w:t xml:space="preserve">Stern 6 </w:t>
      </w:r>
      <w:r w:rsidRPr="00504B7B">
        <w:rPr>
          <w:b w:val="0"/>
          <w:sz w:val="16"/>
          <w:szCs w:val="16"/>
        </w:rPr>
        <w:t>(Martin, University of Maryland Graduate, Debunking detente, 11/27/06, http://www.diamondbackonline.com/article_56223e79-7009-56a3-8afe-5d08bfff6e08.html)</w:t>
      </w:r>
    </w:p>
    <w:p w14:paraId="530A0834" w14:textId="77777777" w:rsidR="00504B7B" w:rsidRPr="00504B7B" w:rsidRDefault="00504B7B" w:rsidP="00504B7B"/>
    <w:p w14:paraId="42E99C17" w14:textId="77777777" w:rsidR="00504B7B" w:rsidRPr="00504B7B" w:rsidRDefault="00504B7B" w:rsidP="00504B7B">
      <w:pPr>
        <w:rPr>
          <w:rStyle w:val="StyleBoldUnderline"/>
        </w:rPr>
      </w:pPr>
    </w:p>
    <w:p w14:paraId="1715F919" w14:textId="77777777" w:rsidR="00504B7B" w:rsidRPr="00504B7B" w:rsidRDefault="00504B7B" w:rsidP="00504B7B">
      <w:pPr>
        <w:rPr>
          <w:rStyle w:val="StyleBoldUnderline"/>
        </w:rPr>
      </w:pPr>
    </w:p>
    <w:p w14:paraId="4101E649" w14:textId="77777777" w:rsidR="00504B7B" w:rsidRPr="00504B7B" w:rsidRDefault="00504B7B" w:rsidP="00504B7B">
      <w:pPr>
        <w:pStyle w:val="Heading4"/>
        <w:rPr>
          <w:rFonts w:cs="Times New Roman"/>
        </w:rPr>
      </w:pPr>
      <w:r w:rsidRPr="00504B7B">
        <w:rPr>
          <w:rFonts w:cs="Times New Roman"/>
        </w:rPr>
        <w:t>Engagement and appeasement are distinct</w:t>
      </w:r>
    </w:p>
    <w:p w14:paraId="00EC4CD3" w14:textId="77777777" w:rsidR="00504B7B" w:rsidRPr="00504B7B" w:rsidRDefault="00504B7B" w:rsidP="00504B7B">
      <w:proofErr w:type="spellStart"/>
      <w:r w:rsidRPr="00504B7B">
        <w:rPr>
          <w:rStyle w:val="StyleStyleBold12pt"/>
        </w:rPr>
        <w:t>Resnick</w:t>
      </w:r>
      <w:proofErr w:type="spellEnd"/>
      <w:r w:rsidRPr="00504B7B">
        <w:rPr>
          <w:rStyle w:val="StyleStyleBold12pt"/>
        </w:rPr>
        <w:t xml:space="preserve"> 1</w:t>
      </w:r>
      <w:r w:rsidRPr="00504B7B">
        <w:t xml:space="preserve"> (Evan, Assistant Professor and coordinator of the United States </w:t>
      </w:r>
      <w:proofErr w:type="spellStart"/>
      <w:r w:rsidRPr="00504B7B">
        <w:t>Programme</w:t>
      </w:r>
      <w:proofErr w:type="spellEnd"/>
      <w:r w:rsidRPr="00504B7B">
        <w:t xml:space="preserve"> at RSIS, “Defining Engagement,” </w:t>
      </w:r>
      <w:r w:rsidRPr="00504B7B">
        <w:rPr>
          <w:rStyle w:val="updated-short-citation"/>
        </w:rPr>
        <w:t xml:space="preserve">Journal of International Affairs, 0022197X, Spring2001, Vol. 54, Issue 2, </w:t>
      </w:r>
      <w:hyperlink r:id="rId6" w:anchor="db=mth&amp;AN=4437301" w:history="1">
        <w:r w:rsidRPr="00504B7B">
          <w:rPr>
            <w:rStyle w:val="Hyperlink"/>
          </w:rPr>
          <w:t>http://web.ebscohost.com.turing.library.northwestern.edu/ehost/detail?sid=1b56e6b4-ade2-4052-9114-7d107fdbd019%40sessionmgr12&amp;vid=2&amp;hid=24&amp;bdata=JnNpdGU9ZWhvc3QtbGl2ZQ%3d%3d#db=mth&amp;AN=4437301</w:t>
        </w:r>
      </w:hyperlink>
      <w:r w:rsidRPr="00504B7B">
        <w:rPr>
          <w:rStyle w:val="Hyperlink"/>
        </w:rPr>
        <w:t>)</w:t>
      </w:r>
    </w:p>
    <w:p w14:paraId="044BE704" w14:textId="77777777" w:rsidR="00504B7B" w:rsidRPr="00504B7B" w:rsidRDefault="00504B7B" w:rsidP="00504B7B">
      <w:pPr>
        <w:rPr>
          <w:rStyle w:val="StyleBoldUnderline"/>
        </w:rPr>
      </w:pPr>
    </w:p>
    <w:p w14:paraId="6EEA25F2" w14:textId="77777777" w:rsidR="00504B7B" w:rsidRPr="00504B7B" w:rsidRDefault="00504B7B" w:rsidP="00504B7B">
      <w:pPr>
        <w:pStyle w:val="Heading4"/>
      </w:pPr>
      <w:r w:rsidRPr="00504B7B">
        <w:t>Interpretation - Increase is to make larger</w:t>
      </w:r>
    </w:p>
    <w:p w14:paraId="27BEA1AB" w14:textId="77777777" w:rsidR="00504B7B" w:rsidRPr="00504B7B" w:rsidRDefault="00504B7B" w:rsidP="00504B7B">
      <w:pPr>
        <w:rPr>
          <w:rFonts w:asciiTheme="minorHAnsi" w:hAnsiTheme="minorHAnsi" w:cstheme="minorHAnsi"/>
          <w:sz w:val="16"/>
        </w:rPr>
      </w:pPr>
      <w:r w:rsidRPr="00504B7B">
        <w:rPr>
          <w:rStyle w:val="StyleStyleBold12pt"/>
        </w:rPr>
        <w:t>American Heritage Dictionary 1</w:t>
      </w:r>
      <w:r w:rsidRPr="00504B7B">
        <w:rPr>
          <w:rFonts w:asciiTheme="minorHAnsi" w:hAnsiTheme="minorHAnsi" w:cstheme="minorHAnsi"/>
          <w:sz w:val="16"/>
        </w:rPr>
        <w:t xml:space="preserve">(American Heritage </w:t>
      </w:r>
      <w:proofErr w:type="gramStart"/>
      <w:r w:rsidRPr="00504B7B">
        <w:rPr>
          <w:rFonts w:asciiTheme="minorHAnsi" w:hAnsiTheme="minorHAnsi" w:cstheme="minorHAnsi"/>
          <w:sz w:val="16"/>
        </w:rPr>
        <w:t>Dictionary  www.answers.com</w:t>
      </w:r>
      <w:proofErr w:type="gramEnd"/>
      <w:r w:rsidRPr="00504B7B">
        <w:rPr>
          <w:rFonts w:asciiTheme="minorHAnsi" w:hAnsiTheme="minorHAnsi" w:cstheme="minorHAnsi"/>
          <w:sz w:val="16"/>
        </w:rPr>
        <w:t>/topic/increase ,2/1/2001 , DA 6/20/11, OST)</w:t>
      </w:r>
    </w:p>
    <w:p w14:paraId="574CF529" w14:textId="77777777" w:rsidR="00504B7B" w:rsidRPr="00504B7B" w:rsidRDefault="00504B7B" w:rsidP="00504B7B"/>
    <w:p w14:paraId="3E661025" w14:textId="77777777" w:rsidR="00504B7B" w:rsidRPr="00504B7B" w:rsidRDefault="00504B7B" w:rsidP="00504B7B">
      <w:proofErr w:type="gramStart"/>
      <w:r w:rsidRPr="00504B7B">
        <w:t>To become greater or larger.</w:t>
      </w:r>
      <w:proofErr w:type="gramEnd"/>
      <w:r w:rsidRPr="00504B7B">
        <w:t xml:space="preserve"> To multiply; reproduce. </w:t>
      </w:r>
    </w:p>
    <w:p w14:paraId="6C8624A5" w14:textId="77777777" w:rsidR="00504B7B" w:rsidRPr="00504B7B" w:rsidRDefault="00504B7B" w:rsidP="00504B7B"/>
    <w:p w14:paraId="7138B989" w14:textId="77777777" w:rsidR="00504B7B" w:rsidRPr="00504B7B" w:rsidRDefault="00504B7B" w:rsidP="00504B7B">
      <w:pPr>
        <w:pStyle w:val="Heading3"/>
      </w:pPr>
      <w:r w:rsidRPr="00504B7B">
        <w:t>1NC Cuba</w:t>
      </w:r>
    </w:p>
    <w:p w14:paraId="2832B6AE" w14:textId="77777777" w:rsidR="00504B7B" w:rsidRPr="00504B7B" w:rsidRDefault="00504B7B" w:rsidP="00504B7B"/>
    <w:p w14:paraId="3C96F911" w14:textId="77777777" w:rsidR="00504B7B" w:rsidRPr="00504B7B" w:rsidRDefault="00504B7B" w:rsidP="00504B7B">
      <w:pPr>
        <w:rPr>
          <w:b/>
          <w:sz w:val="28"/>
          <w:szCs w:val="28"/>
        </w:rPr>
      </w:pPr>
      <w:r w:rsidRPr="00504B7B">
        <w:rPr>
          <w:b/>
          <w:sz w:val="28"/>
          <w:szCs w:val="28"/>
        </w:rPr>
        <w:t>Paramilitary human rights abuses account for the number one violence against women in Cuba</w:t>
      </w:r>
    </w:p>
    <w:p w14:paraId="06DDE270" w14:textId="77777777" w:rsidR="00504B7B" w:rsidRPr="00504B7B" w:rsidRDefault="00504B7B" w:rsidP="00504B7B">
      <w:pPr>
        <w:rPr>
          <w:b/>
          <w:sz w:val="28"/>
          <w:szCs w:val="28"/>
        </w:rPr>
      </w:pPr>
      <w:r w:rsidRPr="00504B7B">
        <w:rPr>
          <w:b/>
          <w:sz w:val="28"/>
          <w:szCs w:val="28"/>
        </w:rPr>
        <w:t>Peterson, 12</w:t>
      </w:r>
    </w:p>
    <w:p w14:paraId="09448D53" w14:textId="77777777" w:rsidR="00504B7B" w:rsidRPr="00504B7B" w:rsidRDefault="00504B7B" w:rsidP="00504B7B">
      <w:r w:rsidRPr="00504B7B">
        <w:t xml:space="preserve">(Sabina, Special </w:t>
      </w:r>
      <w:proofErr w:type="spellStart"/>
      <w:r w:rsidRPr="00504B7B">
        <w:t>Contributer</w:t>
      </w:r>
      <w:proofErr w:type="spellEnd"/>
      <w:r w:rsidRPr="00504B7B">
        <w:t xml:space="preserve">, 3/26/12, The Human Rights Brief, “Attacks on Women Human Rights Defenders in Cuba,” </w:t>
      </w:r>
      <w:hyperlink r:id="rId7" w:history="1">
        <w:r w:rsidRPr="00504B7B">
          <w:rPr>
            <w:rStyle w:val="Hyperlink"/>
          </w:rPr>
          <w:t>http://hrbrief.org/2012/03/attacks-on-women-human-rights-defenders-in-cuba/</w:t>
        </w:r>
      </w:hyperlink>
      <w:r w:rsidRPr="00504B7B">
        <w:t>, Accessed: 9/11/13, LPS.)</w:t>
      </w:r>
    </w:p>
    <w:p w14:paraId="25EE6A31" w14:textId="77777777" w:rsidR="00504B7B" w:rsidRPr="00504B7B" w:rsidRDefault="00504B7B" w:rsidP="00504B7B"/>
    <w:p w14:paraId="466CA6C1" w14:textId="77777777" w:rsidR="00504B7B" w:rsidRPr="00504B7B" w:rsidRDefault="00504B7B" w:rsidP="00504B7B">
      <w:r w:rsidRPr="00504B7B">
        <w:t>On Friday, March 23, 2012, during the Inter-American Commission on Human Rights’ (IACHR) 144th session, three Cuban women served as petitioners, opposing a silent bench with empty chairs</w:t>
      </w:r>
    </w:p>
    <w:p w14:paraId="5146027E" w14:textId="77777777" w:rsidR="00504B7B" w:rsidRPr="00504B7B" w:rsidRDefault="00504B7B" w:rsidP="00504B7B">
      <w:proofErr w:type="gramStart"/>
      <w:r w:rsidRPr="00504B7B">
        <w:t>……</w:t>
      </w:r>
      <w:proofErr w:type="gramEnd"/>
      <w:r w:rsidRPr="00504B7B">
        <w:t xml:space="preserve"> </w:t>
      </w:r>
    </w:p>
    <w:p w14:paraId="05DA8773" w14:textId="77777777" w:rsidR="00504B7B" w:rsidRPr="00504B7B" w:rsidRDefault="00504B7B" w:rsidP="00504B7B">
      <w:r w:rsidRPr="00504B7B">
        <w:t xml:space="preserve">Cuba </w:t>
      </w:r>
      <w:proofErr w:type="gramStart"/>
      <w:r w:rsidRPr="00504B7B">
        <w:t>are</w:t>
      </w:r>
      <w:proofErr w:type="gramEnd"/>
      <w:r w:rsidRPr="00504B7B">
        <w:t xml:space="preserve"> women who have been fighting for their rights.</w:t>
      </w:r>
    </w:p>
    <w:p w14:paraId="2B8AFAEE" w14:textId="77777777" w:rsidR="00504B7B" w:rsidRPr="00504B7B" w:rsidRDefault="00504B7B" w:rsidP="00504B7B"/>
    <w:p w14:paraId="0DC94020" w14:textId="77777777" w:rsidR="00504B7B" w:rsidRPr="00504B7B" w:rsidRDefault="00504B7B" w:rsidP="00504B7B">
      <w:pPr>
        <w:pStyle w:val="Heading4"/>
      </w:pPr>
      <w:r w:rsidRPr="00504B7B">
        <w:t xml:space="preserve">The </w:t>
      </w:r>
      <w:proofErr w:type="spellStart"/>
      <w:r w:rsidRPr="00504B7B">
        <w:t>affs</w:t>
      </w:r>
      <w:proofErr w:type="spellEnd"/>
      <w:r w:rsidRPr="00504B7B">
        <w:t xml:space="preserve"> Gendered structured view of international relations and politics culminate in environmental destruction, nuclear war, and extinction</w:t>
      </w:r>
    </w:p>
    <w:p w14:paraId="7CADBFEC" w14:textId="77777777" w:rsidR="00504B7B" w:rsidRPr="00504B7B" w:rsidRDefault="00504B7B" w:rsidP="00504B7B">
      <w:pPr>
        <w:rPr>
          <w:rStyle w:val="StyleStyleBold12pt"/>
        </w:rPr>
      </w:pPr>
      <w:proofErr w:type="spellStart"/>
      <w:r w:rsidRPr="00504B7B">
        <w:rPr>
          <w:rStyle w:val="StyleStyleBold12pt"/>
        </w:rPr>
        <w:t>Tickner</w:t>
      </w:r>
      <w:proofErr w:type="spellEnd"/>
      <w:r w:rsidRPr="00504B7B">
        <w:rPr>
          <w:rStyle w:val="StyleStyleBold12pt"/>
        </w:rPr>
        <w:t xml:space="preserve"> 1992 </w:t>
      </w:r>
    </w:p>
    <w:p w14:paraId="30A8B8B2" w14:textId="77777777" w:rsidR="00504B7B" w:rsidRPr="00504B7B" w:rsidRDefault="00504B7B" w:rsidP="00504B7B">
      <w:r w:rsidRPr="00504B7B">
        <w:t xml:space="preserve">(J. Ann </w:t>
      </w:r>
      <w:proofErr w:type="spellStart"/>
      <w:r w:rsidRPr="00504B7B">
        <w:t>Tickner</w:t>
      </w:r>
      <w:proofErr w:type="spellEnd"/>
      <w:r w:rsidRPr="00504B7B">
        <w:t xml:space="preserve">, Professor of International Relations at USC. Gender in International Relations: Feminist Perspectives on Achieving Global Security. 1992, </w:t>
      </w:r>
      <w:hyperlink r:id="rId8" w:history="1">
        <w:r w:rsidRPr="00504B7B">
          <w:rPr>
            <w:rStyle w:val="Hyperlink"/>
          </w:rPr>
          <w:t>http://www.ciaonet.org/book/tickner/</w:t>
        </w:r>
      </w:hyperlink>
      <w:r w:rsidRPr="00504B7B">
        <w:t>)</w:t>
      </w:r>
    </w:p>
    <w:p w14:paraId="53C25729" w14:textId="77777777" w:rsidR="00504B7B" w:rsidRPr="00504B7B" w:rsidRDefault="00504B7B" w:rsidP="00504B7B">
      <w:r w:rsidRPr="00504B7B">
        <w:t>In the modern West, women's activities have typically been associated with a devalued world of reproduction and maintenance</w:t>
      </w:r>
    </w:p>
    <w:p w14:paraId="61969935" w14:textId="77777777" w:rsidR="00504B7B" w:rsidRPr="00504B7B" w:rsidRDefault="00504B7B" w:rsidP="00504B7B">
      <w:proofErr w:type="gramStart"/>
      <w:r w:rsidRPr="00504B7B">
        <w:t>…..</w:t>
      </w:r>
      <w:proofErr w:type="gramEnd"/>
    </w:p>
    <w:p w14:paraId="698073DF" w14:textId="77777777" w:rsidR="00504B7B" w:rsidRPr="00504B7B" w:rsidRDefault="00504B7B" w:rsidP="00504B7B"/>
    <w:p w14:paraId="7FEA283F" w14:textId="77777777" w:rsidR="00504B7B" w:rsidRPr="00504B7B" w:rsidRDefault="00504B7B" w:rsidP="00504B7B">
      <w:r w:rsidRPr="00504B7B">
        <w:t>They will be valued in the public realm only when men participate equally in the private realm in tasks associated with maintenance and responsibility for child rearing. If we are to move toward a more secure future, what we value in the public</w:t>
      </w:r>
    </w:p>
    <w:p w14:paraId="5516EADA" w14:textId="77777777" w:rsidR="00504B7B" w:rsidRPr="00504B7B" w:rsidRDefault="00504B7B" w:rsidP="00504B7B"/>
    <w:p w14:paraId="6B3C91AC" w14:textId="77777777" w:rsidR="00504B7B" w:rsidRPr="00504B7B" w:rsidRDefault="00504B7B" w:rsidP="00504B7B"/>
    <w:p w14:paraId="0DAD6395" w14:textId="77777777" w:rsidR="00504B7B" w:rsidRPr="00504B7B" w:rsidRDefault="00504B7B" w:rsidP="00504B7B">
      <w:pPr>
        <w:pStyle w:val="Heading3"/>
      </w:pPr>
      <w:r w:rsidRPr="00504B7B">
        <w:t>1NC-Human Rights</w:t>
      </w:r>
    </w:p>
    <w:p w14:paraId="4FD1F46A" w14:textId="77777777" w:rsidR="00504B7B" w:rsidRPr="00504B7B" w:rsidRDefault="00504B7B" w:rsidP="00504B7B"/>
    <w:p w14:paraId="449A6392" w14:textId="77777777" w:rsidR="00504B7B" w:rsidRPr="00504B7B" w:rsidRDefault="00504B7B" w:rsidP="00504B7B">
      <w:r w:rsidRPr="00504B7B">
        <w:t xml:space="preserve">(Tom </w:t>
      </w:r>
      <w:proofErr w:type="spellStart"/>
      <w:r w:rsidRPr="00504B7B">
        <w:rPr>
          <w:rStyle w:val="Heading4Char"/>
        </w:rPr>
        <w:t>Kutsch</w:t>
      </w:r>
      <w:proofErr w:type="spellEnd"/>
      <w:r w:rsidRPr="00504B7B">
        <w:rPr>
          <w:rStyle w:val="Heading4Char"/>
        </w:rPr>
        <w:t xml:space="preserve">, </w:t>
      </w:r>
      <w:r w:rsidRPr="00504B7B">
        <w:t xml:space="preserve">Digital News Producer, </w:t>
      </w:r>
      <w:hyperlink r:id="rId9" w:history="1">
        <w:r w:rsidRPr="00504B7B">
          <w:rPr>
            <w:rStyle w:val="Hyperlink"/>
          </w:rPr>
          <w:t>http://america.aljazeera.com/articles/2013/10/18/in-pursuing-iraniansuccessabroadobamariskstrippingupathome.html</w:t>
        </w:r>
      </w:hyperlink>
      <w:r w:rsidRPr="00504B7B">
        <w:t xml:space="preserve">, Aljazeera America, </w:t>
      </w:r>
      <w:r w:rsidRPr="00504B7B">
        <w:rPr>
          <w:rStyle w:val="Heading4Char"/>
        </w:rPr>
        <w:t>10/18</w:t>
      </w:r>
      <w:r w:rsidRPr="00504B7B">
        <w:t>/13, “In pursuing Iran success abroad, Obama risks tripping up at home”) *Ableism Modified</w:t>
      </w:r>
    </w:p>
    <w:p w14:paraId="71EAA271" w14:textId="77777777" w:rsidR="00504B7B" w:rsidRPr="00504B7B" w:rsidRDefault="00504B7B" w:rsidP="00504B7B"/>
    <w:p w14:paraId="5166B10D" w14:textId="77777777" w:rsidR="00504B7B" w:rsidRPr="00504B7B" w:rsidRDefault="00504B7B" w:rsidP="00504B7B">
      <w:r w:rsidRPr="00504B7B">
        <w:t xml:space="preserve">In the current congressional session, there are several additional sanctions bills against Iran under consideration, </w:t>
      </w:r>
    </w:p>
    <w:p w14:paraId="6BA31E0E" w14:textId="77777777" w:rsidR="00504B7B" w:rsidRPr="00504B7B" w:rsidRDefault="00504B7B" w:rsidP="00504B7B">
      <w:proofErr w:type="gramStart"/>
      <w:r w:rsidRPr="00504B7B">
        <w:t>…..</w:t>
      </w:r>
      <w:proofErr w:type="gramEnd"/>
    </w:p>
    <w:p w14:paraId="6BC4F339" w14:textId="77777777" w:rsidR="00504B7B" w:rsidRPr="00504B7B" w:rsidRDefault="00504B7B" w:rsidP="00504B7B">
      <w:r w:rsidRPr="00504B7B">
        <w:t>10 senators published a bipartisan letter calling for a harder line on sanctions.</w:t>
      </w:r>
    </w:p>
    <w:p w14:paraId="7DB3C086" w14:textId="77777777" w:rsidR="00504B7B" w:rsidRPr="00504B7B" w:rsidRDefault="00504B7B" w:rsidP="00504B7B"/>
    <w:p w14:paraId="73EDC764" w14:textId="77777777" w:rsidR="00504B7B" w:rsidRPr="00504B7B" w:rsidRDefault="00504B7B" w:rsidP="00504B7B">
      <w:pPr>
        <w:rPr>
          <w:rStyle w:val="StyleStyleBold12pt"/>
        </w:rPr>
      </w:pPr>
      <w:r w:rsidRPr="00504B7B">
        <w:rPr>
          <w:rStyle w:val="StyleStyleBold12pt"/>
        </w:rPr>
        <w:t>Associated Press, 10/2</w:t>
      </w:r>
    </w:p>
    <w:p w14:paraId="04074B22" w14:textId="77777777" w:rsidR="00504B7B" w:rsidRPr="00504B7B" w:rsidRDefault="00504B7B" w:rsidP="00504B7B">
      <w:r w:rsidRPr="00504B7B">
        <w:t xml:space="preserve">(Associated Press, 10/2/13, CBS, “Despite thaw, Congress moves new Iran sanctions along,” </w:t>
      </w:r>
      <w:hyperlink r:id="rId10" w:history="1">
        <w:r w:rsidRPr="00504B7B">
          <w:rPr>
            <w:rStyle w:val="Hyperlink"/>
          </w:rPr>
          <w:t>http://www.cbsnews.com/8301-250_162-57605692/despite-thaw-congress-moves-new-iran-sanctions-along/</w:t>
        </w:r>
      </w:hyperlink>
      <w:r w:rsidRPr="00504B7B">
        <w:t>, Accessed: 10/2/13, LPS.)</w:t>
      </w:r>
    </w:p>
    <w:p w14:paraId="26D9F7F2" w14:textId="77777777" w:rsidR="00504B7B" w:rsidRPr="00504B7B" w:rsidRDefault="00504B7B" w:rsidP="00504B7B"/>
    <w:p w14:paraId="1309D948" w14:textId="77777777" w:rsidR="00504B7B" w:rsidRPr="00504B7B" w:rsidRDefault="00504B7B" w:rsidP="00504B7B">
      <w:r w:rsidRPr="00504B7B">
        <w:t>WASHINGTON A war-weary Congress generally backs President Barack Obama's outreach to Iran</w:t>
      </w:r>
    </w:p>
    <w:p w14:paraId="7BE154E0" w14:textId="77777777" w:rsidR="00504B7B" w:rsidRPr="00504B7B" w:rsidRDefault="00504B7B" w:rsidP="00504B7B">
      <w:r w:rsidRPr="00504B7B">
        <w:t>….</w:t>
      </w:r>
    </w:p>
    <w:p w14:paraId="0E821EA6" w14:textId="77777777" w:rsidR="00504B7B" w:rsidRPr="00504B7B" w:rsidRDefault="00504B7B" w:rsidP="00504B7B">
      <w:r w:rsidRPr="00504B7B">
        <w:t xml:space="preserve"> Then during his re-election campaign, Obama was called weak on Iran.</w:t>
      </w:r>
    </w:p>
    <w:p w14:paraId="30DE70CA" w14:textId="77777777" w:rsidR="00504B7B" w:rsidRPr="00504B7B" w:rsidRDefault="00504B7B" w:rsidP="00504B7B">
      <w:pPr>
        <w:rPr>
          <w:rStyle w:val="StyleBoldUnderline"/>
        </w:rPr>
      </w:pPr>
    </w:p>
    <w:p w14:paraId="6099CED8" w14:textId="77777777" w:rsidR="00504B7B" w:rsidRPr="00504B7B" w:rsidRDefault="00504B7B" w:rsidP="00504B7B">
      <w:pPr>
        <w:rPr>
          <w:rStyle w:val="StyleStyleBold12pt"/>
        </w:rPr>
      </w:pPr>
      <w:r w:rsidRPr="00504B7B">
        <w:rPr>
          <w:rStyle w:val="StyleStyleBold12pt"/>
        </w:rPr>
        <w:t>Feinberg, former Senior Director for Inter-American Affairs at the National Security Council, 11</w:t>
      </w:r>
    </w:p>
    <w:p w14:paraId="07A13007" w14:textId="77777777" w:rsidR="00504B7B" w:rsidRPr="00504B7B" w:rsidRDefault="00504B7B" w:rsidP="00504B7B">
      <w:r w:rsidRPr="00504B7B">
        <w:t xml:space="preserve">[Richard E., November 2011, “The International Financial Institutions and Cuba: Relations with Non-Member States,” Cuba in Transition, Volume: 22, p. 44, </w:t>
      </w:r>
      <w:hyperlink r:id="rId11" w:history="1">
        <w:r w:rsidRPr="00504B7B">
          <w:rPr>
            <w:rStyle w:val="Hyperlink"/>
          </w:rPr>
          <w:t>http://www.ascecuba.org/publications/proceedings/volume22/pdfs/feinberg.pdf</w:t>
        </w:r>
      </w:hyperlink>
      <w:r w:rsidRPr="00504B7B">
        <w:t>, date accessed 6/27/13, YGS]</w:t>
      </w:r>
    </w:p>
    <w:p w14:paraId="4DBC442D" w14:textId="77777777" w:rsidR="00504B7B" w:rsidRPr="00504B7B" w:rsidRDefault="00504B7B" w:rsidP="00504B7B"/>
    <w:p w14:paraId="4A903EB3" w14:textId="77777777" w:rsidR="00504B7B" w:rsidRPr="00504B7B" w:rsidRDefault="00504B7B" w:rsidP="00504B7B">
      <w:r w:rsidRPr="00504B7B">
        <w:t xml:space="preserve">What, then, accounts for the anomaly of the empty¶ Cuban seat at these international organizations? </w:t>
      </w:r>
    </w:p>
    <w:p w14:paraId="1AC23664" w14:textId="77777777" w:rsidR="00504B7B" w:rsidRPr="00504B7B" w:rsidRDefault="00504B7B" w:rsidP="00504B7B">
      <w:r w:rsidRPr="00504B7B">
        <w:t>….</w:t>
      </w:r>
    </w:p>
    <w:p w14:paraId="27AD5A3E" w14:textId="77777777" w:rsidR="00504B7B" w:rsidRPr="00504B7B" w:rsidRDefault="00504B7B" w:rsidP="00504B7B">
      <w:r w:rsidRPr="00504B7B">
        <w:t>U.S. debates on Cuba policy, there is no¶ equally insistent counter-lobby to balance the hardline pro-sanctions faction.</w:t>
      </w:r>
    </w:p>
    <w:p w14:paraId="406BD40A" w14:textId="77777777" w:rsidR="00504B7B" w:rsidRPr="00504B7B" w:rsidRDefault="00504B7B" w:rsidP="00504B7B">
      <w:pPr>
        <w:rPr>
          <w:rStyle w:val="StyleBoldUnderline"/>
        </w:rPr>
      </w:pPr>
    </w:p>
    <w:p w14:paraId="03B26378" w14:textId="77777777" w:rsidR="00504B7B" w:rsidRPr="00504B7B" w:rsidRDefault="00504B7B" w:rsidP="00504B7B">
      <w:pPr>
        <w:rPr>
          <w:rStyle w:val="StyleStyleBold12pt"/>
        </w:rPr>
      </w:pPr>
      <w:r w:rsidRPr="00504B7B">
        <w:rPr>
          <w:rStyle w:val="StyleStyleBold12pt"/>
        </w:rPr>
        <w:t>Associated Press, 10/2</w:t>
      </w:r>
    </w:p>
    <w:p w14:paraId="6D9EB248" w14:textId="77777777" w:rsidR="00504B7B" w:rsidRPr="00504B7B" w:rsidRDefault="00504B7B" w:rsidP="00504B7B">
      <w:r w:rsidRPr="00504B7B">
        <w:t xml:space="preserve">(Associated Press, 10/2/13, CBS, “Despite thaw, Congress moves new Iran sanctions along,” </w:t>
      </w:r>
      <w:hyperlink r:id="rId12" w:history="1">
        <w:r w:rsidRPr="00504B7B">
          <w:rPr>
            <w:rStyle w:val="Hyperlink"/>
          </w:rPr>
          <w:t>http://www.cbsnews.com/8301-250_162-57605692/despite-thaw-congress-moves-new-iran-sanctions-along/</w:t>
        </w:r>
      </w:hyperlink>
      <w:r w:rsidRPr="00504B7B">
        <w:t>, Accessed: 10/2/13, LPS.)</w:t>
      </w:r>
    </w:p>
    <w:p w14:paraId="7C2A5D21" w14:textId="77777777" w:rsidR="00504B7B" w:rsidRPr="00504B7B" w:rsidRDefault="00504B7B" w:rsidP="00504B7B"/>
    <w:p w14:paraId="0043A744" w14:textId="77777777" w:rsidR="00504B7B" w:rsidRPr="00504B7B" w:rsidRDefault="00504B7B" w:rsidP="00504B7B">
      <w:r w:rsidRPr="00504B7B">
        <w:t xml:space="preserve">"We should judge Iranian leaders by their actions, not their words," </w:t>
      </w:r>
    </w:p>
    <w:p w14:paraId="3E747AF3" w14:textId="77777777" w:rsidR="00504B7B" w:rsidRPr="00504B7B" w:rsidRDefault="00504B7B" w:rsidP="00504B7B">
      <w:proofErr w:type="gramStart"/>
      <w:r w:rsidRPr="00504B7B">
        <w:t>…..</w:t>
      </w:r>
      <w:proofErr w:type="gramEnd"/>
    </w:p>
    <w:p w14:paraId="159D8C4E" w14:textId="77777777" w:rsidR="00504B7B" w:rsidRPr="00504B7B" w:rsidRDefault="00504B7B" w:rsidP="00504B7B">
      <w:proofErr w:type="gramStart"/>
      <w:r w:rsidRPr="00504B7B">
        <w:t>or</w:t>
      </w:r>
      <w:proofErr w:type="gramEnd"/>
      <w:r w:rsidRPr="00504B7B">
        <w:t xml:space="preserve"> getting </w:t>
      </w:r>
      <w:proofErr w:type="spellStart"/>
      <w:r w:rsidRPr="00504B7B">
        <w:t>Rouhani</w:t>
      </w:r>
      <w:proofErr w:type="spellEnd"/>
      <w:r w:rsidRPr="00504B7B">
        <w:t xml:space="preserve"> on the phone and said the U.S. must increase economic pressure "until Iran stops its nuclear drive."</w:t>
      </w:r>
    </w:p>
    <w:p w14:paraId="581C4DE6" w14:textId="77777777" w:rsidR="00504B7B" w:rsidRPr="00504B7B" w:rsidRDefault="00504B7B" w:rsidP="00504B7B">
      <w:pPr>
        <w:rPr>
          <w:rStyle w:val="Emphasis"/>
        </w:rPr>
      </w:pPr>
    </w:p>
    <w:p w14:paraId="50E547EC" w14:textId="77777777" w:rsidR="00504B7B" w:rsidRPr="00504B7B" w:rsidRDefault="00504B7B" w:rsidP="00504B7B">
      <w:pPr>
        <w:rPr>
          <w:rFonts w:asciiTheme="minorHAnsi" w:eastAsia="Times New Roman" w:hAnsiTheme="minorHAnsi"/>
          <w:sz w:val="16"/>
        </w:rPr>
      </w:pPr>
      <w:bookmarkStart w:id="0" w:name="_GoBack"/>
      <w:bookmarkEnd w:id="0"/>
      <w:r w:rsidRPr="00504B7B">
        <w:rPr>
          <w:rFonts w:asciiTheme="minorHAnsi" w:eastAsia="Times New Roman" w:hAnsiTheme="minorHAnsi"/>
          <w:b/>
          <w:sz w:val="24"/>
          <w:lang w:bidi="en-US"/>
        </w:rPr>
        <w:t>Petro -74</w:t>
      </w:r>
      <w:r w:rsidRPr="00504B7B">
        <w:rPr>
          <w:rFonts w:asciiTheme="minorHAnsi" w:eastAsia="Times New Roman" w:hAnsiTheme="minorHAnsi"/>
          <w:sz w:val="16"/>
        </w:rPr>
        <w:t xml:space="preserve">  (Sylvester Petro, professor of law, Wake Forest University, Spring 1974, TOLEDO LAW REVIEW, p. 480.)</w:t>
      </w:r>
    </w:p>
    <w:p w14:paraId="0704FAA3" w14:textId="77777777" w:rsidR="00504B7B" w:rsidRPr="00504B7B" w:rsidRDefault="00504B7B" w:rsidP="00504B7B">
      <w:r w:rsidRPr="00504B7B">
        <w:t>However, one may still insist, echoing Ernest Hemingway –</w:t>
      </w:r>
    </w:p>
    <w:p w14:paraId="650FE0C8" w14:textId="77777777" w:rsidR="00504B7B" w:rsidRPr="00504B7B" w:rsidRDefault="00504B7B" w:rsidP="00504B7B">
      <w:proofErr w:type="gramStart"/>
      <w:r w:rsidRPr="00504B7B">
        <w:t>…..</w:t>
      </w:r>
      <w:proofErr w:type="gramEnd"/>
    </w:p>
    <w:p w14:paraId="2D2F40E2" w14:textId="77777777" w:rsidR="00504B7B" w:rsidRPr="00504B7B" w:rsidRDefault="00504B7B" w:rsidP="00504B7B">
      <w:proofErr w:type="gramStart"/>
      <w:r w:rsidRPr="00504B7B">
        <w:t>very</w:t>
      </w:r>
      <w:proofErr w:type="gramEnd"/>
      <w:r w:rsidRPr="00504B7B">
        <w:t xml:space="preserve"> invasion of freedom must be emphatically identified and resisted with undying spirit.</w:t>
      </w:r>
    </w:p>
    <w:p w14:paraId="08D8EAFB" w14:textId="77777777" w:rsidR="00504B7B" w:rsidRPr="00504B7B" w:rsidRDefault="00504B7B" w:rsidP="00504B7B"/>
    <w:p w14:paraId="04BB609A" w14:textId="77777777" w:rsidR="00504B7B" w:rsidRPr="00504B7B" w:rsidRDefault="00504B7B" w:rsidP="00504B7B">
      <w:pPr>
        <w:pStyle w:val="Heading2"/>
      </w:pPr>
      <w:r w:rsidRPr="00504B7B">
        <w:t xml:space="preserve">1NC </w:t>
      </w:r>
    </w:p>
    <w:p w14:paraId="23759704" w14:textId="77777777" w:rsidR="00504B7B" w:rsidRPr="00504B7B" w:rsidRDefault="00504B7B" w:rsidP="00504B7B">
      <w:pPr>
        <w:rPr>
          <w:rStyle w:val="StyleStyleBold12pt"/>
        </w:rPr>
      </w:pPr>
      <w:proofErr w:type="spellStart"/>
      <w:r w:rsidRPr="00504B7B">
        <w:rPr>
          <w:rStyle w:val="StyleStyleBold12pt"/>
        </w:rPr>
        <w:t>Cavetano</w:t>
      </w:r>
      <w:proofErr w:type="spellEnd"/>
      <w:r w:rsidRPr="00504B7B">
        <w:rPr>
          <w:rStyle w:val="StyleStyleBold12pt"/>
        </w:rPr>
        <w:t xml:space="preserve">, and </w:t>
      </w:r>
      <w:proofErr w:type="spellStart"/>
      <w:r w:rsidRPr="00504B7B">
        <w:rPr>
          <w:rStyle w:val="StyleStyleBold12pt"/>
        </w:rPr>
        <w:t>Esguerra</w:t>
      </w:r>
      <w:proofErr w:type="spellEnd"/>
      <w:r w:rsidRPr="00504B7B">
        <w:rPr>
          <w:rStyle w:val="StyleStyleBold12pt"/>
        </w:rPr>
        <w:t xml:space="preserve">, </w:t>
      </w:r>
      <w:proofErr w:type="spellStart"/>
      <w:r w:rsidRPr="00504B7B">
        <w:rPr>
          <w:rStyle w:val="StyleStyleBold12pt"/>
        </w:rPr>
        <w:t>Ph.D</w:t>
      </w:r>
      <w:proofErr w:type="spellEnd"/>
      <w:r w:rsidRPr="00504B7B">
        <w:rPr>
          <w:rStyle w:val="StyleStyleBold12pt"/>
        </w:rPr>
        <w:t xml:space="preserve"> History Professor at The University of Texas at Austin</w:t>
      </w:r>
      <w:proofErr w:type="gramStart"/>
      <w:r w:rsidRPr="00504B7B">
        <w:rPr>
          <w:rStyle w:val="StyleStyleBold12pt"/>
        </w:rPr>
        <w:t>,  9</w:t>
      </w:r>
      <w:proofErr w:type="gramEnd"/>
    </w:p>
    <w:p w14:paraId="712F283A" w14:textId="77777777" w:rsidR="00504B7B" w:rsidRPr="00504B7B" w:rsidRDefault="00504B7B" w:rsidP="00504B7B">
      <w:r w:rsidRPr="00504B7B">
        <w:t xml:space="preserve">(Marcos, an historian and a professor in the School of Public Health at the Universidad </w:t>
      </w:r>
      <w:proofErr w:type="spellStart"/>
      <w:r w:rsidRPr="00504B7B">
        <w:t>Peruana</w:t>
      </w:r>
      <w:proofErr w:type="spellEnd"/>
      <w:r w:rsidRPr="00504B7B">
        <w:t xml:space="preserve"> </w:t>
      </w:r>
      <w:proofErr w:type="spellStart"/>
      <w:r w:rsidRPr="00504B7B">
        <w:t>Cayetano</w:t>
      </w:r>
      <w:proofErr w:type="spellEnd"/>
      <w:r w:rsidRPr="00504B7B">
        <w:t xml:space="preserve"> Heredia in Lima, </w:t>
      </w:r>
      <w:proofErr w:type="spellStart"/>
      <w:r w:rsidRPr="00504B7B">
        <w:t>Perú</w:t>
      </w:r>
      <w:proofErr w:type="spellEnd"/>
      <w:r w:rsidRPr="00504B7B">
        <w:t xml:space="preserve">. and Jorge </w:t>
      </w:r>
      <w:proofErr w:type="spellStart"/>
      <w:r w:rsidRPr="00504B7B">
        <w:t>Cañizares</w:t>
      </w:r>
      <w:proofErr w:type="spellEnd"/>
      <w:r w:rsidRPr="00504B7B">
        <w:t xml:space="preserve">, s the Alice </w:t>
      </w:r>
      <w:proofErr w:type="spellStart"/>
      <w:r w:rsidRPr="00504B7B">
        <w:t>Drysdale</w:t>
      </w:r>
      <w:proofErr w:type="spellEnd"/>
      <w:r w:rsidRPr="00504B7B">
        <w:t xml:space="preserve"> Sheffield Professor of History at the University of Texas at Austin, 2009, History of Science Society, “Latin America,” </w:t>
      </w:r>
      <w:hyperlink r:id="rId13" w:history="1">
        <w:r w:rsidRPr="00504B7B">
          <w:rPr>
            <w:rStyle w:val="Hyperlink"/>
          </w:rPr>
          <w:t>http://www.hssonline.org/publications/NonWesternPub/Latin_America.html</w:t>
        </w:r>
      </w:hyperlink>
      <w:r w:rsidRPr="00504B7B">
        <w:t>, Accessed: 7/3/13, LPS.)</w:t>
      </w:r>
    </w:p>
    <w:p w14:paraId="3927269E" w14:textId="77777777" w:rsidR="00504B7B" w:rsidRPr="00504B7B" w:rsidRDefault="00504B7B" w:rsidP="00504B7B">
      <w:pPr>
        <w:rPr>
          <w:rFonts w:asciiTheme="minorHAnsi" w:hAnsiTheme="minorHAnsi"/>
        </w:rPr>
      </w:pPr>
    </w:p>
    <w:p w14:paraId="2E014474" w14:textId="77777777" w:rsidR="00504B7B" w:rsidRDefault="00504B7B" w:rsidP="00504B7B">
      <w:pPr>
        <w:rPr>
          <w:rStyle w:val="StyleBoldUnderline"/>
          <w:rFonts w:asciiTheme="minorHAnsi" w:hAnsiTheme="minorHAnsi"/>
        </w:rPr>
      </w:pPr>
      <w:r w:rsidRPr="00504B7B">
        <w:rPr>
          <w:rStyle w:val="StyleBoldUnderline"/>
          <w:rFonts w:asciiTheme="minorHAnsi" w:hAnsiTheme="minorHAnsi"/>
        </w:rPr>
        <w:t>As the first colonial outpost of the early-modern European world, Latin America has long witnessed complex processes of cultural cross-pollination, suppression, and adaptation.</w:t>
      </w:r>
    </w:p>
    <w:p w14:paraId="01ABF3CE" w14:textId="77777777" w:rsidR="00504B7B" w:rsidRDefault="00504B7B" w:rsidP="00504B7B">
      <w:pPr>
        <w:rPr>
          <w:rFonts w:asciiTheme="minorHAnsi" w:hAnsiTheme="minorHAnsi"/>
        </w:rPr>
      </w:pPr>
      <w:proofErr w:type="gramStart"/>
      <w:r>
        <w:rPr>
          <w:rFonts w:asciiTheme="minorHAnsi" w:hAnsiTheme="minorHAnsi"/>
        </w:rPr>
        <w:t>…..</w:t>
      </w:r>
      <w:proofErr w:type="gramEnd"/>
    </w:p>
    <w:p w14:paraId="3CB4DB43" w14:textId="77777777" w:rsidR="00504B7B" w:rsidRPr="00504B7B" w:rsidRDefault="00504B7B" w:rsidP="00504B7B">
      <w:pPr>
        <w:rPr>
          <w:rFonts w:asciiTheme="minorHAnsi" w:hAnsiTheme="minorHAnsi"/>
        </w:rPr>
      </w:pPr>
      <w:r w:rsidRPr="00504B7B">
        <w:rPr>
          <w:rStyle w:val="StyleBoldUnderline"/>
          <w:rFonts w:asciiTheme="minorHAnsi" w:hAnsiTheme="minorHAnsi"/>
        </w:rPr>
        <w:t>.</w:t>
      </w:r>
      <w:r w:rsidRPr="00504B7B">
        <w:rPr>
          <w:rFonts w:asciiTheme="minorHAnsi" w:hAnsiTheme="minorHAnsi"/>
        </w:rPr>
        <w:t xml:space="preserve"> Latin America has witnessed different periods of Western scientific dominance; Iberian, French, British, German and USA scientific traditions and institutions have left indelible marks.</w:t>
      </w:r>
    </w:p>
    <w:p w14:paraId="014C6061" w14:textId="77777777" w:rsidR="00504B7B" w:rsidRPr="00504B7B" w:rsidRDefault="00504B7B" w:rsidP="00504B7B"/>
    <w:p w14:paraId="6A1A14D8" w14:textId="77777777" w:rsidR="00504B7B" w:rsidRPr="00504B7B" w:rsidRDefault="00504B7B" w:rsidP="00504B7B">
      <w:pPr>
        <w:rPr>
          <w:rStyle w:val="StyleStyleBold12pt"/>
          <w:rFonts w:asciiTheme="minorHAnsi" w:hAnsiTheme="minorHAnsi"/>
        </w:rPr>
      </w:pPr>
      <w:proofErr w:type="spellStart"/>
      <w:r w:rsidRPr="00504B7B">
        <w:rPr>
          <w:rStyle w:val="StyleStyleBold12pt"/>
          <w:rFonts w:asciiTheme="minorHAnsi" w:hAnsiTheme="minorHAnsi"/>
        </w:rPr>
        <w:t>Shohat</w:t>
      </w:r>
      <w:proofErr w:type="spellEnd"/>
      <w:r w:rsidRPr="00504B7B">
        <w:rPr>
          <w:rStyle w:val="StyleStyleBold12pt"/>
          <w:rFonts w:asciiTheme="minorHAnsi" w:hAnsiTheme="minorHAnsi"/>
        </w:rPr>
        <w:t xml:space="preserve">, Professor of Cultural Studies at New York University and </w:t>
      </w:r>
      <w:proofErr w:type="spellStart"/>
      <w:r w:rsidRPr="00504B7B">
        <w:rPr>
          <w:rStyle w:val="StyleStyleBold12pt"/>
          <w:rFonts w:asciiTheme="minorHAnsi" w:hAnsiTheme="minorHAnsi"/>
        </w:rPr>
        <w:t>Stam</w:t>
      </w:r>
      <w:proofErr w:type="spellEnd"/>
      <w:r w:rsidRPr="00504B7B">
        <w:rPr>
          <w:rStyle w:val="StyleStyleBold12pt"/>
          <w:rFonts w:asciiTheme="minorHAnsi" w:hAnsiTheme="minorHAnsi"/>
        </w:rPr>
        <w:t>, French University Professor at New York University, 97</w:t>
      </w:r>
    </w:p>
    <w:p w14:paraId="059E97BD" w14:textId="77777777" w:rsidR="00504B7B" w:rsidRPr="00504B7B" w:rsidRDefault="00504B7B" w:rsidP="00504B7B">
      <w:pPr>
        <w:rPr>
          <w:rStyle w:val="StyleStyleBold12pt"/>
          <w:rFonts w:asciiTheme="minorHAnsi" w:hAnsiTheme="minorHAnsi"/>
          <w:b w:val="0"/>
        </w:rPr>
      </w:pPr>
      <w:r w:rsidRPr="00504B7B">
        <w:rPr>
          <w:rStyle w:val="StyleStyleBold12pt"/>
          <w:rFonts w:asciiTheme="minorHAnsi" w:hAnsiTheme="minorHAnsi"/>
        </w:rPr>
        <w:t>(Ella,</w:t>
      </w:r>
      <w:r w:rsidRPr="00504B7B">
        <w:rPr>
          <w:rFonts w:asciiTheme="minorHAnsi" w:eastAsia="Times New Roman" w:hAnsiTheme="minorHAnsi"/>
        </w:rPr>
        <w:t xml:space="preserve"> Professor of Cultural Studies at New York University, and has taught, lectured and written extensively on issues having to do with Eurocentrism and Orientalism,</w:t>
      </w:r>
      <w:r w:rsidRPr="00504B7B">
        <w:rPr>
          <w:rStyle w:val="StyleStyleBold12pt"/>
          <w:rFonts w:asciiTheme="minorHAnsi" w:hAnsiTheme="minorHAnsi"/>
        </w:rPr>
        <w:t xml:space="preserve"> and Robert, </w:t>
      </w:r>
      <w:r w:rsidRPr="00504B7B">
        <w:rPr>
          <w:rFonts w:asciiTheme="minorHAnsi" w:eastAsia="Times New Roman" w:hAnsiTheme="minorHAnsi"/>
        </w:rPr>
        <w:t xml:space="preserve">Robert </w:t>
      </w:r>
      <w:proofErr w:type="spellStart"/>
      <w:r w:rsidRPr="00504B7B">
        <w:rPr>
          <w:rFonts w:asciiTheme="minorHAnsi" w:eastAsia="Times New Roman" w:hAnsiTheme="minorHAnsi"/>
        </w:rPr>
        <w:t>Stam</w:t>
      </w:r>
      <w:proofErr w:type="spellEnd"/>
      <w:r w:rsidRPr="00504B7B">
        <w:rPr>
          <w:rFonts w:asciiTheme="minorHAnsi" w:eastAsia="Times New Roman" w:hAnsiTheme="minorHAnsi"/>
        </w:rPr>
        <w:t xml:space="preserve"> is University Professor at New York University, where he teaches about the French New Wave filmmakers. </w:t>
      </w:r>
      <w:proofErr w:type="spellStart"/>
      <w:r w:rsidRPr="00504B7B">
        <w:rPr>
          <w:rFonts w:asciiTheme="minorHAnsi" w:eastAsia="Times New Roman" w:hAnsiTheme="minorHAnsi"/>
        </w:rPr>
        <w:t>Stam</w:t>
      </w:r>
      <w:proofErr w:type="spellEnd"/>
      <w:r w:rsidRPr="00504B7B">
        <w:rPr>
          <w:rFonts w:asciiTheme="minorHAnsi" w:eastAsia="Times New Roman" w:hAnsiTheme="minorHAnsi"/>
        </w:rPr>
        <w:t xml:space="preserve"> has published widely on French literature, comparative literature, and on film topics such as film history and film theory,</w:t>
      </w:r>
      <w:r w:rsidRPr="00504B7B">
        <w:rPr>
          <w:rStyle w:val="StyleStyleBold12pt"/>
          <w:rFonts w:asciiTheme="minorHAnsi" w:hAnsiTheme="minorHAnsi"/>
        </w:rPr>
        <w:t xml:space="preserve"> 1997, </w:t>
      </w:r>
      <w:proofErr w:type="spellStart"/>
      <w:r w:rsidRPr="00504B7B">
        <w:rPr>
          <w:rStyle w:val="StyleStyleBold12pt"/>
          <w:rFonts w:asciiTheme="minorHAnsi" w:hAnsiTheme="minorHAnsi"/>
        </w:rPr>
        <w:t>Routledge</w:t>
      </w:r>
      <w:proofErr w:type="spellEnd"/>
      <w:r w:rsidRPr="00504B7B">
        <w:rPr>
          <w:rStyle w:val="StyleStyleBold12pt"/>
          <w:rFonts w:asciiTheme="minorHAnsi" w:hAnsiTheme="minorHAnsi"/>
        </w:rPr>
        <w:t xml:space="preserve">, “Unthinking Eurocentrism,” </w:t>
      </w:r>
      <w:hyperlink r:id="rId14" w:history="1">
        <w:r w:rsidRPr="00504B7B">
          <w:rPr>
            <w:rStyle w:val="Hyperlink"/>
            <w:rFonts w:asciiTheme="minorHAnsi" w:hAnsiTheme="minorHAnsi"/>
          </w:rPr>
          <w: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w:t>
        </w:r>
      </w:hyperlink>
      <w:r w:rsidRPr="00504B7B">
        <w:rPr>
          <w:rStyle w:val="StyleStyleBold12pt"/>
          <w:rFonts w:asciiTheme="minorHAnsi" w:hAnsiTheme="minorHAnsi"/>
        </w:rPr>
        <w:t>, Accessed: 7/4/13, LPS.)</w:t>
      </w:r>
    </w:p>
    <w:p w14:paraId="302FD081" w14:textId="77777777" w:rsidR="00504B7B" w:rsidRPr="00504B7B" w:rsidRDefault="00504B7B" w:rsidP="00504B7B"/>
    <w:p w14:paraId="355EAA19" w14:textId="77777777" w:rsidR="00504B7B" w:rsidRPr="00504B7B" w:rsidRDefault="00504B7B" w:rsidP="00504B7B">
      <w:r w:rsidRPr="00504B7B">
        <w:t xml:space="preserve">Eurocentrism first emerged as a discursive rationale for colonialism, the process by which the European powers reached positions of hegemony in much of the world. </w:t>
      </w:r>
    </w:p>
    <w:p w14:paraId="0BB054A1" w14:textId="77777777" w:rsidR="00504B7B" w:rsidRPr="00504B7B" w:rsidRDefault="00504B7B" w:rsidP="00504B7B">
      <w:proofErr w:type="gramStart"/>
      <w:r w:rsidRPr="00504B7B">
        <w:t>……</w:t>
      </w:r>
      <w:proofErr w:type="gramEnd"/>
    </w:p>
    <w:p w14:paraId="06AB6C46" w14:textId="77777777" w:rsidR="00504B7B" w:rsidRPr="00504B7B" w:rsidRDefault="00504B7B" w:rsidP="00504B7B">
      <w:r w:rsidRPr="00504B7B">
        <w:t>"</w:t>
      </w:r>
      <w:proofErr w:type="gramStart"/>
      <w:r w:rsidRPr="00504B7B">
        <w:t>holds</w:t>
      </w:r>
      <w:proofErr w:type="gramEnd"/>
      <w:r w:rsidRPr="00504B7B">
        <w:t xml:space="preserve"> a monopoly on beauty, intelligence, and strength." </w:t>
      </w:r>
    </w:p>
    <w:p w14:paraId="79656D5A" w14:textId="77777777" w:rsidR="00504B7B" w:rsidRDefault="00504B7B" w:rsidP="00504B7B">
      <w:pPr>
        <w:rPr>
          <w:rStyle w:val="StyleStyleBold12pt"/>
          <w:rFonts w:asciiTheme="minorHAnsi" w:hAnsiTheme="minorHAnsi"/>
        </w:rPr>
      </w:pPr>
    </w:p>
    <w:p w14:paraId="4321112D" w14:textId="77777777" w:rsidR="00504B7B" w:rsidRDefault="00504B7B" w:rsidP="00504B7B">
      <w:pPr>
        <w:rPr>
          <w:rStyle w:val="StyleStyleBold12pt"/>
          <w:rFonts w:asciiTheme="minorHAnsi" w:hAnsiTheme="minorHAnsi"/>
        </w:rPr>
      </w:pPr>
    </w:p>
    <w:p w14:paraId="669CD25F" w14:textId="77777777" w:rsidR="00504B7B" w:rsidRPr="00504B7B" w:rsidRDefault="00504B7B" w:rsidP="00504B7B">
      <w:pPr>
        <w:rPr>
          <w:rStyle w:val="StyleStyleBold12pt"/>
          <w:rFonts w:asciiTheme="minorHAnsi" w:hAnsiTheme="minorHAnsi"/>
        </w:rPr>
      </w:pPr>
      <w:r w:rsidRPr="00504B7B">
        <w:rPr>
          <w:rStyle w:val="StyleStyleBold12pt"/>
          <w:rFonts w:asciiTheme="minorHAnsi" w:hAnsiTheme="minorHAnsi"/>
        </w:rPr>
        <w:t>Baker, Professor of Education and Human Development at the University of Rochester, 12</w:t>
      </w:r>
    </w:p>
    <w:p w14:paraId="293F7D5A" w14:textId="77777777" w:rsidR="00504B7B" w:rsidRPr="00504B7B" w:rsidRDefault="00504B7B" w:rsidP="00504B7B">
      <w:pPr>
        <w:rPr>
          <w:rFonts w:asciiTheme="minorHAnsi" w:hAnsiTheme="minorHAnsi"/>
        </w:rPr>
      </w:pPr>
      <w:r w:rsidRPr="00504B7B">
        <w:rPr>
          <w:rFonts w:asciiTheme="minorHAnsi" w:hAnsiTheme="minorHAnsi"/>
        </w:rPr>
        <w:t xml:space="preserve">(Michael, Professor at the </w:t>
      </w:r>
      <w:r w:rsidRPr="00504B7B">
        <w:rPr>
          <w:rStyle w:val="st"/>
          <w:rFonts w:asciiTheme="minorHAnsi" w:eastAsia="Times New Roman" w:hAnsiTheme="minorHAnsi"/>
        </w:rPr>
        <w:t xml:space="preserve">Warner Graduate School of Education and Human Development, </w:t>
      </w:r>
      <w:r w:rsidRPr="00504B7B">
        <w:rPr>
          <w:rFonts w:asciiTheme="minorHAnsi" w:hAnsiTheme="minorHAnsi"/>
        </w:rPr>
        <w:t>October 31 - November 4, 2012, American Educational Studies Association, Annual Conference Seattle, Washington, “</w:t>
      </w:r>
      <w:proofErr w:type="spellStart"/>
      <w:r w:rsidRPr="00504B7B">
        <w:rPr>
          <w:rFonts w:asciiTheme="minorHAnsi" w:hAnsiTheme="minorHAnsi"/>
        </w:rPr>
        <w:t>Decolonial</w:t>
      </w:r>
      <w:proofErr w:type="spellEnd"/>
      <w:r w:rsidRPr="00504B7B">
        <w:rPr>
          <w:rFonts w:asciiTheme="minorHAnsi" w:hAnsiTheme="minorHAnsi"/>
        </w:rPr>
        <w:t xml:space="preserve"> Education: Meanings, Contexts, and Possibilities,” </w:t>
      </w:r>
      <w:hyperlink r:id="rId15" w:history="1">
        <w:r w:rsidRPr="00504B7B">
          <w:rPr>
            <w:rFonts w:asciiTheme="minorHAnsi" w:hAnsiTheme="minorHAnsi"/>
          </w:rPr>
          <w:t>http://academia.edu/3266939/Decolonial_Education_Meanings_Contexts_and_Possiblities</w:t>
        </w:r>
      </w:hyperlink>
      <w:r w:rsidRPr="00504B7B">
        <w:rPr>
          <w:rFonts w:asciiTheme="minorHAnsi" w:hAnsiTheme="minorHAnsi"/>
        </w:rPr>
        <w:t>, Accessed: 7/7/13, LPS.)</w:t>
      </w:r>
    </w:p>
    <w:p w14:paraId="03B89C52" w14:textId="77777777" w:rsidR="00504B7B" w:rsidRPr="00504B7B" w:rsidRDefault="00504B7B" w:rsidP="00504B7B">
      <w:pPr>
        <w:rPr>
          <w:rFonts w:asciiTheme="minorHAnsi" w:hAnsiTheme="minorHAnsi"/>
        </w:rPr>
      </w:pPr>
    </w:p>
    <w:p w14:paraId="5C51B939" w14:textId="77777777" w:rsidR="00504B7B" w:rsidRDefault="00504B7B" w:rsidP="00504B7B">
      <w:pPr>
        <w:rPr>
          <w:rStyle w:val="StyleBoldUnderline"/>
          <w:rFonts w:asciiTheme="minorHAnsi" w:hAnsiTheme="minorHAnsi"/>
        </w:rPr>
      </w:pPr>
      <w:r w:rsidRPr="00504B7B">
        <w:rPr>
          <w:rFonts w:asciiTheme="minorHAnsi" w:hAnsiTheme="minorHAnsi"/>
          <w:sz w:val="12"/>
        </w:rPr>
        <w:t xml:space="preserve">¶ </w:t>
      </w:r>
      <w:proofErr w:type="gramStart"/>
      <w:r w:rsidRPr="00504B7B">
        <w:rPr>
          <w:rStyle w:val="StyleBoldUnderline"/>
          <w:rFonts w:asciiTheme="minorHAnsi" w:hAnsiTheme="minorHAnsi"/>
        </w:rPr>
        <w:t>What</w:t>
      </w:r>
      <w:proofErr w:type="gramEnd"/>
      <w:r w:rsidRPr="00504B7B">
        <w:rPr>
          <w:rStyle w:val="StyleBoldUnderline"/>
          <w:rFonts w:asciiTheme="minorHAnsi" w:hAnsiTheme="minorHAnsi"/>
        </w:rPr>
        <w:t xml:space="preserve"> do </w:t>
      </w:r>
      <w:proofErr w:type="spellStart"/>
      <w:r w:rsidRPr="00504B7B">
        <w:rPr>
          <w:rStyle w:val="StyleBoldUnderline"/>
          <w:rFonts w:asciiTheme="minorHAnsi" w:hAnsiTheme="minorHAnsi"/>
        </w:rPr>
        <w:t>decoloniality</w:t>
      </w:r>
      <w:proofErr w:type="spellEnd"/>
      <w:r w:rsidRPr="00504B7B">
        <w:rPr>
          <w:rStyle w:val="StyleBoldUnderline"/>
          <w:rFonts w:asciiTheme="minorHAnsi" w:hAnsiTheme="minorHAnsi"/>
        </w:rPr>
        <w:t xml:space="preserve"> and </w:t>
      </w:r>
      <w:proofErr w:type="spellStart"/>
      <w:r w:rsidRPr="00504B7B">
        <w:rPr>
          <w:rStyle w:val="StyleBoldUnderline"/>
          <w:rFonts w:asciiTheme="minorHAnsi" w:hAnsiTheme="minorHAnsi"/>
        </w:rPr>
        <w:t>decolonial</w:t>
      </w:r>
      <w:proofErr w:type="spellEnd"/>
      <w:r w:rsidRPr="00504B7B">
        <w:rPr>
          <w:rStyle w:val="StyleBoldUnderline"/>
          <w:rFonts w:asciiTheme="minorHAnsi" w:hAnsiTheme="minorHAnsi"/>
        </w:rPr>
        <w:t xml:space="preserve"> education mean</w:t>
      </w:r>
    </w:p>
    <w:p w14:paraId="463BABD4" w14:textId="77777777" w:rsidR="00504B7B" w:rsidRPr="00504B7B" w:rsidRDefault="00504B7B" w:rsidP="00504B7B">
      <w:proofErr w:type="gramStart"/>
      <w:r w:rsidRPr="00504B7B">
        <w:t>……</w:t>
      </w:r>
      <w:proofErr w:type="gramEnd"/>
    </w:p>
    <w:p w14:paraId="7A3BC1F9" w14:textId="77777777" w:rsidR="00504B7B" w:rsidRPr="00504B7B" w:rsidRDefault="00504B7B" w:rsidP="00504B7B">
      <w:pPr>
        <w:rPr>
          <w:rFonts w:asciiTheme="minorHAnsi" w:hAnsiTheme="minorHAnsi"/>
        </w:rPr>
      </w:pPr>
      <w:r w:rsidRPr="00504B7B">
        <w:rPr>
          <w:rFonts w:asciiTheme="minorHAnsi" w:hAnsiTheme="minorHAnsi"/>
        </w:rPr>
        <w:t xml:space="preserve">  European Renaissance universities, for example, were soon transplanted across the Atlantic that had no relation to the languages and histories of the native peoples.  </w:t>
      </w:r>
    </w:p>
    <w:p w14:paraId="618D651E" w14:textId="77777777" w:rsidR="00504B7B" w:rsidRPr="00504B7B" w:rsidRDefault="00504B7B" w:rsidP="00504B7B"/>
    <w:p w14:paraId="086D0CE3" w14:textId="77777777" w:rsidR="00504B7B" w:rsidRPr="00504B7B" w:rsidRDefault="00504B7B" w:rsidP="00504B7B"/>
    <w:p w14:paraId="5A9423E6" w14:textId="77777777" w:rsidR="00504B7B" w:rsidRPr="00504B7B" w:rsidRDefault="00504B7B" w:rsidP="00504B7B">
      <w:pPr>
        <w:rPr>
          <w:sz w:val="16"/>
        </w:rPr>
      </w:pPr>
    </w:p>
    <w:p w14:paraId="00321AAE" w14:textId="77777777" w:rsidR="00504B7B" w:rsidRPr="00504B7B" w:rsidRDefault="00504B7B" w:rsidP="00504B7B">
      <w:pPr>
        <w:pStyle w:val="Heading2"/>
      </w:pPr>
      <w:r w:rsidRPr="00504B7B">
        <w:t>1NC Case</w:t>
      </w:r>
    </w:p>
    <w:p w14:paraId="1D363CCF" w14:textId="77777777" w:rsidR="00504B7B" w:rsidRPr="00504B7B" w:rsidRDefault="00504B7B" w:rsidP="00504B7B">
      <w:pPr>
        <w:pStyle w:val="Heading3"/>
      </w:pPr>
      <w:r w:rsidRPr="00504B7B">
        <w:t>Politics</w:t>
      </w:r>
    </w:p>
    <w:p w14:paraId="44C7A27F" w14:textId="77777777" w:rsidR="00504B7B" w:rsidRPr="00504B7B" w:rsidRDefault="00504B7B" w:rsidP="00504B7B"/>
    <w:p w14:paraId="39B1CD6F" w14:textId="77777777" w:rsidR="00504B7B" w:rsidRPr="00504B7B" w:rsidRDefault="00504B7B" w:rsidP="00504B7B">
      <w:pPr>
        <w:pStyle w:val="Heading4"/>
        <w:rPr>
          <w:rStyle w:val="StyleStyleBold12pt"/>
          <w:b/>
        </w:rPr>
      </w:pPr>
      <w:r w:rsidRPr="00504B7B">
        <w:rPr>
          <w:rStyle w:val="StyleStyleBold12pt"/>
        </w:rPr>
        <w:t xml:space="preserve">There is evidence that Cuba is sponsoring multiple terrorist groups </w:t>
      </w:r>
    </w:p>
    <w:p w14:paraId="7522F95B" w14:textId="77777777" w:rsidR="00504B7B" w:rsidRPr="00504B7B" w:rsidRDefault="00504B7B" w:rsidP="00504B7B">
      <w:r w:rsidRPr="00504B7B">
        <w:rPr>
          <w:rStyle w:val="StyleStyleBold12pt"/>
        </w:rPr>
        <w:t>Hudson, national security reporter, 13</w:t>
      </w:r>
    </w:p>
    <w:p w14:paraId="59C516B0" w14:textId="77777777" w:rsidR="00504B7B" w:rsidRPr="00504B7B" w:rsidRDefault="00504B7B" w:rsidP="00504B7B">
      <w:r w:rsidRPr="00504B7B">
        <w:t>[John, reporter on national security and foreign policy from the Pentagon to Foggy Bottom, the White House to Embassy Row, and for The Cable, 6-3-13, Foreign Policy, “Rubio: Cuba belongs on the ‘state sponsors of terrorism' list,” http://thecable.foreignpolicy.com/posts/2013/06/03/rubio_cuba_belongs_on_the_state_sponsor_of_terror_list, accessed 6-24-13, PR] YGS</w:t>
      </w:r>
    </w:p>
    <w:p w14:paraId="790436E0" w14:textId="77777777" w:rsidR="00504B7B" w:rsidRPr="00504B7B" w:rsidRDefault="00504B7B" w:rsidP="00504B7B">
      <w:r w:rsidRPr="00504B7B">
        <w:t xml:space="preserve"> </w:t>
      </w:r>
    </w:p>
    <w:p w14:paraId="31BA2085" w14:textId="77777777" w:rsidR="00504B7B" w:rsidRPr="00504B7B" w:rsidRDefault="00504B7B" w:rsidP="00504B7B"/>
    <w:p w14:paraId="4C7E4C95" w14:textId="77777777" w:rsidR="00504B7B" w:rsidRPr="00504B7B" w:rsidRDefault="00504B7B" w:rsidP="00504B7B">
      <w:pPr>
        <w:pStyle w:val="Heading4"/>
      </w:pPr>
      <w:r w:rsidRPr="00504B7B">
        <w:t>Due to separate sanctions, Cuba would not get access to more goods when removed from the SST</w:t>
      </w:r>
    </w:p>
    <w:p w14:paraId="244CC7CC" w14:textId="77777777" w:rsidR="00504B7B" w:rsidRPr="00504B7B" w:rsidRDefault="00504B7B" w:rsidP="00504B7B">
      <w:pPr>
        <w:rPr>
          <w:rStyle w:val="StyleStyleBold12pt"/>
        </w:rPr>
      </w:pPr>
      <w:proofErr w:type="spellStart"/>
      <w:r w:rsidRPr="00504B7B">
        <w:rPr>
          <w:rStyle w:val="StyleStyleBold12pt"/>
        </w:rPr>
        <w:t>Carone</w:t>
      </w:r>
      <w:proofErr w:type="spellEnd"/>
      <w:r w:rsidRPr="00504B7B">
        <w:rPr>
          <w:rStyle w:val="StyleStyleBold12pt"/>
        </w:rPr>
        <w:t>, Executive Director of Cuba Democracy Advocates, 13</w:t>
      </w:r>
    </w:p>
    <w:p w14:paraId="3099A484" w14:textId="77777777" w:rsidR="00504B7B" w:rsidRPr="00504B7B" w:rsidRDefault="00504B7B" w:rsidP="00504B7B">
      <w:pPr>
        <w:rPr>
          <w:rStyle w:val="StyleStyleBold12pt"/>
          <w:b w:val="0"/>
          <w:sz w:val="20"/>
        </w:rPr>
      </w:pPr>
      <w:r w:rsidRPr="00504B7B">
        <w:t xml:space="preserve">[Mauricio </w:t>
      </w:r>
      <w:proofErr w:type="spellStart"/>
      <w:r w:rsidRPr="00504B7B">
        <w:t>Claver</w:t>
      </w:r>
      <w:proofErr w:type="spellEnd"/>
      <w:r w:rsidRPr="00504B7B">
        <w:t xml:space="preserve">, 4-2-13, The American, “Cuba Sees an Opening,” </w:t>
      </w:r>
      <w:hyperlink r:id="rId16" w:history="1">
        <w:r w:rsidRPr="00504B7B">
          <w:rPr>
            <w:rStyle w:val="Hyperlink"/>
          </w:rPr>
          <w:t>http://www.american.com/archive/2013/april/cuba-should-remain-designated-as-a-state-sponsor-of-terrorism</w:t>
        </w:r>
      </w:hyperlink>
      <w:r w:rsidRPr="00504B7B">
        <w:t>, accessed 6-26-13, PR</w:t>
      </w:r>
      <w:r w:rsidRPr="00504B7B">
        <w:rPr>
          <w:rStyle w:val="StyleStyleBold12pt"/>
          <w:sz w:val="20"/>
        </w:rPr>
        <w:t>]</w:t>
      </w:r>
    </w:p>
    <w:p w14:paraId="114939C4" w14:textId="77777777" w:rsidR="00504B7B" w:rsidRPr="00504B7B" w:rsidRDefault="00504B7B" w:rsidP="00504B7B"/>
    <w:p w14:paraId="4139D790" w14:textId="77777777" w:rsidR="00504B7B" w:rsidRPr="00504B7B" w:rsidRDefault="00504B7B" w:rsidP="00504B7B">
      <w:pPr>
        <w:pStyle w:val="Heading4"/>
      </w:pPr>
      <w:r w:rsidRPr="00504B7B">
        <w:t>Turn- their counterterrorism and civil liberties impacts are much worse in a world of a successful terror strike.</w:t>
      </w:r>
    </w:p>
    <w:p w14:paraId="630F9477" w14:textId="77777777" w:rsidR="00504B7B" w:rsidRPr="00504B7B" w:rsidRDefault="00504B7B" w:rsidP="00504B7B">
      <w:proofErr w:type="spellStart"/>
      <w:r w:rsidRPr="00504B7B">
        <w:rPr>
          <w:rStyle w:val="StyleStyleBold12pt"/>
        </w:rPr>
        <w:t>Ignatieff</w:t>
      </w:r>
      <w:proofErr w:type="spellEnd"/>
      <w:r w:rsidRPr="00504B7B">
        <w:rPr>
          <w:rStyle w:val="StyleStyleBold12pt"/>
        </w:rPr>
        <w:t xml:space="preserve"> 4</w:t>
      </w:r>
      <w:r w:rsidRPr="00504B7B">
        <w:t xml:space="preserve"> [Michael, former director of the Carr Center for Human Rights Policy at the Kennedy School of Government at Harvard, former Professor in Human Rights Policy at the University of Toronto and a senior fellow of the university's </w:t>
      </w:r>
      <w:proofErr w:type="spellStart"/>
      <w:r w:rsidRPr="00504B7B">
        <w:t>Munk</w:t>
      </w:r>
      <w:proofErr w:type="spellEnd"/>
      <w:r w:rsidRPr="00504B7B">
        <w:t xml:space="preserve"> Centre for International Studies; “Could We Lose the War on Terror? Lesser Evils,” New York Times Magazine, 5/02]</w:t>
      </w:r>
      <w:r w:rsidRPr="00504B7B">
        <w:br/>
      </w:r>
      <w:r w:rsidRPr="00504B7B">
        <w:rPr>
          <w:sz w:val="20"/>
          <w:szCs w:val="20"/>
        </w:rPr>
        <w:br/>
      </w:r>
    </w:p>
    <w:p w14:paraId="67BF7B4F" w14:textId="77777777" w:rsidR="00504B7B" w:rsidRPr="00504B7B" w:rsidRDefault="00504B7B" w:rsidP="00504B7B"/>
    <w:p w14:paraId="37EA7CFC" w14:textId="77777777" w:rsidR="00504B7B" w:rsidRPr="00504B7B" w:rsidRDefault="00504B7B" w:rsidP="00504B7B">
      <w:pPr>
        <w:pStyle w:val="Heading3"/>
      </w:pPr>
      <w:r w:rsidRPr="00504B7B">
        <w:t>Ethics</w:t>
      </w:r>
    </w:p>
    <w:p w14:paraId="39C9AFFB" w14:textId="77777777" w:rsidR="00504B7B" w:rsidRPr="00504B7B" w:rsidRDefault="00504B7B" w:rsidP="00504B7B"/>
    <w:p w14:paraId="09710142" w14:textId="77777777" w:rsidR="00504B7B" w:rsidRPr="00504B7B" w:rsidRDefault="00504B7B" w:rsidP="00504B7B">
      <w:pPr>
        <w:pStyle w:val="Heading4"/>
      </w:pPr>
      <w:r w:rsidRPr="00504B7B">
        <w:t>Must weigh consequences – their moral tunnel vision is complicit with the evil they criticize</w:t>
      </w:r>
    </w:p>
    <w:p w14:paraId="4F4A08FB" w14:textId="77777777" w:rsidR="00504B7B" w:rsidRPr="00504B7B" w:rsidRDefault="00504B7B" w:rsidP="00504B7B">
      <w:r w:rsidRPr="00504B7B">
        <w:rPr>
          <w:rStyle w:val="StyleStyleBold12pt"/>
        </w:rPr>
        <w:t>Isaac, Professor of Political Science at Indiana University 2</w:t>
      </w:r>
      <w:r w:rsidRPr="00504B7B">
        <w:t xml:space="preserve"> </w:t>
      </w:r>
    </w:p>
    <w:p w14:paraId="66477460" w14:textId="77777777" w:rsidR="00504B7B" w:rsidRPr="00504B7B" w:rsidRDefault="00504B7B" w:rsidP="00504B7B">
      <w:r w:rsidRPr="00504B7B">
        <w:t xml:space="preserve">(Jeffrey C, Dissent Magazine, 49(2), “Ends, Means, and Politics”, </w:t>
      </w:r>
      <w:proofErr w:type="gramStart"/>
      <w:r w:rsidRPr="00504B7B">
        <w:t>Spring</w:t>
      </w:r>
      <w:proofErr w:type="gramEnd"/>
      <w:r w:rsidRPr="00504B7B">
        <w:t xml:space="preserve">, </w:t>
      </w:r>
      <w:proofErr w:type="spellStart"/>
      <w:r w:rsidRPr="00504B7B">
        <w:t>Proquest</w:t>
      </w:r>
      <w:proofErr w:type="spellEnd"/>
      <w:r w:rsidRPr="00504B7B">
        <w:t>)</w:t>
      </w:r>
    </w:p>
    <w:p w14:paraId="5E4875FE" w14:textId="77777777" w:rsidR="00504B7B" w:rsidRPr="00504B7B" w:rsidRDefault="00504B7B" w:rsidP="00504B7B"/>
    <w:p w14:paraId="1CE3796D" w14:textId="77777777" w:rsidR="00504B7B" w:rsidRPr="00504B7B" w:rsidRDefault="00504B7B" w:rsidP="00504B7B"/>
    <w:p w14:paraId="5DB61081" w14:textId="77777777" w:rsidR="00504B7B" w:rsidRPr="00504B7B" w:rsidRDefault="00504B7B" w:rsidP="00504B7B">
      <w:pPr>
        <w:pStyle w:val="Heading4"/>
      </w:pPr>
      <w:r w:rsidRPr="00504B7B">
        <w:t xml:space="preserve">Failing to prevent a horrible outcome is just as bad as causing it – the aff is moral evasion. </w:t>
      </w:r>
    </w:p>
    <w:p w14:paraId="2CA410C3" w14:textId="77777777" w:rsidR="00504B7B" w:rsidRPr="00504B7B" w:rsidRDefault="00504B7B" w:rsidP="00504B7B">
      <w:pPr>
        <w:rPr>
          <w:rStyle w:val="StyleStyleBold12pt"/>
        </w:rPr>
      </w:pPr>
      <w:r w:rsidRPr="00504B7B">
        <w:rPr>
          <w:rStyle w:val="StyleStyleBold12pt"/>
        </w:rPr>
        <w:t>Nielsen, philosophy prof @ U of Calgary - 93</w:t>
      </w:r>
    </w:p>
    <w:p w14:paraId="2D23D1E5" w14:textId="77777777" w:rsidR="00504B7B" w:rsidRPr="00504B7B" w:rsidRDefault="00504B7B" w:rsidP="00504B7B">
      <w:r w:rsidRPr="00504B7B">
        <w:t xml:space="preserve">(Kai, Absolutism and Its Consequentialist Critics, ed. </w:t>
      </w:r>
      <w:proofErr w:type="spellStart"/>
      <w:r w:rsidRPr="00504B7B">
        <w:t>Joram</w:t>
      </w:r>
      <w:proofErr w:type="spellEnd"/>
      <w:r w:rsidRPr="00504B7B">
        <w:t xml:space="preserve"> Graf Haber, 1993, p. 170-2)</w:t>
      </w:r>
    </w:p>
    <w:p w14:paraId="52381BDA" w14:textId="77777777" w:rsidR="00504B7B" w:rsidRPr="00504B7B" w:rsidRDefault="00504B7B" w:rsidP="00504B7B"/>
    <w:p w14:paraId="4D9155FB" w14:textId="77777777" w:rsidR="00504B7B" w:rsidRPr="00504B7B" w:rsidRDefault="00504B7B" w:rsidP="00504B7B"/>
    <w:p w14:paraId="5B9C6B94" w14:textId="77777777" w:rsidR="00504B7B" w:rsidRPr="00504B7B" w:rsidRDefault="00504B7B" w:rsidP="00504B7B"/>
    <w:p w14:paraId="1AD7EE1A" w14:textId="77777777" w:rsidR="00504B7B" w:rsidRPr="00504B7B" w:rsidRDefault="00504B7B" w:rsidP="00504B7B">
      <w:pPr>
        <w:pStyle w:val="Heading4"/>
      </w:pPr>
      <w:r w:rsidRPr="00504B7B">
        <w:t>Unilateral concessions to Cuba embolden the regime, cause violent repression, and undermine Cuban democracy movements</w:t>
      </w:r>
    </w:p>
    <w:p w14:paraId="68D60D0C" w14:textId="77777777" w:rsidR="00504B7B" w:rsidRPr="00504B7B" w:rsidRDefault="00644FF2" w:rsidP="00504B7B">
      <w:pPr>
        <w:rPr>
          <w:rStyle w:val="StyleStyleBold12pt"/>
        </w:rPr>
      </w:pPr>
      <w:hyperlink r:id="rId17" w:history="1">
        <w:r w:rsidR="00504B7B" w:rsidRPr="00504B7B">
          <w:rPr>
            <w:rStyle w:val="StyleStyleBold12pt"/>
          </w:rPr>
          <w:t>Gutierrez-</w:t>
        </w:r>
        <w:proofErr w:type="spellStart"/>
        <w:r w:rsidR="00504B7B" w:rsidRPr="00504B7B">
          <w:rPr>
            <w:rStyle w:val="StyleStyleBold12pt"/>
          </w:rPr>
          <w:t>Boronat</w:t>
        </w:r>
        <w:proofErr w:type="spellEnd"/>
      </w:hyperlink>
      <w:r w:rsidR="00504B7B" w:rsidRPr="00504B7B">
        <w:rPr>
          <w:rStyle w:val="StyleStyleBold12pt"/>
        </w:rPr>
        <w:t xml:space="preserve">, Professor at Florida International University, 10 </w:t>
      </w:r>
      <w:r w:rsidR="00504B7B" w:rsidRPr="00504B7B">
        <w:t xml:space="preserve">(Orlando, 9/15/13, Quarterly Americas, “Concessions to the Cubans would Embolden the Regime” </w:t>
      </w:r>
      <w:hyperlink r:id="rId18" w:history="1">
        <w:r w:rsidR="00504B7B" w:rsidRPr="00504B7B">
          <w:rPr>
            <w:rStyle w:val="Hyperlink"/>
          </w:rPr>
          <w:t>http://www.americasquarterly.org/node/1816</w:t>
        </w:r>
      </w:hyperlink>
      <w:r w:rsidR="00504B7B" w:rsidRPr="00504B7B">
        <w:t>, accessed 6/29/13, KR)</w:t>
      </w:r>
    </w:p>
    <w:p w14:paraId="76BF68A3" w14:textId="77777777" w:rsidR="00504B7B" w:rsidRPr="00504B7B" w:rsidRDefault="00504B7B" w:rsidP="00504B7B"/>
    <w:p w14:paraId="281E28E8" w14:textId="77777777" w:rsidR="00504B7B" w:rsidRPr="00504B7B" w:rsidRDefault="00504B7B" w:rsidP="00504B7B"/>
    <w:p w14:paraId="28141124" w14:textId="77777777" w:rsidR="00504B7B" w:rsidRPr="00504B7B" w:rsidRDefault="00504B7B" w:rsidP="00504B7B">
      <w:pPr>
        <w:pStyle w:val="Heading4"/>
      </w:pPr>
      <w:r w:rsidRPr="00504B7B">
        <w:t>Lifting the embargo boosts Castro’s power- the government controls the businesses that would be profiting</w:t>
      </w:r>
    </w:p>
    <w:p w14:paraId="24E26926" w14:textId="77777777" w:rsidR="00504B7B" w:rsidRPr="00504B7B" w:rsidRDefault="00504B7B" w:rsidP="00504B7B">
      <w:pPr>
        <w:rPr>
          <w:rFonts w:asciiTheme="minorHAnsi" w:hAnsiTheme="minorHAnsi"/>
          <w:b/>
          <w:bCs/>
        </w:rPr>
      </w:pPr>
      <w:r w:rsidRPr="00504B7B">
        <w:rPr>
          <w:rFonts w:asciiTheme="minorHAnsi" w:hAnsiTheme="minorHAnsi"/>
          <w:b/>
          <w:bCs/>
        </w:rPr>
        <w:t>Rubin, Resident Scholar at the American Enterprise Institute, 2012</w:t>
      </w:r>
    </w:p>
    <w:p w14:paraId="1CE88CD5" w14:textId="77777777" w:rsidR="00504B7B" w:rsidRPr="00504B7B" w:rsidRDefault="00504B7B" w:rsidP="00504B7B">
      <w:pPr>
        <w:rPr>
          <w:rFonts w:asciiTheme="minorHAnsi" w:hAnsiTheme="minorHAnsi"/>
          <w:bCs/>
        </w:rPr>
      </w:pPr>
      <w:r w:rsidRPr="00504B7B">
        <w:rPr>
          <w:rFonts w:asciiTheme="minorHAnsi" w:hAnsiTheme="minorHAnsi"/>
          <w:bCs/>
        </w:rPr>
        <w:t xml:space="preserve">(Michael, 11/27/12, “The Mockery of Cuban Sanctions Exceptions,” Online: </w:t>
      </w:r>
      <w:hyperlink r:id="rId19" w:history="1">
        <w:r w:rsidRPr="00504B7B">
          <w:rPr>
            <w:rFonts w:asciiTheme="minorHAnsi" w:hAnsiTheme="minorHAnsi"/>
          </w:rPr>
          <w:t>http://www.commentarymagazine.com/2012/11/27/the-mockery-of-cuba-sanctions-exceptions/</w:t>
        </w:r>
      </w:hyperlink>
      <w:r w:rsidRPr="00504B7B">
        <w:rPr>
          <w:rFonts w:asciiTheme="minorHAnsi" w:hAnsiTheme="minorHAnsi"/>
        </w:rPr>
        <w:t xml:space="preserve"> FG)</w:t>
      </w:r>
    </w:p>
    <w:p w14:paraId="206F796F" w14:textId="77777777" w:rsidR="00504B7B" w:rsidRPr="00504B7B" w:rsidRDefault="00504B7B" w:rsidP="00504B7B"/>
    <w:p w14:paraId="6F9257AF" w14:textId="77777777" w:rsidR="00504B7B" w:rsidRPr="00504B7B" w:rsidRDefault="00504B7B" w:rsidP="00504B7B">
      <w:pPr>
        <w:pStyle w:val="Heading3"/>
      </w:pPr>
      <w:r w:rsidRPr="00504B7B">
        <w:t>Epistemology</w:t>
      </w:r>
    </w:p>
    <w:p w14:paraId="5C3AD5E6" w14:textId="77777777" w:rsidR="00504B7B" w:rsidRPr="00504B7B" w:rsidRDefault="00504B7B" w:rsidP="00504B7B">
      <w:pPr>
        <w:pStyle w:val="Heading4"/>
      </w:pPr>
      <w:r w:rsidRPr="00504B7B">
        <w:t xml:space="preserve">Terrorism studies don’t exclude state terror from their analysis. </w:t>
      </w:r>
    </w:p>
    <w:p w14:paraId="582CC62C" w14:textId="77777777" w:rsidR="00504B7B" w:rsidRPr="00504B7B" w:rsidRDefault="00504B7B" w:rsidP="00504B7B">
      <w:pPr>
        <w:rPr>
          <w:rStyle w:val="StyleStyleBold12pt"/>
        </w:rPr>
      </w:pPr>
      <w:r w:rsidRPr="00504B7B">
        <w:rPr>
          <w:rStyle w:val="StyleStyleBold12pt"/>
        </w:rPr>
        <w:t>Lutz, Professor at Indiana University, 10</w:t>
      </w:r>
    </w:p>
    <w:p w14:paraId="48BB7C39" w14:textId="77777777" w:rsidR="00504B7B" w:rsidRPr="00504B7B" w:rsidRDefault="00504B7B" w:rsidP="00504B7B">
      <w:r w:rsidRPr="00504B7B">
        <w:t xml:space="preserve">(James M., December 2010, “A Critical View of Critical Terrorism Studies,” Perspectives on Terrorism, volume: 4, p. 31-40, CPO) </w:t>
      </w:r>
    </w:p>
    <w:p w14:paraId="5B99624F" w14:textId="77777777" w:rsidR="00504B7B" w:rsidRPr="00504B7B" w:rsidRDefault="00504B7B" w:rsidP="00504B7B">
      <w:pPr>
        <w:pStyle w:val="Heading4"/>
      </w:pPr>
      <w:r w:rsidRPr="00504B7B">
        <w:t xml:space="preserve">Their </w:t>
      </w:r>
      <w:proofErr w:type="spellStart"/>
      <w:r w:rsidRPr="00504B7B">
        <w:t>deconstructivist</w:t>
      </w:r>
      <w:proofErr w:type="spellEnd"/>
      <w:r w:rsidRPr="00504B7B">
        <w:t xml:space="preserve"> strategy only serves to reify status quo discourse—it rebuilds rather than dissipates the narrative</w:t>
      </w:r>
    </w:p>
    <w:p w14:paraId="265D551B" w14:textId="77777777" w:rsidR="00504B7B" w:rsidRPr="00504B7B" w:rsidRDefault="00504B7B" w:rsidP="00504B7B">
      <w:pPr>
        <w:rPr>
          <w:rStyle w:val="StyleStyleBold12pt"/>
        </w:rPr>
      </w:pPr>
      <w:proofErr w:type="spellStart"/>
      <w:r w:rsidRPr="00504B7B">
        <w:rPr>
          <w:rStyle w:val="StyleStyleBold12pt"/>
        </w:rPr>
        <w:t>Edelmann</w:t>
      </w:r>
      <w:proofErr w:type="spellEnd"/>
      <w:r w:rsidRPr="00504B7B">
        <w:rPr>
          <w:rStyle w:val="StyleStyleBold12pt"/>
        </w:rPr>
        <w:t>, PhD candidate in Political Science and International Relations, 11</w:t>
      </w:r>
    </w:p>
    <w:p w14:paraId="6596AF91" w14:textId="77777777" w:rsidR="00504B7B" w:rsidRPr="00504B7B" w:rsidRDefault="00504B7B" w:rsidP="00504B7B">
      <w:r w:rsidRPr="00504B7B">
        <w:t xml:space="preserve">[Florian, December, Forum </w:t>
      </w:r>
      <w:proofErr w:type="spellStart"/>
      <w:r w:rsidRPr="00504B7B">
        <w:t>Regensburger</w:t>
      </w:r>
      <w:proofErr w:type="spellEnd"/>
      <w:r w:rsidRPr="00504B7B">
        <w:t xml:space="preserve"> </w:t>
      </w:r>
      <w:proofErr w:type="spellStart"/>
      <w:r w:rsidRPr="00504B7B">
        <w:t>Politikwissenschaftler</w:t>
      </w:r>
      <w:proofErr w:type="spellEnd"/>
      <w:r w:rsidRPr="00504B7B">
        <w:t>, “The Dialectic of Construction-Deconstruction II:</w:t>
      </w:r>
    </w:p>
    <w:p w14:paraId="60DA47CF" w14:textId="77777777" w:rsidR="00504B7B" w:rsidRPr="00504B7B" w:rsidRDefault="00504B7B" w:rsidP="00504B7B">
      <w:r w:rsidRPr="00504B7B">
        <w:t xml:space="preserve">A Critical Assessment of the Research Agenda of Critical Terrorism Studies (CTS) Approaches”, </w:t>
      </w:r>
      <w:hyperlink r:id="rId20" w:history="1">
        <w:r w:rsidRPr="00504B7B">
          <w:rPr>
            <w:rStyle w:val="Hyperlink"/>
          </w:rPr>
          <w:t>http://www.regensburger-politikwissenschaftler.de/frp_working_paper_12_2011.pdf</w:t>
        </w:r>
      </w:hyperlink>
      <w:r w:rsidRPr="00504B7B">
        <w:t>, accessed 6/29/13, VJ]</w:t>
      </w:r>
    </w:p>
    <w:p w14:paraId="3101ACE3" w14:textId="77777777" w:rsidR="00504B7B" w:rsidRPr="00504B7B" w:rsidRDefault="00504B7B" w:rsidP="00504B7B"/>
    <w:p w14:paraId="28524E64" w14:textId="77777777" w:rsidR="00504B7B" w:rsidRPr="00504B7B" w:rsidRDefault="00504B7B" w:rsidP="00504B7B">
      <w:pPr>
        <w:pStyle w:val="Heading4"/>
      </w:pPr>
      <w:r w:rsidRPr="00504B7B">
        <w:t xml:space="preserve"> CTS precludes effective policy action</w:t>
      </w:r>
    </w:p>
    <w:p w14:paraId="78962891" w14:textId="77777777" w:rsidR="00504B7B" w:rsidRPr="00504B7B" w:rsidRDefault="00504B7B" w:rsidP="00504B7B">
      <w:pPr>
        <w:rPr>
          <w:rStyle w:val="StyleStyleBold12pt"/>
        </w:rPr>
      </w:pPr>
      <w:r w:rsidRPr="00504B7B">
        <w:rPr>
          <w:rStyle w:val="StyleStyleBold12pt"/>
        </w:rPr>
        <w:t>Jones, Professor at University of Glasgow, and Smith, Professor at University of London, 09</w:t>
      </w:r>
    </w:p>
    <w:p w14:paraId="339F4580" w14:textId="77777777" w:rsidR="00504B7B" w:rsidRPr="00504B7B" w:rsidRDefault="00504B7B" w:rsidP="00504B7B">
      <w:r w:rsidRPr="00504B7B">
        <w:t>[David Martin, M.L.R., Studies in Conflict &amp; Terrorism, “We’re All Terrorists Now: Critical—or</w:t>
      </w:r>
    </w:p>
    <w:p w14:paraId="003A1F0A" w14:textId="77777777" w:rsidR="00504B7B" w:rsidRPr="00504B7B" w:rsidRDefault="00504B7B" w:rsidP="00504B7B">
      <w:r w:rsidRPr="00504B7B">
        <w:t xml:space="preserve">Hypocritical—Studies “on” </w:t>
      </w:r>
      <w:proofErr w:type="spellStart"/>
      <w:r w:rsidRPr="00504B7B">
        <w:t>Terrorism?”</w:t>
      </w:r>
      <w:proofErr w:type="gramStart"/>
      <w:r w:rsidRPr="00504B7B">
        <w:t>,Volume</w:t>
      </w:r>
      <w:proofErr w:type="spellEnd"/>
      <w:proofErr w:type="gramEnd"/>
      <w:r w:rsidRPr="00504B7B">
        <w:t xml:space="preserve"> 34, Issue 4, Page 295-296, accessed 6/29/13, VJ] </w:t>
      </w:r>
    </w:p>
    <w:p w14:paraId="50C56673" w14:textId="77777777" w:rsidR="00BB7494" w:rsidRDefault="00BB7494"/>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1EB"/>
    <w:multiLevelType w:val="hybridMultilevel"/>
    <w:tmpl w:val="50BC8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466BB8"/>
    <w:multiLevelType w:val="hybridMultilevel"/>
    <w:tmpl w:val="32A2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40A7E70"/>
    <w:multiLevelType w:val="hybridMultilevel"/>
    <w:tmpl w:val="C448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B7B"/>
    <w:rsid w:val="000029C8"/>
    <w:rsid w:val="000047D5"/>
    <w:rsid w:val="0000612F"/>
    <w:rsid w:val="000069BE"/>
    <w:rsid w:val="0001224F"/>
    <w:rsid w:val="000147B2"/>
    <w:rsid w:val="00016AC2"/>
    <w:rsid w:val="00036333"/>
    <w:rsid w:val="0003791D"/>
    <w:rsid w:val="00037BDC"/>
    <w:rsid w:val="0004195D"/>
    <w:rsid w:val="00045CE3"/>
    <w:rsid w:val="00046DBA"/>
    <w:rsid w:val="0005554E"/>
    <w:rsid w:val="00056A0F"/>
    <w:rsid w:val="0006404F"/>
    <w:rsid w:val="00070C41"/>
    <w:rsid w:val="00071B95"/>
    <w:rsid w:val="000759C1"/>
    <w:rsid w:val="000840A5"/>
    <w:rsid w:val="00084A62"/>
    <w:rsid w:val="00093D03"/>
    <w:rsid w:val="00096E46"/>
    <w:rsid w:val="00097334"/>
    <w:rsid w:val="000A02E0"/>
    <w:rsid w:val="000A0DED"/>
    <w:rsid w:val="000A2035"/>
    <w:rsid w:val="000A4B71"/>
    <w:rsid w:val="000A5277"/>
    <w:rsid w:val="000A57BE"/>
    <w:rsid w:val="000B0A24"/>
    <w:rsid w:val="000B2526"/>
    <w:rsid w:val="000C179C"/>
    <w:rsid w:val="000C7682"/>
    <w:rsid w:val="000D08E3"/>
    <w:rsid w:val="000D3124"/>
    <w:rsid w:val="000E5520"/>
    <w:rsid w:val="000F016D"/>
    <w:rsid w:val="000F72E2"/>
    <w:rsid w:val="00100AF7"/>
    <w:rsid w:val="00105652"/>
    <w:rsid w:val="00107DA4"/>
    <w:rsid w:val="001154BE"/>
    <w:rsid w:val="00120A31"/>
    <w:rsid w:val="001316FF"/>
    <w:rsid w:val="00133402"/>
    <w:rsid w:val="00137F1E"/>
    <w:rsid w:val="0014432E"/>
    <w:rsid w:val="00146DEE"/>
    <w:rsid w:val="001506F6"/>
    <w:rsid w:val="001521A3"/>
    <w:rsid w:val="00154A9D"/>
    <w:rsid w:val="00163187"/>
    <w:rsid w:val="0016692E"/>
    <w:rsid w:val="00170115"/>
    <w:rsid w:val="001838ED"/>
    <w:rsid w:val="001856B0"/>
    <w:rsid w:val="001A0AD9"/>
    <w:rsid w:val="001A2F7E"/>
    <w:rsid w:val="001A478B"/>
    <w:rsid w:val="001B20C4"/>
    <w:rsid w:val="001C2712"/>
    <w:rsid w:val="001C3730"/>
    <w:rsid w:val="001C49B6"/>
    <w:rsid w:val="001C4ACA"/>
    <w:rsid w:val="001C7D67"/>
    <w:rsid w:val="001D2127"/>
    <w:rsid w:val="001D4947"/>
    <w:rsid w:val="001D6EC0"/>
    <w:rsid w:val="001E06BD"/>
    <w:rsid w:val="001E27B9"/>
    <w:rsid w:val="001E2D52"/>
    <w:rsid w:val="001E409D"/>
    <w:rsid w:val="001E51C1"/>
    <w:rsid w:val="001E6273"/>
    <w:rsid w:val="001F65EB"/>
    <w:rsid w:val="001F7F28"/>
    <w:rsid w:val="00203E29"/>
    <w:rsid w:val="00204E0E"/>
    <w:rsid w:val="00205B68"/>
    <w:rsid w:val="00211A28"/>
    <w:rsid w:val="002172AE"/>
    <w:rsid w:val="00217B68"/>
    <w:rsid w:val="0022501C"/>
    <w:rsid w:val="00226FBD"/>
    <w:rsid w:val="0023335F"/>
    <w:rsid w:val="00234633"/>
    <w:rsid w:val="002370A0"/>
    <w:rsid w:val="0025250A"/>
    <w:rsid w:val="0025319A"/>
    <w:rsid w:val="00254C24"/>
    <w:rsid w:val="00261D90"/>
    <w:rsid w:val="00265D50"/>
    <w:rsid w:val="00272B25"/>
    <w:rsid w:val="0028260E"/>
    <w:rsid w:val="00282AE3"/>
    <w:rsid w:val="00286195"/>
    <w:rsid w:val="00291191"/>
    <w:rsid w:val="002940AE"/>
    <w:rsid w:val="002970F4"/>
    <w:rsid w:val="0029767D"/>
    <w:rsid w:val="002A19AF"/>
    <w:rsid w:val="002A5352"/>
    <w:rsid w:val="002B492D"/>
    <w:rsid w:val="002B54E9"/>
    <w:rsid w:val="002B7E1F"/>
    <w:rsid w:val="002C0A63"/>
    <w:rsid w:val="002C1647"/>
    <w:rsid w:val="002C1B43"/>
    <w:rsid w:val="002C671A"/>
    <w:rsid w:val="002C76BD"/>
    <w:rsid w:val="002C7E61"/>
    <w:rsid w:val="002D4A3F"/>
    <w:rsid w:val="002D743C"/>
    <w:rsid w:val="002E2AA6"/>
    <w:rsid w:val="002E2D5A"/>
    <w:rsid w:val="002E3CE7"/>
    <w:rsid w:val="002E4F97"/>
    <w:rsid w:val="002E7239"/>
    <w:rsid w:val="002F2452"/>
    <w:rsid w:val="00302FF1"/>
    <w:rsid w:val="00306C25"/>
    <w:rsid w:val="00315AFD"/>
    <w:rsid w:val="00316E01"/>
    <w:rsid w:val="00316EA1"/>
    <w:rsid w:val="0031798E"/>
    <w:rsid w:val="0033070A"/>
    <w:rsid w:val="00330B11"/>
    <w:rsid w:val="00332A2C"/>
    <w:rsid w:val="0033376D"/>
    <w:rsid w:val="00335C87"/>
    <w:rsid w:val="00337F3B"/>
    <w:rsid w:val="00341525"/>
    <w:rsid w:val="00344487"/>
    <w:rsid w:val="0034611D"/>
    <w:rsid w:val="00346C5F"/>
    <w:rsid w:val="00356363"/>
    <w:rsid w:val="00357B78"/>
    <w:rsid w:val="00364869"/>
    <w:rsid w:val="00371EBF"/>
    <w:rsid w:val="00372138"/>
    <w:rsid w:val="00375159"/>
    <w:rsid w:val="003838B0"/>
    <w:rsid w:val="00384699"/>
    <w:rsid w:val="00385300"/>
    <w:rsid w:val="0038726C"/>
    <w:rsid w:val="003A30F7"/>
    <w:rsid w:val="003B1ABB"/>
    <w:rsid w:val="003B2DE3"/>
    <w:rsid w:val="003B336A"/>
    <w:rsid w:val="003C0758"/>
    <w:rsid w:val="003C2639"/>
    <w:rsid w:val="003C27F3"/>
    <w:rsid w:val="003C4702"/>
    <w:rsid w:val="003C5ADD"/>
    <w:rsid w:val="003C6F8E"/>
    <w:rsid w:val="003C7E5C"/>
    <w:rsid w:val="003F14EC"/>
    <w:rsid w:val="003F2962"/>
    <w:rsid w:val="003F3D02"/>
    <w:rsid w:val="0040123D"/>
    <w:rsid w:val="00403186"/>
    <w:rsid w:val="00404B89"/>
    <w:rsid w:val="0040755F"/>
    <w:rsid w:val="00410A26"/>
    <w:rsid w:val="004209B5"/>
    <w:rsid w:val="004325D5"/>
    <w:rsid w:val="004330DD"/>
    <w:rsid w:val="00440543"/>
    <w:rsid w:val="00440A9E"/>
    <w:rsid w:val="00444A01"/>
    <w:rsid w:val="0044667A"/>
    <w:rsid w:val="00460E4D"/>
    <w:rsid w:val="0046116D"/>
    <w:rsid w:val="00462920"/>
    <w:rsid w:val="0046489C"/>
    <w:rsid w:val="00470DE8"/>
    <w:rsid w:val="00473D4A"/>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E3FC2"/>
    <w:rsid w:val="004F079E"/>
    <w:rsid w:val="004F3389"/>
    <w:rsid w:val="004F5B3F"/>
    <w:rsid w:val="004F61F9"/>
    <w:rsid w:val="004F6C4A"/>
    <w:rsid w:val="004F6D70"/>
    <w:rsid w:val="005033E0"/>
    <w:rsid w:val="00504B7B"/>
    <w:rsid w:val="00505C39"/>
    <w:rsid w:val="00510546"/>
    <w:rsid w:val="00512E79"/>
    <w:rsid w:val="00516DD1"/>
    <w:rsid w:val="00517DF9"/>
    <w:rsid w:val="00532D52"/>
    <w:rsid w:val="005340F6"/>
    <w:rsid w:val="005354C0"/>
    <w:rsid w:val="00540F11"/>
    <w:rsid w:val="00542EFF"/>
    <w:rsid w:val="00544E97"/>
    <w:rsid w:val="00550418"/>
    <w:rsid w:val="00550F45"/>
    <w:rsid w:val="005513E9"/>
    <w:rsid w:val="0055749D"/>
    <w:rsid w:val="005625AE"/>
    <w:rsid w:val="0056524D"/>
    <w:rsid w:val="00565DDE"/>
    <w:rsid w:val="00572B31"/>
    <w:rsid w:val="00573EDC"/>
    <w:rsid w:val="005750DA"/>
    <w:rsid w:val="005760DA"/>
    <w:rsid w:val="00581546"/>
    <w:rsid w:val="00581952"/>
    <w:rsid w:val="0058599F"/>
    <w:rsid w:val="0059079D"/>
    <w:rsid w:val="00591338"/>
    <w:rsid w:val="005938AA"/>
    <w:rsid w:val="00595839"/>
    <w:rsid w:val="005A0779"/>
    <w:rsid w:val="005A0852"/>
    <w:rsid w:val="005A1528"/>
    <w:rsid w:val="005A1575"/>
    <w:rsid w:val="005A7BE3"/>
    <w:rsid w:val="005B3CE1"/>
    <w:rsid w:val="005B5786"/>
    <w:rsid w:val="005B666E"/>
    <w:rsid w:val="005B7344"/>
    <w:rsid w:val="005C478C"/>
    <w:rsid w:val="005C5A8D"/>
    <w:rsid w:val="005D3A45"/>
    <w:rsid w:val="005D4435"/>
    <w:rsid w:val="005D7636"/>
    <w:rsid w:val="005E20F8"/>
    <w:rsid w:val="005E3053"/>
    <w:rsid w:val="005F2A0A"/>
    <w:rsid w:val="005F38C8"/>
    <w:rsid w:val="005F7F98"/>
    <w:rsid w:val="006002EE"/>
    <w:rsid w:val="00605DB6"/>
    <w:rsid w:val="00613633"/>
    <w:rsid w:val="00621C19"/>
    <w:rsid w:val="00623167"/>
    <w:rsid w:val="00623E7B"/>
    <w:rsid w:val="006277C5"/>
    <w:rsid w:val="006338A5"/>
    <w:rsid w:val="0063423A"/>
    <w:rsid w:val="006418AF"/>
    <w:rsid w:val="00642682"/>
    <w:rsid w:val="00643465"/>
    <w:rsid w:val="00644369"/>
    <w:rsid w:val="00644FF2"/>
    <w:rsid w:val="00652A48"/>
    <w:rsid w:val="006567BD"/>
    <w:rsid w:val="00661E73"/>
    <w:rsid w:val="00665863"/>
    <w:rsid w:val="00671D3F"/>
    <w:rsid w:val="00674C02"/>
    <w:rsid w:val="006838AA"/>
    <w:rsid w:val="006860BC"/>
    <w:rsid w:val="00693649"/>
    <w:rsid w:val="00694444"/>
    <w:rsid w:val="00694549"/>
    <w:rsid w:val="006A1878"/>
    <w:rsid w:val="006A6387"/>
    <w:rsid w:val="006A692F"/>
    <w:rsid w:val="006A69FD"/>
    <w:rsid w:val="006A7602"/>
    <w:rsid w:val="006B55E8"/>
    <w:rsid w:val="006B6BC6"/>
    <w:rsid w:val="006C0D8D"/>
    <w:rsid w:val="006C2E13"/>
    <w:rsid w:val="006D5625"/>
    <w:rsid w:val="006D67DC"/>
    <w:rsid w:val="006D6919"/>
    <w:rsid w:val="006D6B48"/>
    <w:rsid w:val="006E0720"/>
    <w:rsid w:val="006E35ED"/>
    <w:rsid w:val="006E3F33"/>
    <w:rsid w:val="006E5ECD"/>
    <w:rsid w:val="006F21A3"/>
    <w:rsid w:val="006F67A4"/>
    <w:rsid w:val="007026D5"/>
    <w:rsid w:val="0070530C"/>
    <w:rsid w:val="00706849"/>
    <w:rsid w:val="00710044"/>
    <w:rsid w:val="00732290"/>
    <w:rsid w:val="0073346C"/>
    <w:rsid w:val="007357D2"/>
    <w:rsid w:val="007409BC"/>
    <w:rsid w:val="00742181"/>
    <w:rsid w:val="0074472D"/>
    <w:rsid w:val="0074622B"/>
    <w:rsid w:val="00746BFF"/>
    <w:rsid w:val="00747DFC"/>
    <w:rsid w:val="0075175F"/>
    <w:rsid w:val="007548E3"/>
    <w:rsid w:val="007573C5"/>
    <w:rsid w:val="007612BB"/>
    <w:rsid w:val="00762A6F"/>
    <w:rsid w:val="00767EF1"/>
    <w:rsid w:val="00771301"/>
    <w:rsid w:val="007839E2"/>
    <w:rsid w:val="00784C21"/>
    <w:rsid w:val="00785369"/>
    <w:rsid w:val="00793BB4"/>
    <w:rsid w:val="00794817"/>
    <w:rsid w:val="007A4AA3"/>
    <w:rsid w:val="007A5AF9"/>
    <w:rsid w:val="007B32A6"/>
    <w:rsid w:val="007B5734"/>
    <w:rsid w:val="007B58DD"/>
    <w:rsid w:val="007C6363"/>
    <w:rsid w:val="007D2EB5"/>
    <w:rsid w:val="007E05A5"/>
    <w:rsid w:val="007E0CFF"/>
    <w:rsid w:val="007E60E1"/>
    <w:rsid w:val="007F72C4"/>
    <w:rsid w:val="00800519"/>
    <w:rsid w:val="008026AB"/>
    <w:rsid w:val="008033E1"/>
    <w:rsid w:val="00806C31"/>
    <w:rsid w:val="008105D2"/>
    <w:rsid w:val="00811C58"/>
    <w:rsid w:val="00811F1E"/>
    <w:rsid w:val="00816C7D"/>
    <w:rsid w:val="00820B8E"/>
    <w:rsid w:val="008216B1"/>
    <w:rsid w:val="00824F43"/>
    <w:rsid w:val="00845C01"/>
    <w:rsid w:val="00846C0F"/>
    <w:rsid w:val="008531E5"/>
    <w:rsid w:val="0085437D"/>
    <w:rsid w:val="00854E31"/>
    <w:rsid w:val="00855E6F"/>
    <w:rsid w:val="008569BE"/>
    <w:rsid w:val="00861CE2"/>
    <w:rsid w:val="00862EE1"/>
    <w:rsid w:val="0086474B"/>
    <w:rsid w:val="00865D79"/>
    <w:rsid w:val="00865F77"/>
    <w:rsid w:val="00866C68"/>
    <w:rsid w:val="0086727A"/>
    <w:rsid w:val="00870816"/>
    <w:rsid w:val="00875E34"/>
    <w:rsid w:val="00877BB3"/>
    <w:rsid w:val="00887764"/>
    <w:rsid w:val="00894A7D"/>
    <w:rsid w:val="00894CD5"/>
    <w:rsid w:val="00896B8B"/>
    <w:rsid w:val="008A1B3C"/>
    <w:rsid w:val="008A4289"/>
    <w:rsid w:val="008B09BC"/>
    <w:rsid w:val="008B399E"/>
    <w:rsid w:val="008B4C66"/>
    <w:rsid w:val="008B6B8A"/>
    <w:rsid w:val="008B70FD"/>
    <w:rsid w:val="008C1301"/>
    <w:rsid w:val="008D3F0E"/>
    <w:rsid w:val="008E20B6"/>
    <w:rsid w:val="008E35D2"/>
    <w:rsid w:val="008E3BC0"/>
    <w:rsid w:val="008E4D13"/>
    <w:rsid w:val="008E5C34"/>
    <w:rsid w:val="008E7102"/>
    <w:rsid w:val="009116C4"/>
    <w:rsid w:val="0091445F"/>
    <w:rsid w:val="00922B10"/>
    <w:rsid w:val="009306C8"/>
    <w:rsid w:val="00930778"/>
    <w:rsid w:val="00933EDE"/>
    <w:rsid w:val="00941089"/>
    <w:rsid w:val="00941563"/>
    <w:rsid w:val="00942001"/>
    <w:rsid w:val="00943BC9"/>
    <w:rsid w:val="009440BD"/>
    <w:rsid w:val="009463E6"/>
    <w:rsid w:val="00950BBA"/>
    <w:rsid w:val="00954F46"/>
    <w:rsid w:val="00956EC7"/>
    <w:rsid w:val="00957608"/>
    <w:rsid w:val="0096153F"/>
    <w:rsid w:val="00974F68"/>
    <w:rsid w:val="00976B91"/>
    <w:rsid w:val="00977824"/>
    <w:rsid w:val="009826C9"/>
    <w:rsid w:val="00983F53"/>
    <w:rsid w:val="00984EA3"/>
    <w:rsid w:val="00985494"/>
    <w:rsid w:val="009876C5"/>
    <w:rsid w:val="009908BD"/>
    <w:rsid w:val="00993EFE"/>
    <w:rsid w:val="00994120"/>
    <w:rsid w:val="009A1111"/>
    <w:rsid w:val="009B38CE"/>
    <w:rsid w:val="009B4998"/>
    <w:rsid w:val="009B4DC0"/>
    <w:rsid w:val="009B68C4"/>
    <w:rsid w:val="009C0E69"/>
    <w:rsid w:val="009C0F74"/>
    <w:rsid w:val="009C2C40"/>
    <w:rsid w:val="009C3BD3"/>
    <w:rsid w:val="009D1BE2"/>
    <w:rsid w:val="009D202B"/>
    <w:rsid w:val="009D3050"/>
    <w:rsid w:val="009E025A"/>
    <w:rsid w:val="009E2900"/>
    <w:rsid w:val="009E75CF"/>
    <w:rsid w:val="009E7C8F"/>
    <w:rsid w:val="00A0024F"/>
    <w:rsid w:val="00A12C4F"/>
    <w:rsid w:val="00A13875"/>
    <w:rsid w:val="00A161D5"/>
    <w:rsid w:val="00A17910"/>
    <w:rsid w:val="00A25BE2"/>
    <w:rsid w:val="00A27479"/>
    <w:rsid w:val="00A30CA5"/>
    <w:rsid w:val="00A31564"/>
    <w:rsid w:val="00A32791"/>
    <w:rsid w:val="00A361EC"/>
    <w:rsid w:val="00A368F4"/>
    <w:rsid w:val="00A3790C"/>
    <w:rsid w:val="00A417B1"/>
    <w:rsid w:val="00A42858"/>
    <w:rsid w:val="00A43420"/>
    <w:rsid w:val="00A47A4C"/>
    <w:rsid w:val="00A50474"/>
    <w:rsid w:val="00A50508"/>
    <w:rsid w:val="00A5313A"/>
    <w:rsid w:val="00A54AEC"/>
    <w:rsid w:val="00A641BB"/>
    <w:rsid w:val="00A735A5"/>
    <w:rsid w:val="00A91801"/>
    <w:rsid w:val="00A93D58"/>
    <w:rsid w:val="00A97491"/>
    <w:rsid w:val="00AA0345"/>
    <w:rsid w:val="00AA3467"/>
    <w:rsid w:val="00AA47FC"/>
    <w:rsid w:val="00AB115F"/>
    <w:rsid w:val="00AB2C73"/>
    <w:rsid w:val="00AB4061"/>
    <w:rsid w:val="00AB4994"/>
    <w:rsid w:val="00AB4B63"/>
    <w:rsid w:val="00AB6367"/>
    <w:rsid w:val="00AC03C5"/>
    <w:rsid w:val="00AC282B"/>
    <w:rsid w:val="00AD39F4"/>
    <w:rsid w:val="00AD4164"/>
    <w:rsid w:val="00AE076A"/>
    <w:rsid w:val="00AE3D27"/>
    <w:rsid w:val="00AE4D60"/>
    <w:rsid w:val="00AF77A0"/>
    <w:rsid w:val="00B02946"/>
    <w:rsid w:val="00B05CDA"/>
    <w:rsid w:val="00B065E5"/>
    <w:rsid w:val="00B101AF"/>
    <w:rsid w:val="00B1166A"/>
    <w:rsid w:val="00B14371"/>
    <w:rsid w:val="00B16BB5"/>
    <w:rsid w:val="00B175F3"/>
    <w:rsid w:val="00B2063A"/>
    <w:rsid w:val="00B20A5B"/>
    <w:rsid w:val="00B46568"/>
    <w:rsid w:val="00B633CF"/>
    <w:rsid w:val="00B63EF9"/>
    <w:rsid w:val="00B65245"/>
    <w:rsid w:val="00B6531A"/>
    <w:rsid w:val="00B70ADE"/>
    <w:rsid w:val="00B732C8"/>
    <w:rsid w:val="00B74659"/>
    <w:rsid w:val="00B75F25"/>
    <w:rsid w:val="00B82683"/>
    <w:rsid w:val="00B83943"/>
    <w:rsid w:val="00B94730"/>
    <w:rsid w:val="00B95F59"/>
    <w:rsid w:val="00BA0084"/>
    <w:rsid w:val="00BA009A"/>
    <w:rsid w:val="00BA1FF4"/>
    <w:rsid w:val="00BA5378"/>
    <w:rsid w:val="00BB4B40"/>
    <w:rsid w:val="00BB7494"/>
    <w:rsid w:val="00BC7765"/>
    <w:rsid w:val="00BD0983"/>
    <w:rsid w:val="00BD5EAF"/>
    <w:rsid w:val="00BE1C74"/>
    <w:rsid w:val="00BF2C20"/>
    <w:rsid w:val="00BF657C"/>
    <w:rsid w:val="00BF6DF7"/>
    <w:rsid w:val="00C022BD"/>
    <w:rsid w:val="00C0713A"/>
    <w:rsid w:val="00C2143E"/>
    <w:rsid w:val="00C256B8"/>
    <w:rsid w:val="00C325EA"/>
    <w:rsid w:val="00C3784F"/>
    <w:rsid w:val="00C401EA"/>
    <w:rsid w:val="00C5117D"/>
    <w:rsid w:val="00C52B61"/>
    <w:rsid w:val="00C636E8"/>
    <w:rsid w:val="00C76574"/>
    <w:rsid w:val="00C868EB"/>
    <w:rsid w:val="00C971F9"/>
    <w:rsid w:val="00CA3F1F"/>
    <w:rsid w:val="00CA78F4"/>
    <w:rsid w:val="00CB42B8"/>
    <w:rsid w:val="00CB5D0A"/>
    <w:rsid w:val="00CB63DA"/>
    <w:rsid w:val="00CB6EC9"/>
    <w:rsid w:val="00CC2D95"/>
    <w:rsid w:val="00CC2FAB"/>
    <w:rsid w:val="00CC4BFF"/>
    <w:rsid w:val="00CE4905"/>
    <w:rsid w:val="00CF0402"/>
    <w:rsid w:val="00CF4BEB"/>
    <w:rsid w:val="00CF6B04"/>
    <w:rsid w:val="00D10138"/>
    <w:rsid w:val="00D104D8"/>
    <w:rsid w:val="00D17AF5"/>
    <w:rsid w:val="00D20172"/>
    <w:rsid w:val="00D224AC"/>
    <w:rsid w:val="00D26159"/>
    <w:rsid w:val="00D269D1"/>
    <w:rsid w:val="00D32710"/>
    <w:rsid w:val="00D32928"/>
    <w:rsid w:val="00D36C07"/>
    <w:rsid w:val="00D37413"/>
    <w:rsid w:val="00D45460"/>
    <w:rsid w:val="00D45A7E"/>
    <w:rsid w:val="00D539B2"/>
    <w:rsid w:val="00D57139"/>
    <w:rsid w:val="00D60EAD"/>
    <w:rsid w:val="00D648BC"/>
    <w:rsid w:val="00D64D86"/>
    <w:rsid w:val="00D7156C"/>
    <w:rsid w:val="00D81891"/>
    <w:rsid w:val="00D82E80"/>
    <w:rsid w:val="00D92095"/>
    <w:rsid w:val="00DA1CE5"/>
    <w:rsid w:val="00DA2323"/>
    <w:rsid w:val="00DA529D"/>
    <w:rsid w:val="00DB114F"/>
    <w:rsid w:val="00DB6E1D"/>
    <w:rsid w:val="00DC0698"/>
    <w:rsid w:val="00DC1A85"/>
    <w:rsid w:val="00DC209A"/>
    <w:rsid w:val="00DC2E5D"/>
    <w:rsid w:val="00DC7DE6"/>
    <w:rsid w:val="00DD14B9"/>
    <w:rsid w:val="00DE3F1B"/>
    <w:rsid w:val="00DF0A2F"/>
    <w:rsid w:val="00DF19DE"/>
    <w:rsid w:val="00DF5299"/>
    <w:rsid w:val="00DF7228"/>
    <w:rsid w:val="00E03495"/>
    <w:rsid w:val="00E10196"/>
    <w:rsid w:val="00E10961"/>
    <w:rsid w:val="00E122A7"/>
    <w:rsid w:val="00E17C24"/>
    <w:rsid w:val="00E27326"/>
    <w:rsid w:val="00E27C32"/>
    <w:rsid w:val="00E33AE9"/>
    <w:rsid w:val="00E34404"/>
    <w:rsid w:val="00E34BCB"/>
    <w:rsid w:val="00E3539E"/>
    <w:rsid w:val="00E361DD"/>
    <w:rsid w:val="00E3742F"/>
    <w:rsid w:val="00E44A11"/>
    <w:rsid w:val="00E4755C"/>
    <w:rsid w:val="00E53A08"/>
    <w:rsid w:val="00E56B00"/>
    <w:rsid w:val="00E56C1F"/>
    <w:rsid w:val="00E60B21"/>
    <w:rsid w:val="00E62705"/>
    <w:rsid w:val="00E65465"/>
    <w:rsid w:val="00E65895"/>
    <w:rsid w:val="00E6781A"/>
    <w:rsid w:val="00E75562"/>
    <w:rsid w:val="00E771E2"/>
    <w:rsid w:val="00E83235"/>
    <w:rsid w:val="00E83B5F"/>
    <w:rsid w:val="00E844E4"/>
    <w:rsid w:val="00EA327D"/>
    <w:rsid w:val="00EA35A5"/>
    <w:rsid w:val="00EA4090"/>
    <w:rsid w:val="00EB2027"/>
    <w:rsid w:val="00EB2EC2"/>
    <w:rsid w:val="00EB3F69"/>
    <w:rsid w:val="00ED4438"/>
    <w:rsid w:val="00ED7A5C"/>
    <w:rsid w:val="00EE0791"/>
    <w:rsid w:val="00EE12C1"/>
    <w:rsid w:val="00EE2F1F"/>
    <w:rsid w:val="00EE2FDF"/>
    <w:rsid w:val="00EF208A"/>
    <w:rsid w:val="00EF6614"/>
    <w:rsid w:val="00F02896"/>
    <w:rsid w:val="00F11B71"/>
    <w:rsid w:val="00F13CA7"/>
    <w:rsid w:val="00F30469"/>
    <w:rsid w:val="00F411DA"/>
    <w:rsid w:val="00F42D4A"/>
    <w:rsid w:val="00F42DAF"/>
    <w:rsid w:val="00F479E7"/>
    <w:rsid w:val="00F5222E"/>
    <w:rsid w:val="00F634D1"/>
    <w:rsid w:val="00F6491C"/>
    <w:rsid w:val="00F64E4E"/>
    <w:rsid w:val="00F668FA"/>
    <w:rsid w:val="00F77114"/>
    <w:rsid w:val="00F805D6"/>
    <w:rsid w:val="00F8136C"/>
    <w:rsid w:val="00F864AF"/>
    <w:rsid w:val="00F87019"/>
    <w:rsid w:val="00F9029F"/>
    <w:rsid w:val="00F93D78"/>
    <w:rsid w:val="00F93F69"/>
    <w:rsid w:val="00F9493B"/>
    <w:rsid w:val="00F971DD"/>
    <w:rsid w:val="00FA54F8"/>
    <w:rsid w:val="00FB3F59"/>
    <w:rsid w:val="00FC13D4"/>
    <w:rsid w:val="00FC160B"/>
    <w:rsid w:val="00FC1C83"/>
    <w:rsid w:val="00FC27C1"/>
    <w:rsid w:val="00FC2C80"/>
    <w:rsid w:val="00FC6D2E"/>
    <w:rsid w:val="00FD12D3"/>
    <w:rsid w:val="00FD230A"/>
    <w:rsid w:val="00FD29EE"/>
    <w:rsid w:val="00FD77B9"/>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78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04B7B"/>
    <w:rPr>
      <w:rFonts w:ascii="Calibri" w:hAnsi="Calibri"/>
      <w:sz w:val="22"/>
    </w:rPr>
  </w:style>
  <w:style w:type="paragraph" w:styleId="Heading1">
    <w:name w:val="heading 1"/>
    <w:aliases w:val="Pocket"/>
    <w:basedOn w:val="Normal"/>
    <w:next w:val="Normal"/>
    <w:link w:val="Heading1Char"/>
    <w:uiPriority w:val="9"/>
    <w:qFormat/>
    <w:rsid w:val="00504B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1 Char Char,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504B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04B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Underlined,small text,Big card,body,Normal Tag,Tag1,heading 2, Ch,Ch,no read,No Spacing11111,No Spacing12,No Spacing211,No Spacing4,No Spacing5,No Spacing2111,No Spacing2,Debate Text,Read stuff,No Spacing11,Heading 2 Char2 Char"/>
    <w:basedOn w:val="Normal"/>
    <w:next w:val="Normal"/>
    <w:link w:val="Heading4Char"/>
    <w:uiPriority w:val="9"/>
    <w:unhideWhenUsed/>
    <w:qFormat/>
    <w:rsid w:val="00504B7B"/>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504B7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04B7B"/>
    <w:rPr>
      <w:rFonts w:asciiTheme="majorHAnsi" w:eastAsiaTheme="majorEastAsia" w:hAnsiTheme="majorHAnsi" w:cstheme="majorBidi"/>
      <w:b/>
      <w:bCs/>
      <w:sz w:val="52"/>
      <w:szCs w:val="52"/>
    </w:rPr>
  </w:style>
  <w:style w:type="character" w:customStyle="1" w:styleId="Heading2Char">
    <w:name w:val="Heading 2 Char"/>
    <w:aliases w:val="Hat Char,Heading 2 Char1 Char Char Char,Heading 2 Char Char Char Char Char,Heading 2 Char Char1 Char Char,Heading 2 Char2 Char1,Heading 2 Char1 Char Char1,Heading 2 Char Char Char Char1,Heading 2 Char Char1 Char1,Heading 21 Char"/>
    <w:basedOn w:val="DefaultParagraphFont"/>
    <w:link w:val="Heading2"/>
    <w:uiPriority w:val="9"/>
    <w:rsid w:val="00504B7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04B7B"/>
    <w:rPr>
      <w:rFonts w:asciiTheme="majorHAnsi" w:eastAsiaTheme="majorEastAsia" w:hAnsiTheme="majorHAnsi" w:cstheme="majorBidi"/>
      <w:b/>
      <w:bCs/>
      <w:sz w:val="32"/>
      <w:u w:val="single"/>
    </w:rPr>
  </w:style>
  <w:style w:type="character" w:customStyle="1" w:styleId="Heading4Char">
    <w:name w:val="Heading 4 Char"/>
    <w:aliases w:val="Tag Char,Underlined Char,small text Char,Big card Char,body Char,Normal Tag Char,Tag1 Char,heading 2 Char, Ch Char,Ch Char,no read Char,No Spacing11111 Char,No Spacing12 Char,No Spacing211 Char,No Spacing4 Char,No Spacing5 Char"/>
    <w:basedOn w:val="DefaultParagraphFont"/>
    <w:link w:val="Heading4"/>
    <w:uiPriority w:val="9"/>
    <w:rsid w:val="00504B7B"/>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504B7B"/>
    <w:rPr>
      <w:rFonts w:asciiTheme="majorHAnsi" w:eastAsiaTheme="majorEastAsia" w:hAnsiTheme="majorHAnsi" w:cstheme="majorBidi"/>
      <w:color w:val="243F60" w:themeColor="accent1" w:themeShade="7F"/>
      <w:sz w:val="22"/>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te,Intense Emphasis11,c,Bo,B"/>
    <w:basedOn w:val="DefaultParagraphFont"/>
    <w:uiPriority w:val="1"/>
    <w:qFormat/>
    <w:rsid w:val="00504B7B"/>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504B7B"/>
    <w:rPr>
      <w:b/>
      <w:sz w:val="26"/>
      <w:u w:val="none"/>
    </w:rPr>
  </w:style>
  <w:style w:type="character" w:styleId="Hyperlink">
    <w:name w:val="Hyperlink"/>
    <w:aliases w:val="Read,Important,heading 1 (block title),Card Text,Internet Link"/>
    <w:basedOn w:val="DefaultParagraphFont"/>
    <w:uiPriority w:val="99"/>
    <w:unhideWhenUsed/>
    <w:rsid w:val="00504B7B"/>
    <w:rPr>
      <w:color w:val="0000FF" w:themeColor="hyperlink"/>
      <w:u w:val="single"/>
    </w:rPr>
  </w:style>
  <w:style w:type="character" w:styleId="Emphasis">
    <w:name w:val="Emphasis"/>
    <w:aliases w:val="CD Card,Minimized,minimized,Evidence,Highlighted,tag2,Size 10,emphasis in card,ED - Tag,emphasis,Bold Underline,Emphasis!!,small"/>
    <w:basedOn w:val="DefaultParagraphFont"/>
    <w:uiPriority w:val="7"/>
    <w:qFormat/>
    <w:rsid w:val="00504B7B"/>
    <w:rPr>
      <w:rFonts w:ascii="Calibri" w:hAnsi="Calibri"/>
      <w:b/>
      <w:i w:val="0"/>
      <w:iCs/>
      <w:sz w:val="22"/>
      <w:u w:val="single"/>
      <w:bdr w:val="single" w:sz="18" w:space="0" w:color="auto"/>
    </w:rPr>
  </w:style>
  <w:style w:type="paragraph" w:customStyle="1" w:styleId="card">
    <w:name w:val="card"/>
    <w:basedOn w:val="Normal"/>
    <w:next w:val="Normal"/>
    <w:link w:val="cardChar"/>
    <w:qFormat/>
    <w:rsid w:val="00504B7B"/>
    <w:pPr>
      <w:ind w:left="288" w:right="288"/>
    </w:pPr>
    <w:rPr>
      <w:rFonts w:ascii="Times New Roman" w:eastAsia="Times New Roman" w:hAnsi="Times New Roman" w:cs="Times New Roman"/>
      <w:sz w:val="20"/>
      <w:szCs w:val="20"/>
    </w:rPr>
  </w:style>
  <w:style w:type="character" w:customStyle="1" w:styleId="cardChar">
    <w:name w:val="card Char"/>
    <w:link w:val="card"/>
    <w:rsid w:val="00504B7B"/>
    <w:rPr>
      <w:rFonts w:ascii="Times New Roman" w:eastAsia="Times New Roman" w:hAnsi="Times New Roman" w:cs="Times New Roman"/>
      <w:sz w:val="20"/>
      <w:szCs w:val="20"/>
    </w:rPr>
  </w:style>
  <w:style w:type="character" w:customStyle="1" w:styleId="underline">
    <w:name w:val="underline"/>
    <w:rsid w:val="00504B7B"/>
    <w:rPr>
      <w:b/>
      <w:u w:val="single"/>
    </w:rPr>
  </w:style>
  <w:style w:type="paragraph" w:customStyle="1" w:styleId="Analytic">
    <w:name w:val="Analytic"/>
    <w:basedOn w:val="Normal"/>
    <w:autoRedefine/>
    <w:qFormat/>
    <w:rsid w:val="00504B7B"/>
    <w:rPr>
      <w:rFonts w:ascii="Times New Roman" w:eastAsiaTheme="minorHAnsi" w:hAnsi="Times New Roman" w:cs="Times New Roman"/>
      <w:b/>
      <w:sz w:val="26"/>
      <w:szCs w:val="22"/>
    </w:rPr>
  </w:style>
  <w:style w:type="character" w:customStyle="1" w:styleId="updated-short-citation">
    <w:name w:val="updated-short-citation"/>
    <w:rsid w:val="00504B7B"/>
  </w:style>
  <w:style w:type="character" w:customStyle="1" w:styleId="st">
    <w:name w:val="st"/>
    <w:basedOn w:val="DefaultParagraphFont"/>
    <w:rsid w:val="00504B7B"/>
  </w:style>
  <w:style w:type="paragraph" w:styleId="DocumentMap">
    <w:name w:val="Document Map"/>
    <w:basedOn w:val="Normal"/>
    <w:link w:val="DocumentMapChar"/>
    <w:uiPriority w:val="99"/>
    <w:semiHidden/>
    <w:unhideWhenUsed/>
    <w:rsid w:val="00504B7B"/>
    <w:rPr>
      <w:rFonts w:ascii="Lucida Grande" w:hAnsi="Lucida Grande" w:cs="Lucida Grande"/>
    </w:rPr>
  </w:style>
  <w:style w:type="character" w:customStyle="1" w:styleId="DocumentMapChar">
    <w:name w:val="Document Map Char"/>
    <w:basedOn w:val="DefaultParagraphFont"/>
    <w:link w:val="DocumentMap"/>
    <w:uiPriority w:val="99"/>
    <w:semiHidden/>
    <w:rsid w:val="00504B7B"/>
    <w:rPr>
      <w:rFonts w:ascii="Lucida Grande" w:hAnsi="Lucida Grande" w:cs="Lucida Grande"/>
      <w:sz w:val="22"/>
    </w:rPr>
  </w:style>
  <w:style w:type="paragraph" w:styleId="NoSpacing">
    <w:name w:val="No Spacing"/>
    <w:uiPriority w:val="1"/>
    <w:rsid w:val="00504B7B"/>
  </w:style>
  <w:style w:type="paragraph" w:styleId="ListParagraph">
    <w:name w:val="List Paragraph"/>
    <w:basedOn w:val="Normal"/>
    <w:uiPriority w:val="34"/>
    <w:rsid w:val="00504B7B"/>
    <w:pPr>
      <w:ind w:left="720"/>
      <w:contextualSpacing/>
    </w:pPr>
  </w:style>
  <w:style w:type="paragraph" w:styleId="Header">
    <w:name w:val="header"/>
    <w:basedOn w:val="Normal"/>
    <w:link w:val="HeaderChar"/>
    <w:uiPriority w:val="99"/>
    <w:unhideWhenUsed/>
    <w:rsid w:val="00504B7B"/>
    <w:pPr>
      <w:tabs>
        <w:tab w:val="center" w:pos="4320"/>
        <w:tab w:val="right" w:pos="8640"/>
      </w:tabs>
    </w:pPr>
  </w:style>
  <w:style w:type="character" w:customStyle="1" w:styleId="HeaderChar">
    <w:name w:val="Header Char"/>
    <w:basedOn w:val="DefaultParagraphFont"/>
    <w:link w:val="Header"/>
    <w:uiPriority w:val="99"/>
    <w:rsid w:val="00504B7B"/>
    <w:rPr>
      <w:rFonts w:ascii="Calibri" w:hAnsi="Calibri"/>
      <w:sz w:val="22"/>
    </w:rPr>
  </w:style>
  <w:style w:type="paragraph" w:styleId="Footer">
    <w:name w:val="footer"/>
    <w:basedOn w:val="Normal"/>
    <w:link w:val="FooterChar"/>
    <w:uiPriority w:val="99"/>
    <w:unhideWhenUsed/>
    <w:rsid w:val="00504B7B"/>
    <w:pPr>
      <w:tabs>
        <w:tab w:val="center" w:pos="4320"/>
        <w:tab w:val="right" w:pos="8640"/>
      </w:tabs>
    </w:pPr>
  </w:style>
  <w:style w:type="character" w:customStyle="1" w:styleId="FooterChar">
    <w:name w:val="Footer Char"/>
    <w:basedOn w:val="DefaultParagraphFont"/>
    <w:link w:val="Footer"/>
    <w:uiPriority w:val="99"/>
    <w:rsid w:val="00504B7B"/>
    <w:rPr>
      <w:rFonts w:ascii="Calibri" w:hAnsi="Calibri"/>
      <w:sz w:val="22"/>
    </w:rPr>
  </w:style>
  <w:style w:type="character" w:styleId="PageNumber">
    <w:name w:val="page number"/>
    <w:basedOn w:val="DefaultParagraphFont"/>
    <w:uiPriority w:val="99"/>
    <w:semiHidden/>
    <w:unhideWhenUsed/>
    <w:rsid w:val="00504B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04B7B"/>
    <w:rPr>
      <w:rFonts w:ascii="Calibri" w:hAnsi="Calibri"/>
      <w:sz w:val="22"/>
    </w:rPr>
  </w:style>
  <w:style w:type="paragraph" w:styleId="Heading1">
    <w:name w:val="heading 1"/>
    <w:aliases w:val="Pocket"/>
    <w:basedOn w:val="Normal"/>
    <w:next w:val="Normal"/>
    <w:link w:val="Heading1Char"/>
    <w:uiPriority w:val="9"/>
    <w:qFormat/>
    <w:rsid w:val="00504B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1 Char Char,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504B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04B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Underlined,small text,Big card,body,Normal Tag,Tag1,heading 2, Ch,Ch,no read,No Spacing11111,No Spacing12,No Spacing211,No Spacing4,No Spacing5,No Spacing2111,No Spacing2,Debate Text,Read stuff,No Spacing11,Heading 2 Char2 Char"/>
    <w:basedOn w:val="Normal"/>
    <w:next w:val="Normal"/>
    <w:link w:val="Heading4Char"/>
    <w:uiPriority w:val="9"/>
    <w:unhideWhenUsed/>
    <w:qFormat/>
    <w:rsid w:val="00504B7B"/>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504B7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04B7B"/>
    <w:rPr>
      <w:rFonts w:asciiTheme="majorHAnsi" w:eastAsiaTheme="majorEastAsia" w:hAnsiTheme="majorHAnsi" w:cstheme="majorBidi"/>
      <w:b/>
      <w:bCs/>
      <w:sz w:val="52"/>
      <w:szCs w:val="52"/>
    </w:rPr>
  </w:style>
  <w:style w:type="character" w:customStyle="1" w:styleId="Heading2Char">
    <w:name w:val="Heading 2 Char"/>
    <w:aliases w:val="Hat Char,Heading 2 Char1 Char Char Char,Heading 2 Char Char Char Char Char,Heading 2 Char Char1 Char Char,Heading 2 Char2 Char1,Heading 2 Char1 Char Char1,Heading 2 Char Char Char Char1,Heading 2 Char Char1 Char1,Heading 21 Char"/>
    <w:basedOn w:val="DefaultParagraphFont"/>
    <w:link w:val="Heading2"/>
    <w:uiPriority w:val="9"/>
    <w:rsid w:val="00504B7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04B7B"/>
    <w:rPr>
      <w:rFonts w:asciiTheme="majorHAnsi" w:eastAsiaTheme="majorEastAsia" w:hAnsiTheme="majorHAnsi" w:cstheme="majorBidi"/>
      <w:b/>
      <w:bCs/>
      <w:sz w:val="32"/>
      <w:u w:val="single"/>
    </w:rPr>
  </w:style>
  <w:style w:type="character" w:customStyle="1" w:styleId="Heading4Char">
    <w:name w:val="Heading 4 Char"/>
    <w:aliases w:val="Tag Char,Underlined Char,small text Char,Big card Char,body Char,Normal Tag Char,Tag1 Char,heading 2 Char, Ch Char,Ch Char,no read Char,No Spacing11111 Char,No Spacing12 Char,No Spacing211 Char,No Spacing4 Char,No Spacing5 Char"/>
    <w:basedOn w:val="DefaultParagraphFont"/>
    <w:link w:val="Heading4"/>
    <w:uiPriority w:val="9"/>
    <w:rsid w:val="00504B7B"/>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504B7B"/>
    <w:rPr>
      <w:rFonts w:asciiTheme="majorHAnsi" w:eastAsiaTheme="majorEastAsia" w:hAnsiTheme="majorHAnsi" w:cstheme="majorBidi"/>
      <w:color w:val="243F60" w:themeColor="accent1" w:themeShade="7F"/>
      <w:sz w:val="22"/>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te,Intense Emphasis11,c,Bo,B"/>
    <w:basedOn w:val="DefaultParagraphFont"/>
    <w:uiPriority w:val="1"/>
    <w:qFormat/>
    <w:rsid w:val="00504B7B"/>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504B7B"/>
    <w:rPr>
      <w:b/>
      <w:sz w:val="26"/>
      <w:u w:val="none"/>
    </w:rPr>
  </w:style>
  <w:style w:type="character" w:styleId="Hyperlink">
    <w:name w:val="Hyperlink"/>
    <w:aliases w:val="Read,Important,heading 1 (block title),Card Text,Internet Link"/>
    <w:basedOn w:val="DefaultParagraphFont"/>
    <w:uiPriority w:val="99"/>
    <w:unhideWhenUsed/>
    <w:rsid w:val="00504B7B"/>
    <w:rPr>
      <w:color w:val="0000FF" w:themeColor="hyperlink"/>
      <w:u w:val="single"/>
    </w:rPr>
  </w:style>
  <w:style w:type="character" w:styleId="Emphasis">
    <w:name w:val="Emphasis"/>
    <w:aliases w:val="CD Card,Minimized,minimized,Evidence,Highlighted,tag2,Size 10,emphasis in card,ED - Tag,emphasis,Bold Underline,Emphasis!!,small"/>
    <w:basedOn w:val="DefaultParagraphFont"/>
    <w:uiPriority w:val="7"/>
    <w:qFormat/>
    <w:rsid w:val="00504B7B"/>
    <w:rPr>
      <w:rFonts w:ascii="Calibri" w:hAnsi="Calibri"/>
      <w:b/>
      <w:i w:val="0"/>
      <w:iCs/>
      <w:sz w:val="22"/>
      <w:u w:val="single"/>
      <w:bdr w:val="single" w:sz="18" w:space="0" w:color="auto"/>
    </w:rPr>
  </w:style>
  <w:style w:type="paragraph" w:customStyle="1" w:styleId="card">
    <w:name w:val="card"/>
    <w:basedOn w:val="Normal"/>
    <w:next w:val="Normal"/>
    <w:link w:val="cardChar"/>
    <w:qFormat/>
    <w:rsid w:val="00504B7B"/>
    <w:pPr>
      <w:ind w:left="288" w:right="288"/>
    </w:pPr>
    <w:rPr>
      <w:rFonts w:ascii="Times New Roman" w:eastAsia="Times New Roman" w:hAnsi="Times New Roman" w:cs="Times New Roman"/>
      <w:sz w:val="20"/>
      <w:szCs w:val="20"/>
    </w:rPr>
  </w:style>
  <w:style w:type="character" w:customStyle="1" w:styleId="cardChar">
    <w:name w:val="card Char"/>
    <w:link w:val="card"/>
    <w:rsid w:val="00504B7B"/>
    <w:rPr>
      <w:rFonts w:ascii="Times New Roman" w:eastAsia="Times New Roman" w:hAnsi="Times New Roman" w:cs="Times New Roman"/>
      <w:sz w:val="20"/>
      <w:szCs w:val="20"/>
    </w:rPr>
  </w:style>
  <w:style w:type="character" w:customStyle="1" w:styleId="underline">
    <w:name w:val="underline"/>
    <w:rsid w:val="00504B7B"/>
    <w:rPr>
      <w:b/>
      <w:u w:val="single"/>
    </w:rPr>
  </w:style>
  <w:style w:type="paragraph" w:customStyle="1" w:styleId="Analytic">
    <w:name w:val="Analytic"/>
    <w:basedOn w:val="Normal"/>
    <w:autoRedefine/>
    <w:qFormat/>
    <w:rsid w:val="00504B7B"/>
    <w:rPr>
      <w:rFonts w:ascii="Times New Roman" w:eastAsiaTheme="minorHAnsi" w:hAnsi="Times New Roman" w:cs="Times New Roman"/>
      <w:b/>
      <w:sz w:val="26"/>
      <w:szCs w:val="22"/>
    </w:rPr>
  </w:style>
  <w:style w:type="character" w:customStyle="1" w:styleId="updated-short-citation">
    <w:name w:val="updated-short-citation"/>
    <w:rsid w:val="00504B7B"/>
  </w:style>
  <w:style w:type="character" w:customStyle="1" w:styleId="st">
    <w:name w:val="st"/>
    <w:basedOn w:val="DefaultParagraphFont"/>
    <w:rsid w:val="00504B7B"/>
  </w:style>
  <w:style w:type="paragraph" w:styleId="DocumentMap">
    <w:name w:val="Document Map"/>
    <w:basedOn w:val="Normal"/>
    <w:link w:val="DocumentMapChar"/>
    <w:uiPriority w:val="99"/>
    <w:semiHidden/>
    <w:unhideWhenUsed/>
    <w:rsid w:val="00504B7B"/>
    <w:rPr>
      <w:rFonts w:ascii="Lucida Grande" w:hAnsi="Lucida Grande" w:cs="Lucida Grande"/>
    </w:rPr>
  </w:style>
  <w:style w:type="character" w:customStyle="1" w:styleId="DocumentMapChar">
    <w:name w:val="Document Map Char"/>
    <w:basedOn w:val="DefaultParagraphFont"/>
    <w:link w:val="DocumentMap"/>
    <w:uiPriority w:val="99"/>
    <w:semiHidden/>
    <w:rsid w:val="00504B7B"/>
    <w:rPr>
      <w:rFonts w:ascii="Lucida Grande" w:hAnsi="Lucida Grande" w:cs="Lucida Grande"/>
      <w:sz w:val="22"/>
    </w:rPr>
  </w:style>
  <w:style w:type="paragraph" w:styleId="NoSpacing">
    <w:name w:val="No Spacing"/>
    <w:uiPriority w:val="1"/>
    <w:rsid w:val="00504B7B"/>
  </w:style>
  <w:style w:type="paragraph" w:styleId="ListParagraph">
    <w:name w:val="List Paragraph"/>
    <w:basedOn w:val="Normal"/>
    <w:uiPriority w:val="34"/>
    <w:rsid w:val="00504B7B"/>
    <w:pPr>
      <w:ind w:left="720"/>
      <w:contextualSpacing/>
    </w:pPr>
  </w:style>
  <w:style w:type="paragraph" w:styleId="Header">
    <w:name w:val="header"/>
    <w:basedOn w:val="Normal"/>
    <w:link w:val="HeaderChar"/>
    <w:uiPriority w:val="99"/>
    <w:unhideWhenUsed/>
    <w:rsid w:val="00504B7B"/>
    <w:pPr>
      <w:tabs>
        <w:tab w:val="center" w:pos="4320"/>
        <w:tab w:val="right" w:pos="8640"/>
      </w:tabs>
    </w:pPr>
  </w:style>
  <w:style w:type="character" w:customStyle="1" w:styleId="HeaderChar">
    <w:name w:val="Header Char"/>
    <w:basedOn w:val="DefaultParagraphFont"/>
    <w:link w:val="Header"/>
    <w:uiPriority w:val="99"/>
    <w:rsid w:val="00504B7B"/>
    <w:rPr>
      <w:rFonts w:ascii="Calibri" w:hAnsi="Calibri"/>
      <w:sz w:val="22"/>
    </w:rPr>
  </w:style>
  <w:style w:type="paragraph" w:styleId="Footer">
    <w:name w:val="footer"/>
    <w:basedOn w:val="Normal"/>
    <w:link w:val="FooterChar"/>
    <w:uiPriority w:val="99"/>
    <w:unhideWhenUsed/>
    <w:rsid w:val="00504B7B"/>
    <w:pPr>
      <w:tabs>
        <w:tab w:val="center" w:pos="4320"/>
        <w:tab w:val="right" w:pos="8640"/>
      </w:tabs>
    </w:pPr>
  </w:style>
  <w:style w:type="character" w:customStyle="1" w:styleId="FooterChar">
    <w:name w:val="Footer Char"/>
    <w:basedOn w:val="DefaultParagraphFont"/>
    <w:link w:val="Footer"/>
    <w:uiPriority w:val="99"/>
    <w:rsid w:val="00504B7B"/>
    <w:rPr>
      <w:rFonts w:ascii="Calibri" w:hAnsi="Calibri"/>
      <w:sz w:val="22"/>
    </w:rPr>
  </w:style>
  <w:style w:type="character" w:styleId="PageNumber">
    <w:name w:val="page number"/>
    <w:basedOn w:val="DefaultParagraphFont"/>
    <w:uiPriority w:val="99"/>
    <w:semiHidden/>
    <w:unhideWhenUsed/>
    <w:rsid w:val="00504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merica.aljazeera.com/articles/2013/10/18/in-pursuing-iraniansuccessabroadobamariskstrippingupathome.html" TargetMode="External"/><Relationship Id="rId20" Type="http://schemas.openxmlformats.org/officeDocument/2006/relationships/hyperlink" Target="http://www.regensburger-politikwissenschaftler.de/frp_working_paper_12_2011.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bsnews.com/8301-250_162-57605692/despite-thaw-congress-moves-new-iran-sanctions-along/" TargetMode="External"/><Relationship Id="rId11" Type="http://schemas.openxmlformats.org/officeDocument/2006/relationships/hyperlink" Target="http://www.ascecuba.org/publications/proceedings/volume22/pdfs/feinberg.pdf" TargetMode="External"/><Relationship Id="rId12" Type="http://schemas.openxmlformats.org/officeDocument/2006/relationships/hyperlink" Target="http://www.cbsnews.com/8301-250_162-57605692/despite-thaw-congress-moves-new-iran-sanctions-along/" TargetMode="External"/><Relationship Id="rId13" Type="http://schemas.openxmlformats.org/officeDocument/2006/relationships/hyperlink" Target="http://www.hssonline.org/publications/NonWesternPub/Latin_America.html" TargetMode="External"/><Relationship Id="rId14" Type="http://schemas.openxmlformats.org/officeDocument/2006/relationships/hyperlink" Targe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 TargetMode="External"/><Relationship Id="rId15" Type="http://schemas.openxmlformats.org/officeDocument/2006/relationships/hyperlink" Target="http://academia.edu/3266939/Decolonial_Education_Meanings_Contexts_and_Possiblities" TargetMode="External"/><Relationship Id="rId16" Type="http://schemas.openxmlformats.org/officeDocument/2006/relationships/hyperlink" Target="http://www.american.com/archive/2013/april/cuba-should-remain-designated-as-a-state-sponsor-of-terrorism" TargetMode="External"/><Relationship Id="rId17" Type="http://schemas.openxmlformats.org/officeDocument/2006/relationships/hyperlink" Target="http://www.americasquarterly.org/node/187" TargetMode="External"/><Relationship Id="rId18" Type="http://schemas.openxmlformats.org/officeDocument/2006/relationships/hyperlink" Target="http://www.americasquarterly.org/node/1816" TargetMode="External"/><Relationship Id="rId19" Type="http://schemas.openxmlformats.org/officeDocument/2006/relationships/hyperlink" Target="http://www.commentarymagazine.com/2012/11/27/the-mockery-of-cuba-sanctions-exception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ebscohost.com.turing.library.northwestern.edu/ehost/detail?sid=1b56e6b4-ade2-4052-9114-7d107fdbd019%40sessionmgr12&amp;vid=2&amp;hid=24&amp;bdata=JnNpdGU9ZWhvc3QtbGl2ZQ%3d%3d" TargetMode="External"/><Relationship Id="rId7" Type="http://schemas.openxmlformats.org/officeDocument/2006/relationships/hyperlink" Target="http://hrbrief.org/2012/03/attacks-on-women-human-rights-defenders-in-cuba/" TargetMode="External"/><Relationship Id="rId8" Type="http://schemas.openxmlformats.org/officeDocument/2006/relationships/hyperlink" Target="http://www.ciaonet.org/book/tickn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TotalTime>
  <Pages>11</Pages>
  <Words>2038</Words>
  <Characters>10358</Characters>
  <Application>Microsoft Macintosh Word</Application>
  <DocSecurity>0</DocSecurity>
  <Lines>172</Lines>
  <Paragraphs>31</Paragraphs>
  <ScaleCrop>false</ScaleCrop>
  <Company/>
  <LinksUpToDate>false</LinksUpToDate>
  <CharactersWithSpaces>12365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2013-10-20T20:30:00Z</dcterms:created>
  <dcterms:modified xsi:type="dcterms:W3CDTF">2013-10-25T05:59:00Z</dcterms:modified>
</cp:coreProperties>
</file>