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D629F" w14:textId="77777777" w:rsidR="00EE1DDE" w:rsidRPr="00EE1DDE" w:rsidRDefault="00EE1DDE" w:rsidP="00EE1DDE">
      <w:pPr>
        <w:pStyle w:val="Heading2"/>
      </w:pPr>
      <w:r w:rsidRPr="00EE1DDE">
        <w:t>1</w:t>
      </w:r>
    </w:p>
    <w:p w14:paraId="276D36BE" w14:textId="77777777" w:rsidR="00EE1DDE" w:rsidRPr="00EE1DDE" w:rsidRDefault="00EE1DDE" w:rsidP="00EE1DDE">
      <w:pPr>
        <w:pStyle w:val="Heading4"/>
        <w:keepNext w:val="0"/>
        <w:keepLines w:val="0"/>
        <w:numPr>
          <w:ilvl w:val="0"/>
          <w:numId w:val="1"/>
        </w:numPr>
        <w:spacing w:before="0"/>
      </w:pPr>
      <w:r w:rsidRPr="00EE1DDE">
        <w:t>Interpretation - Economic Engagement is conditional</w:t>
      </w:r>
    </w:p>
    <w:p w14:paraId="23D9EDB8" w14:textId="77777777" w:rsidR="00EE1DDE" w:rsidRPr="00EE1DDE" w:rsidRDefault="00EE1DDE" w:rsidP="00EE1DDE">
      <w:proofErr w:type="spellStart"/>
      <w:r w:rsidRPr="00EE1DDE">
        <w:rPr>
          <w:rStyle w:val="StyleStyleBold12pt"/>
        </w:rPr>
        <w:t>Helweg</w:t>
      </w:r>
      <w:proofErr w:type="spellEnd"/>
      <w:r w:rsidRPr="00EE1DDE">
        <w:rPr>
          <w:rStyle w:val="StyleStyleBold12pt"/>
        </w:rPr>
        <w:t>, Professor of Public Policy @ SMU, 2000</w:t>
      </w:r>
      <w:r w:rsidRPr="00EE1DDE">
        <w:t xml:space="preserve"> (Diana, Economic Strategy and National Security, p. 145) </w:t>
      </w:r>
    </w:p>
    <w:p w14:paraId="7A816563" w14:textId="77777777" w:rsidR="00EE1DDE" w:rsidRPr="00EE1DDE" w:rsidRDefault="00EE1DDE" w:rsidP="00EE1DDE"/>
    <w:p w14:paraId="511B73FC" w14:textId="77777777" w:rsidR="00EE1DDE" w:rsidRPr="00EE1DDE" w:rsidRDefault="00EE1DDE" w:rsidP="00EE1DDE">
      <w:r w:rsidRPr="00EE1DDE">
        <w:t>Secretary of State Madeline K. Albright has argued that</w:t>
      </w:r>
    </w:p>
    <w:p w14:paraId="253D6F7A" w14:textId="77777777" w:rsidR="00EE1DDE" w:rsidRPr="00EE1DDE" w:rsidRDefault="00EE1DDE" w:rsidP="00EE1DDE">
      <w:r w:rsidRPr="00EE1DDE">
        <w:t>….</w:t>
      </w:r>
    </w:p>
    <w:p w14:paraId="40EA687F" w14:textId="77777777" w:rsidR="00EE1DDE" w:rsidRPr="00EE1DDE" w:rsidRDefault="00EE1DDE" w:rsidP="00EE1DDE"/>
    <w:p w14:paraId="7BB7AD6B" w14:textId="77777777" w:rsidR="00EE1DDE" w:rsidRPr="00EE1DDE" w:rsidRDefault="00EE1DDE" w:rsidP="00EE1DDE">
      <w:proofErr w:type="gramStart"/>
      <w:r w:rsidRPr="00EE1DDE">
        <w:t>it</w:t>
      </w:r>
      <w:proofErr w:type="gramEnd"/>
      <w:r w:rsidRPr="00EE1DDE">
        <w:t xml:space="preserve"> is a variation of the traditional carrot and stick approach rather than one or the other. </w:t>
      </w:r>
    </w:p>
    <w:p w14:paraId="5084E78B" w14:textId="77777777" w:rsidR="00EE1DDE" w:rsidRPr="00EE1DDE" w:rsidRDefault="00EE1DDE" w:rsidP="00EE1DDE">
      <w:pPr>
        <w:pStyle w:val="Heading3"/>
      </w:pPr>
      <w:r w:rsidRPr="00EE1DDE">
        <w:lastRenderedPageBreak/>
        <w:t>1NC Cuba</w:t>
      </w:r>
    </w:p>
    <w:p w14:paraId="15B39B23" w14:textId="77777777" w:rsidR="00EE1DDE" w:rsidRPr="00EE1DDE" w:rsidRDefault="00EE1DDE" w:rsidP="00EE1DDE"/>
    <w:p w14:paraId="265346D0" w14:textId="77777777" w:rsidR="00EE1DDE" w:rsidRPr="00504B7B" w:rsidRDefault="00EE1DDE" w:rsidP="00EE1DDE">
      <w:pPr>
        <w:pStyle w:val="Heading3"/>
      </w:pPr>
      <w:r w:rsidRPr="00504B7B">
        <w:t>1NC Cuba</w:t>
      </w:r>
    </w:p>
    <w:p w14:paraId="63D05CC5" w14:textId="77777777" w:rsidR="00EE1DDE" w:rsidRPr="00504B7B" w:rsidRDefault="00EE1DDE" w:rsidP="00EE1DDE"/>
    <w:p w14:paraId="4B83EF25" w14:textId="77777777" w:rsidR="00EE1DDE" w:rsidRPr="00504B7B" w:rsidRDefault="00EE1DDE" w:rsidP="00EE1DDE">
      <w:pPr>
        <w:rPr>
          <w:b/>
          <w:sz w:val="28"/>
          <w:szCs w:val="28"/>
        </w:rPr>
      </w:pPr>
      <w:r w:rsidRPr="00504B7B">
        <w:rPr>
          <w:b/>
          <w:sz w:val="28"/>
          <w:szCs w:val="28"/>
        </w:rPr>
        <w:t>Paramilitary human rights abuses account for the number one violence against women in Cuba</w:t>
      </w:r>
    </w:p>
    <w:p w14:paraId="1F7A48C4" w14:textId="77777777" w:rsidR="00EE1DDE" w:rsidRPr="00504B7B" w:rsidRDefault="00EE1DDE" w:rsidP="00EE1DDE">
      <w:pPr>
        <w:rPr>
          <w:b/>
          <w:sz w:val="28"/>
          <w:szCs w:val="28"/>
        </w:rPr>
      </w:pPr>
      <w:r w:rsidRPr="00504B7B">
        <w:rPr>
          <w:b/>
          <w:sz w:val="28"/>
          <w:szCs w:val="28"/>
        </w:rPr>
        <w:t>Peterson, 12</w:t>
      </w:r>
    </w:p>
    <w:p w14:paraId="31465761" w14:textId="77777777" w:rsidR="00EE1DDE" w:rsidRPr="00504B7B" w:rsidRDefault="00EE1DDE" w:rsidP="00EE1DDE">
      <w:r w:rsidRPr="00504B7B">
        <w:t xml:space="preserve">(Sabina, Special </w:t>
      </w:r>
      <w:proofErr w:type="spellStart"/>
      <w:r w:rsidRPr="00504B7B">
        <w:t>Contributer</w:t>
      </w:r>
      <w:proofErr w:type="spellEnd"/>
      <w:r w:rsidRPr="00504B7B">
        <w:t xml:space="preserve">, 3/26/12, The Human Rights Brief, “Attacks on Women Human Rights Defenders in Cuba,” </w:t>
      </w:r>
      <w:hyperlink r:id="rId6" w:history="1">
        <w:r w:rsidRPr="00504B7B">
          <w:rPr>
            <w:rStyle w:val="Hyperlink"/>
          </w:rPr>
          <w:t>http://hrbrief.org/2012/03/attacks-on-women-human-rights-defenders-in-cuba/</w:t>
        </w:r>
      </w:hyperlink>
      <w:r w:rsidRPr="00504B7B">
        <w:t>, Accessed: 9/11/13, LPS.)</w:t>
      </w:r>
    </w:p>
    <w:p w14:paraId="7292E559" w14:textId="77777777" w:rsidR="00EE1DDE" w:rsidRPr="00504B7B" w:rsidRDefault="00EE1DDE" w:rsidP="00EE1DDE"/>
    <w:p w14:paraId="0875819E" w14:textId="77777777" w:rsidR="00EE1DDE" w:rsidRPr="00504B7B" w:rsidRDefault="00EE1DDE" w:rsidP="00EE1DDE">
      <w:r w:rsidRPr="00504B7B">
        <w:t>On Friday, March 23, 2012, during the Inter-American Commission on Human Rights’ (IACHR) 144th session, three Cuban women served as petitioners, opposing a silent bench with empty chairs</w:t>
      </w:r>
    </w:p>
    <w:p w14:paraId="1EFA4EA9" w14:textId="77777777" w:rsidR="00EE1DDE" w:rsidRPr="00504B7B" w:rsidRDefault="00EE1DDE" w:rsidP="00EE1DDE">
      <w:proofErr w:type="gramStart"/>
      <w:r w:rsidRPr="00504B7B">
        <w:t>……</w:t>
      </w:r>
      <w:proofErr w:type="gramEnd"/>
      <w:r w:rsidRPr="00504B7B">
        <w:t xml:space="preserve"> </w:t>
      </w:r>
    </w:p>
    <w:p w14:paraId="03A86F15" w14:textId="77777777" w:rsidR="00EE1DDE" w:rsidRPr="00504B7B" w:rsidRDefault="00EE1DDE" w:rsidP="00EE1DDE">
      <w:r w:rsidRPr="00504B7B">
        <w:t xml:space="preserve">Cuba </w:t>
      </w:r>
      <w:proofErr w:type="gramStart"/>
      <w:r w:rsidRPr="00504B7B">
        <w:t>are</w:t>
      </w:r>
      <w:proofErr w:type="gramEnd"/>
      <w:r w:rsidRPr="00504B7B">
        <w:t xml:space="preserve"> women who have been fighting for their rights.</w:t>
      </w:r>
    </w:p>
    <w:p w14:paraId="6FBA2941" w14:textId="77777777" w:rsidR="00EE1DDE" w:rsidRPr="00504B7B" w:rsidRDefault="00EE1DDE" w:rsidP="00EE1DDE"/>
    <w:p w14:paraId="53CD9E65" w14:textId="77777777" w:rsidR="00EE1DDE" w:rsidRPr="00504B7B" w:rsidRDefault="00EE1DDE" w:rsidP="00EE1DDE">
      <w:pPr>
        <w:pStyle w:val="Heading4"/>
      </w:pPr>
      <w:r w:rsidRPr="00504B7B">
        <w:t xml:space="preserve">The </w:t>
      </w:r>
      <w:proofErr w:type="spellStart"/>
      <w:r w:rsidRPr="00504B7B">
        <w:t>affs</w:t>
      </w:r>
      <w:proofErr w:type="spellEnd"/>
      <w:r w:rsidRPr="00504B7B">
        <w:t xml:space="preserve"> Gendered structured view of international relations and politics culminate in environmental destruction, nuclear war, and extinction</w:t>
      </w:r>
    </w:p>
    <w:p w14:paraId="1242653B" w14:textId="77777777" w:rsidR="00EE1DDE" w:rsidRPr="00504B7B" w:rsidRDefault="00EE1DDE" w:rsidP="00EE1DDE">
      <w:pPr>
        <w:rPr>
          <w:rStyle w:val="StyleStyleBold12pt"/>
        </w:rPr>
      </w:pPr>
      <w:proofErr w:type="spellStart"/>
      <w:r w:rsidRPr="00504B7B">
        <w:rPr>
          <w:rStyle w:val="StyleStyleBold12pt"/>
        </w:rPr>
        <w:t>Tickner</w:t>
      </w:r>
      <w:proofErr w:type="spellEnd"/>
      <w:r w:rsidRPr="00504B7B">
        <w:rPr>
          <w:rStyle w:val="StyleStyleBold12pt"/>
        </w:rPr>
        <w:t xml:space="preserve"> 1992 </w:t>
      </w:r>
    </w:p>
    <w:p w14:paraId="1832486D" w14:textId="77777777" w:rsidR="00EE1DDE" w:rsidRPr="00504B7B" w:rsidRDefault="00EE1DDE" w:rsidP="00EE1DDE">
      <w:r w:rsidRPr="00504B7B">
        <w:t xml:space="preserve">(J. Ann </w:t>
      </w:r>
      <w:proofErr w:type="spellStart"/>
      <w:r w:rsidRPr="00504B7B">
        <w:t>Tickner</w:t>
      </w:r>
      <w:proofErr w:type="spellEnd"/>
      <w:r w:rsidRPr="00504B7B">
        <w:t xml:space="preserve">, Professor of International Relations at USC. Gender in International Relations: Feminist Perspectives on Achieving Global Security. 1992, </w:t>
      </w:r>
      <w:hyperlink r:id="rId7" w:history="1">
        <w:r w:rsidRPr="00504B7B">
          <w:rPr>
            <w:rStyle w:val="Hyperlink"/>
          </w:rPr>
          <w:t>http://www.ciaonet.org/book/tickner/</w:t>
        </w:r>
      </w:hyperlink>
      <w:r w:rsidRPr="00504B7B">
        <w:t>)</w:t>
      </w:r>
    </w:p>
    <w:p w14:paraId="5C1135B8" w14:textId="77777777" w:rsidR="00EE1DDE" w:rsidRPr="00504B7B" w:rsidRDefault="00EE1DDE" w:rsidP="00EE1DDE">
      <w:r w:rsidRPr="00504B7B">
        <w:t>In the modern West, women's activities have typically been associated with a devalued world of reproduction and maintenance</w:t>
      </w:r>
    </w:p>
    <w:p w14:paraId="1B46AF8F" w14:textId="77777777" w:rsidR="00EE1DDE" w:rsidRPr="00504B7B" w:rsidRDefault="00EE1DDE" w:rsidP="00EE1DDE">
      <w:proofErr w:type="gramStart"/>
      <w:r w:rsidRPr="00504B7B">
        <w:t>…..</w:t>
      </w:r>
      <w:proofErr w:type="gramEnd"/>
    </w:p>
    <w:p w14:paraId="01C9C104" w14:textId="77777777" w:rsidR="00EE1DDE" w:rsidRPr="00504B7B" w:rsidRDefault="00EE1DDE" w:rsidP="00EE1DDE"/>
    <w:p w14:paraId="33FE758B" w14:textId="77777777" w:rsidR="00EE1DDE" w:rsidRPr="00504B7B" w:rsidRDefault="00EE1DDE" w:rsidP="00EE1DDE">
      <w:r w:rsidRPr="00504B7B">
        <w:t>They will be valued in the public realm only when men participate equally in the private realm in tasks associated with maintenance and responsibility for child rearing. If we are to move toward a more secure future, what we value in the public</w:t>
      </w:r>
    </w:p>
    <w:p w14:paraId="43F02D17" w14:textId="77777777" w:rsidR="00EE1DDE" w:rsidRPr="00EE1DDE" w:rsidRDefault="00EE1DDE" w:rsidP="00EE1DDE">
      <w:pPr>
        <w:pStyle w:val="Heading2"/>
      </w:pPr>
      <w:r w:rsidRPr="00EE1DDE">
        <w:t>1NC</w:t>
      </w:r>
    </w:p>
    <w:p w14:paraId="6FFEA2CB" w14:textId="77777777" w:rsidR="00EE1DDE" w:rsidRPr="00EE1DDE" w:rsidRDefault="00EE1DDE" w:rsidP="00EE1DDE">
      <w:pPr>
        <w:pStyle w:val="Heading4"/>
        <w:rPr>
          <w:rFonts w:asciiTheme="minorHAnsi" w:hAnsiTheme="minorHAnsi" w:cs="Times New Roman"/>
        </w:rPr>
      </w:pPr>
      <w:r w:rsidRPr="00EE1DDE">
        <w:rPr>
          <w:rFonts w:asciiTheme="minorHAnsi" w:hAnsiTheme="minorHAnsi" w:cs="Times New Roman"/>
        </w:rPr>
        <w:t>Economic engagement demonstrates a drive to control ‘uncivilized’ countries – this justifies further attempts to Americanize already independent countries</w:t>
      </w:r>
    </w:p>
    <w:p w14:paraId="16B844FA" w14:textId="77777777" w:rsidR="00EE1DDE" w:rsidRPr="00EE1DDE" w:rsidRDefault="00EE1DDE" w:rsidP="00EE1DDE">
      <w:pPr>
        <w:rPr>
          <w:rStyle w:val="StyleStyleBold12pt"/>
          <w:rFonts w:asciiTheme="minorHAnsi" w:hAnsiTheme="minorHAnsi"/>
        </w:rPr>
      </w:pPr>
      <w:r w:rsidRPr="00EE1DDE">
        <w:rPr>
          <w:rStyle w:val="StyleStyleBold12pt"/>
          <w:rFonts w:asciiTheme="minorHAnsi" w:hAnsiTheme="minorHAnsi"/>
        </w:rPr>
        <w:t>People’s Daily, 63</w:t>
      </w:r>
    </w:p>
    <w:p w14:paraId="363AEEC8" w14:textId="77777777" w:rsidR="00EE1DDE" w:rsidRPr="00EE1DDE" w:rsidRDefault="00EE1DDE" w:rsidP="00EE1DDE">
      <w:pPr>
        <w:rPr>
          <w:rFonts w:asciiTheme="minorHAnsi" w:hAnsiTheme="minorHAnsi"/>
        </w:rPr>
      </w:pPr>
      <w:r w:rsidRPr="00EE1DDE">
        <w:rPr>
          <w:rFonts w:asciiTheme="minorHAnsi" w:hAnsiTheme="minorHAnsi"/>
        </w:rPr>
        <w:t xml:space="preserve">(People’s Daily, October 22, 1963, Foreign languages Press, “Apologists Of Neo-Colonialism”, </w:t>
      </w:r>
      <w:hyperlink r:id="rId8" w:history="1">
        <w:r w:rsidRPr="00EE1DDE">
          <w:rPr>
            <w:rFonts w:asciiTheme="minorHAnsi" w:hAnsiTheme="minorHAnsi"/>
          </w:rPr>
          <w:t>http://www.marxists.org/subject/china/documents/polemic/neocolon.htm</w:t>
        </w:r>
      </w:hyperlink>
      <w:r w:rsidRPr="00EE1DDE">
        <w:rPr>
          <w:rFonts w:asciiTheme="minorHAnsi" w:hAnsiTheme="minorHAnsi"/>
        </w:rPr>
        <w:t xml:space="preserve">, Accessed 7/5/13, IGM) </w:t>
      </w:r>
    </w:p>
    <w:p w14:paraId="0DE73ED5" w14:textId="77777777" w:rsidR="00EE1DDE" w:rsidRPr="00EE1DDE" w:rsidRDefault="00EE1DDE" w:rsidP="00EE1DDE"/>
    <w:p w14:paraId="7B62327D" w14:textId="77777777" w:rsidR="00EE1DDE" w:rsidRPr="00EE1DDE" w:rsidRDefault="00EE1DDE" w:rsidP="00EE1DDE">
      <w:r w:rsidRPr="00EE1DDE">
        <w:t xml:space="preserve">The facts are clear. </w:t>
      </w:r>
    </w:p>
    <w:p w14:paraId="0137DFB3" w14:textId="77777777" w:rsidR="00EE1DDE" w:rsidRPr="00EE1DDE" w:rsidRDefault="00EE1DDE" w:rsidP="00EE1DDE">
      <w:r w:rsidRPr="00EE1DDE">
        <w:t>….</w:t>
      </w:r>
    </w:p>
    <w:p w14:paraId="578D73EC" w14:textId="77777777" w:rsidR="00EE1DDE" w:rsidRPr="00EE1DDE" w:rsidRDefault="00EE1DDE" w:rsidP="00EE1DDE">
      <w:r w:rsidRPr="00EE1DDE">
        <w:t>This neo-colonialism is a more pernicious and sinister form of colonialism.</w:t>
      </w:r>
    </w:p>
    <w:p w14:paraId="68A510C8" w14:textId="77777777" w:rsidR="00EE1DDE" w:rsidRPr="00EE1DDE" w:rsidRDefault="00EE1DDE" w:rsidP="00EE1DDE">
      <w:pPr>
        <w:rPr>
          <w:rFonts w:asciiTheme="minorHAnsi" w:hAnsiTheme="minorHAnsi"/>
        </w:rPr>
      </w:pPr>
    </w:p>
    <w:p w14:paraId="1F81AB1D" w14:textId="77777777" w:rsidR="00EE1DDE" w:rsidRPr="00504B7B" w:rsidRDefault="00EE1DDE" w:rsidP="00EE1DDE">
      <w:pPr>
        <w:rPr>
          <w:rStyle w:val="StyleStyleBold12pt"/>
          <w:rFonts w:asciiTheme="minorHAnsi" w:hAnsiTheme="minorHAnsi"/>
        </w:rPr>
      </w:pPr>
      <w:proofErr w:type="spellStart"/>
      <w:r w:rsidRPr="00504B7B">
        <w:rPr>
          <w:rStyle w:val="StyleStyleBold12pt"/>
          <w:rFonts w:asciiTheme="minorHAnsi" w:hAnsiTheme="minorHAnsi"/>
        </w:rPr>
        <w:t>Shohat</w:t>
      </w:r>
      <w:proofErr w:type="spellEnd"/>
      <w:r w:rsidRPr="00504B7B">
        <w:rPr>
          <w:rStyle w:val="StyleStyleBold12pt"/>
          <w:rFonts w:asciiTheme="minorHAnsi" w:hAnsiTheme="minorHAnsi"/>
        </w:rPr>
        <w:t xml:space="preserve">, Professor of Cultural Studies at New York University and </w:t>
      </w:r>
      <w:proofErr w:type="spellStart"/>
      <w:r w:rsidRPr="00504B7B">
        <w:rPr>
          <w:rStyle w:val="StyleStyleBold12pt"/>
          <w:rFonts w:asciiTheme="minorHAnsi" w:hAnsiTheme="minorHAnsi"/>
        </w:rPr>
        <w:t>Stam</w:t>
      </w:r>
      <w:proofErr w:type="spellEnd"/>
      <w:r w:rsidRPr="00504B7B">
        <w:rPr>
          <w:rStyle w:val="StyleStyleBold12pt"/>
          <w:rFonts w:asciiTheme="minorHAnsi" w:hAnsiTheme="minorHAnsi"/>
        </w:rPr>
        <w:t>, French University Professor at New York University, 97</w:t>
      </w:r>
    </w:p>
    <w:p w14:paraId="4C8E44F0" w14:textId="77777777" w:rsidR="00EE1DDE" w:rsidRPr="00504B7B" w:rsidRDefault="00EE1DDE" w:rsidP="00EE1DDE">
      <w:pPr>
        <w:rPr>
          <w:rStyle w:val="StyleStyleBold12pt"/>
          <w:rFonts w:asciiTheme="minorHAnsi" w:hAnsiTheme="minorHAnsi"/>
          <w:b w:val="0"/>
        </w:rPr>
      </w:pPr>
      <w:r w:rsidRPr="00504B7B">
        <w:rPr>
          <w:rStyle w:val="StyleStyleBold12pt"/>
          <w:rFonts w:asciiTheme="minorHAnsi" w:hAnsiTheme="minorHAnsi"/>
        </w:rPr>
        <w:t>(Ella,</w:t>
      </w:r>
      <w:r w:rsidRPr="00504B7B">
        <w:rPr>
          <w:rFonts w:asciiTheme="minorHAnsi" w:eastAsia="Times New Roman" w:hAnsiTheme="minorHAnsi"/>
        </w:rPr>
        <w:t xml:space="preserve"> Professor of Cultural Studies at New York University, and has taught, lectured and written extensively on issues having to do with Eurocentrism and Orientalism,</w:t>
      </w:r>
      <w:r w:rsidRPr="00504B7B">
        <w:rPr>
          <w:rStyle w:val="StyleStyleBold12pt"/>
          <w:rFonts w:asciiTheme="minorHAnsi" w:hAnsiTheme="minorHAnsi"/>
        </w:rPr>
        <w:t xml:space="preserve"> and Robert, </w:t>
      </w:r>
      <w:r w:rsidRPr="00504B7B">
        <w:rPr>
          <w:rFonts w:asciiTheme="minorHAnsi" w:eastAsia="Times New Roman" w:hAnsiTheme="minorHAnsi"/>
        </w:rPr>
        <w:t xml:space="preserve">Robert </w:t>
      </w:r>
      <w:proofErr w:type="spellStart"/>
      <w:r w:rsidRPr="00504B7B">
        <w:rPr>
          <w:rFonts w:asciiTheme="minorHAnsi" w:eastAsia="Times New Roman" w:hAnsiTheme="minorHAnsi"/>
        </w:rPr>
        <w:t>Stam</w:t>
      </w:r>
      <w:proofErr w:type="spellEnd"/>
      <w:r w:rsidRPr="00504B7B">
        <w:rPr>
          <w:rFonts w:asciiTheme="minorHAnsi" w:eastAsia="Times New Roman" w:hAnsiTheme="minorHAnsi"/>
        </w:rPr>
        <w:t xml:space="preserve"> is University Professor at New York University, where he teaches about the French New Wave filmmakers. </w:t>
      </w:r>
      <w:proofErr w:type="spellStart"/>
      <w:r w:rsidRPr="00504B7B">
        <w:rPr>
          <w:rFonts w:asciiTheme="minorHAnsi" w:eastAsia="Times New Roman" w:hAnsiTheme="minorHAnsi"/>
        </w:rPr>
        <w:t>Stam</w:t>
      </w:r>
      <w:proofErr w:type="spellEnd"/>
      <w:r w:rsidRPr="00504B7B">
        <w:rPr>
          <w:rFonts w:asciiTheme="minorHAnsi" w:eastAsia="Times New Roman" w:hAnsiTheme="minorHAnsi"/>
        </w:rPr>
        <w:t xml:space="preserve"> has published widely on French literature, comparative literature, and on film topics such as film history and film theory,</w:t>
      </w:r>
      <w:r w:rsidRPr="00504B7B">
        <w:rPr>
          <w:rStyle w:val="StyleStyleBold12pt"/>
          <w:rFonts w:asciiTheme="minorHAnsi" w:hAnsiTheme="minorHAnsi"/>
        </w:rPr>
        <w:t xml:space="preserve"> 1997, </w:t>
      </w:r>
      <w:proofErr w:type="spellStart"/>
      <w:r w:rsidRPr="00504B7B">
        <w:rPr>
          <w:rStyle w:val="StyleStyleBold12pt"/>
          <w:rFonts w:asciiTheme="minorHAnsi" w:hAnsiTheme="minorHAnsi"/>
        </w:rPr>
        <w:t>Routledge</w:t>
      </w:r>
      <w:proofErr w:type="spellEnd"/>
      <w:r w:rsidRPr="00504B7B">
        <w:rPr>
          <w:rStyle w:val="StyleStyleBold12pt"/>
          <w:rFonts w:asciiTheme="minorHAnsi" w:hAnsiTheme="minorHAnsi"/>
        </w:rPr>
        <w:t xml:space="preserve">, “Unthinking Eurocentrism,” </w:t>
      </w:r>
      <w:hyperlink r:id="rId9" w:history="1">
        <w:r w:rsidRPr="00504B7B">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504B7B">
        <w:rPr>
          <w:rStyle w:val="StyleStyleBold12pt"/>
          <w:rFonts w:asciiTheme="minorHAnsi" w:hAnsiTheme="minorHAnsi"/>
        </w:rPr>
        <w:t>, Accessed: 7/4/13, LPS.)</w:t>
      </w:r>
    </w:p>
    <w:p w14:paraId="08F77705" w14:textId="77777777" w:rsidR="00EE1DDE" w:rsidRPr="00504B7B" w:rsidRDefault="00EE1DDE" w:rsidP="00EE1DDE"/>
    <w:p w14:paraId="189DA767" w14:textId="77777777" w:rsidR="00EE1DDE" w:rsidRPr="00504B7B" w:rsidRDefault="00EE1DDE" w:rsidP="00EE1DDE">
      <w:r w:rsidRPr="00504B7B">
        <w:t xml:space="preserve">Eurocentrism first emerged as a discursive rationale for colonialism, the process by which the European powers reached positions of hegemony in much of the world. </w:t>
      </w:r>
    </w:p>
    <w:p w14:paraId="732BD0D0" w14:textId="77777777" w:rsidR="00EE1DDE" w:rsidRPr="00504B7B" w:rsidRDefault="00EE1DDE" w:rsidP="00EE1DDE">
      <w:proofErr w:type="gramStart"/>
      <w:r w:rsidRPr="00504B7B">
        <w:t>……</w:t>
      </w:r>
      <w:proofErr w:type="gramEnd"/>
    </w:p>
    <w:p w14:paraId="72F6B6D1" w14:textId="77777777" w:rsidR="00EE1DDE" w:rsidRPr="00504B7B" w:rsidRDefault="00EE1DDE" w:rsidP="00EE1DDE">
      <w:r w:rsidRPr="00504B7B">
        <w:t>"</w:t>
      </w:r>
      <w:proofErr w:type="gramStart"/>
      <w:r w:rsidRPr="00504B7B">
        <w:t>holds</w:t>
      </w:r>
      <w:proofErr w:type="gramEnd"/>
      <w:r w:rsidRPr="00504B7B">
        <w:t xml:space="preserve"> a monopoly on beauty, intelligence, and strength." </w:t>
      </w:r>
    </w:p>
    <w:p w14:paraId="7DD0687B" w14:textId="77777777" w:rsidR="00EE1DDE" w:rsidRDefault="00EE1DDE" w:rsidP="00EE1DDE">
      <w:pPr>
        <w:rPr>
          <w:rStyle w:val="StyleStyleBold12pt"/>
          <w:rFonts w:asciiTheme="minorHAnsi" w:hAnsiTheme="minorHAnsi"/>
        </w:rPr>
      </w:pPr>
    </w:p>
    <w:p w14:paraId="3F4540ED" w14:textId="77777777" w:rsidR="00EE1DDE" w:rsidRDefault="00EE1DDE" w:rsidP="00EE1DDE">
      <w:pPr>
        <w:rPr>
          <w:rStyle w:val="StyleStyleBold12pt"/>
          <w:rFonts w:asciiTheme="minorHAnsi" w:hAnsiTheme="minorHAnsi"/>
        </w:rPr>
      </w:pPr>
    </w:p>
    <w:p w14:paraId="5ED8A2E1" w14:textId="77777777" w:rsidR="00EE1DDE" w:rsidRPr="00504B7B" w:rsidRDefault="00EE1DDE" w:rsidP="00EE1DDE">
      <w:pPr>
        <w:rPr>
          <w:rStyle w:val="StyleStyleBold12pt"/>
          <w:rFonts w:asciiTheme="minorHAnsi" w:hAnsiTheme="minorHAnsi"/>
        </w:rPr>
      </w:pPr>
      <w:r w:rsidRPr="00504B7B">
        <w:rPr>
          <w:rStyle w:val="StyleStyleBold12pt"/>
          <w:rFonts w:asciiTheme="minorHAnsi" w:hAnsiTheme="minorHAnsi"/>
        </w:rPr>
        <w:t>Baker, Professor of Education and Human Development at the University of Rochester, 12</w:t>
      </w:r>
    </w:p>
    <w:p w14:paraId="37ED8953" w14:textId="77777777" w:rsidR="00EE1DDE" w:rsidRPr="00504B7B" w:rsidRDefault="00EE1DDE" w:rsidP="00EE1DDE">
      <w:pPr>
        <w:rPr>
          <w:rFonts w:asciiTheme="minorHAnsi" w:hAnsiTheme="minorHAnsi"/>
        </w:rPr>
      </w:pPr>
      <w:r w:rsidRPr="00504B7B">
        <w:rPr>
          <w:rFonts w:asciiTheme="minorHAnsi" w:hAnsiTheme="minorHAnsi"/>
        </w:rPr>
        <w:t xml:space="preserve">(Michael, Professor at the </w:t>
      </w:r>
      <w:r w:rsidRPr="00504B7B">
        <w:rPr>
          <w:rStyle w:val="st"/>
          <w:rFonts w:asciiTheme="minorHAnsi" w:eastAsia="Times New Roman" w:hAnsiTheme="minorHAnsi"/>
        </w:rPr>
        <w:t xml:space="preserve">Warner Graduate School of Education and Human Development, </w:t>
      </w:r>
      <w:r w:rsidRPr="00504B7B">
        <w:rPr>
          <w:rFonts w:asciiTheme="minorHAnsi" w:hAnsiTheme="minorHAnsi"/>
        </w:rPr>
        <w:t>October 31 - November 4, 2012, American Educational Studies Association, Annual Conference Seattle, Washington, “</w:t>
      </w:r>
      <w:proofErr w:type="spellStart"/>
      <w:r w:rsidRPr="00504B7B">
        <w:rPr>
          <w:rFonts w:asciiTheme="minorHAnsi" w:hAnsiTheme="minorHAnsi"/>
        </w:rPr>
        <w:t>Decolonial</w:t>
      </w:r>
      <w:proofErr w:type="spellEnd"/>
      <w:r w:rsidRPr="00504B7B">
        <w:rPr>
          <w:rFonts w:asciiTheme="minorHAnsi" w:hAnsiTheme="minorHAnsi"/>
        </w:rPr>
        <w:t xml:space="preserve"> Education: Meanings, Contexts, and Possibilities,” </w:t>
      </w:r>
      <w:hyperlink r:id="rId10" w:history="1">
        <w:r w:rsidRPr="00504B7B">
          <w:rPr>
            <w:rFonts w:asciiTheme="minorHAnsi" w:hAnsiTheme="minorHAnsi"/>
          </w:rPr>
          <w:t>http://academia.edu/3266939/Decolonial_Education_Meanings_Contexts_and_Possiblities</w:t>
        </w:r>
      </w:hyperlink>
      <w:r w:rsidRPr="00504B7B">
        <w:rPr>
          <w:rFonts w:asciiTheme="minorHAnsi" w:hAnsiTheme="minorHAnsi"/>
        </w:rPr>
        <w:t>, Accessed: 7/7/13, LPS.)</w:t>
      </w:r>
    </w:p>
    <w:p w14:paraId="2EBA0B19" w14:textId="77777777" w:rsidR="00EE1DDE" w:rsidRPr="00504B7B" w:rsidRDefault="00EE1DDE" w:rsidP="00EE1DDE">
      <w:pPr>
        <w:rPr>
          <w:rFonts w:asciiTheme="minorHAnsi" w:hAnsiTheme="minorHAnsi"/>
        </w:rPr>
      </w:pPr>
    </w:p>
    <w:p w14:paraId="32487EAC" w14:textId="77777777" w:rsidR="00EE1DDE" w:rsidRDefault="00EE1DDE" w:rsidP="00EE1DDE">
      <w:pPr>
        <w:rPr>
          <w:rStyle w:val="StyleBoldUnderline"/>
          <w:rFonts w:asciiTheme="minorHAnsi" w:hAnsiTheme="minorHAnsi"/>
        </w:rPr>
      </w:pPr>
      <w:r w:rsidRPr="00504B7B">
        <w:rPr>
          <w:rFonts w:asciiTheme="minorHAnsi" w:hAnsiTheme="minorHAnsi"/>
          <w:sz w:val="12"/>
        </w:rPr>
        <w:t xml:space="preserve">¶ </w:t>
      </w:r>
      <w:proofErr w:type="gramStart"/>
      <w:r w:rsidRPr="00504B7B">
        <w:rPr>
          <w:rStyle w:val="StyleBoldUnderline"/>
          <w:rFonts w:asciiTheme="minorHAnsi" w:hAnsiTheme="minorHAnsi"/>
        </w:rPr>
        <w:t>What</w:t>
      </w:r>
      <w:proofErr w:type="gramEnd"/>
      <w:r w:rsidRPr="00504B7B">
        <w:rPr>
          <w:rStyle w:val="StyleBoldUnderline"/>
          <w:rFonts w:asciiTheme="minorHAnsi" w:hAnsiTheme="minorHAnsi"/>
        </w:rPr>
        <w:t xml:space="preserve"> do </w:t>
      </w:r>
      <w:proofErr w:type="spellStart"/>
      <w:r w:rsidRPr="00504B7B">
        <w:rPr>
          <w:rStyle w:val="StyleBoldUnderline"/>
          <w:rFonts w:asciiTheme="minorHAnsi" w:hAnsiTheme="minorHAnsi"/>
        </w:rPr>
        <w:t>decoloniality</w:t>
      </w:r>
      <w:proofErr w:type="spellEnd"/>
      <w:r w:rsidRPr="00504B7B">
        <w:rPr>
          <w:rStyle w:val="StyleBoldUnderline"/>
          <w:rFonts w:asciiTheme="minorHAnsi" w:hAnsiTheme="minorHAnsi"/>
        </w:rPr>
        <w:t xml:space="preserve"> and </w:t>
      </w:r>
      <w:proofErr w:type="spellStart"/>
      <w:r w:rsidRPr="00504B7B">
        <w:rPr>
          <w:rStyle w:val="StyleBoldUnderline"/>
          <w:rFonts w:asciiTheme="minorHAnsi" w:hAnsiTheme="minorHAnsi"/>
        </w:rPr>
        <w:t>decolonial</w:t>
      </w:r>
      <w:proofErr w:type="spellEnd"/>
      <w:r w:rsidRPr="00504B7B">
        <w:rPr>
          <w:rStyle w:val="StyleBoldUnderline"/>
          <w:rFonts w:asciiTheme="minorHAnsi" w:hAnsiTheme="minorHAnsi"/>
        </w:rPr>
        <w:t xml:space="preserve"> education mean</w:t>
      </w:r>
    </w:p>
    <w:p w14:paraId="223055FE" w14:textId="77777777" w:rsidR="00EE1DDE" w:rsidRPr="00504B7B" w:rsidRDefault="00EE1DDE" w:rsidP="00EE1DDE">
      <w:proofErr w:type="gramStart"/>
      <w:r w:rsidRPr="00504B7B">
        <w:t>……</w:t>
      </w:r>
      <w:proofErr w:type="gramEnd"/>
    </w:p>
    <w:p w14:paraId="335FAC05" w14:textId="77777777" w:rsidR="00EE1DDE" w:rsidRPr="00504B7B" w:rsidRDefault="00EE1DDE" w:rsidP="00EE1DDE">
      <w:pPr>
        <w:rPr>
          <w:rFonts w:asciiTheme="minorHAnsi" w:hAnsiTheme="minorHAnsi"/>
        </w:rPr>
      </w:pPr>
      <w:r w:rsidRPr="00504B7B">
        <w:rPr>
          <w:rFonts w:asciiTheme="minorHAnsi" w:hAnsiTheme="minorHAnsi"/>
        </w:rPr>
        <w:t xml:space="preserve">  European Renaissance universities, for example, were soon transplanted across the Atlantic that had no relation to the languages and histories of the native peoples.  </w:t>
      </w:r>
    </w:p>
    <w:p w14:paraId="7856FEE0" w14:textId="77777777" w:rsidR="00EE1DDE" w:rsidRPr="00504B7B" w:rsidRDefault="00EE1DDE" w:rsidP="00EE1DDE"/>
    <w:p w14:paraId="3C7CC705" w14:textId="77777777" w:rsidR="00EE1DDE" w:rsidRPr="00EE1DDE" w:rsidRDefault="00EE1DDE" w:rsidP="00EE1DDE"/>
    <w:p w14:paraId="19EBD72C" w14:textId="77777777" w:rsidR="00EE1DDE" w:rsidRPr="00EE1DDE" w:rsidRDefault="00EE1DDE" w:rsidP="00EE1DDE">
      <w:pPr>
        <w:pStyle w:val="Heading3"/>
      </w:pPr>
      <w:r w:rsidRPr="00EE1DDE">
        <w:t>1NC</w:t>
      </w:r>
    </w:p>
    <w:p w14:paraId="07AA69FC" w14:textId="77777777" w:rsidR="00EE1DDE" w:rsidRPr="00EE1DDE" w:rsidRDefault="00EE1DDE" w:rsidP="00EE1DDE">
      <w:pPr>
        <w:rPr>
          <w:rStyle w:val="StyleStyleBold12pt"/>
        </w:rPr>
      </w:pPr>
    </w:p>
    <w:p w14:paraId="2FB0A876" w14:textId="77777777" w:rsidR="00EE1DDE" w:rsidRPr="00EE1DDE" w:rsidRDefault="00EE1DDE" w:rsidP="00EE1DDE">
      <w:pPr>
        <w:rPr>
          <w:rStyle w:val="StyleStyleBold12pt"/>
        </w:rPr>
      </w:pPr>
      <w:r w:rsidRPr="00EE1DDE">
        <w:rPr>
          <w:rStyle w:val="StyleStyleBold12pt"/>
        </w:rPr>
        <w:t>Removal from the Terror List is a pre-</w:t>
      </w:r>
      <w:proofErr w:type="spellStart"/>
      <w:r w:rsidRPr="00EE1DDE">
        <w:rPr>
          <w:rStyle w:val="StyleStyleBold12pt"/>
        </w:rPr>
        <w:t>req</w:t>
      </w:r>
      <w:proofErr w:type="spellEnd"/>
      <w:r w:rsidRPr="00EE1DDE">
        <w:rPr>
          <w:rStyle w:val="StyleStyleBold12pt"/>
        </w:rPr>
        <w:t>-The list carries severe economic repercussions—prevents financial aid, trade, and sovereign immunity, and medicine exchange</w:t>
      </w:r>
    </w:p>
    <w:p w14:paraId="273B8E63" w14:textId="77777777" w:rsidR="00EE1DDE" w:rsidRPr="00EE1DDE" w:rsidRDefault="00EE1DDE" w:rsidP="00EE1DDE">
      <w:pPr>
        <w:rPr>
          <w:rStyle w:val="StyleStyleBold12pt"/>
        </w:rPr>
      </w:pPr>
      <w:r w:rsidRPr="00EE1DDE">
        <w:rPr>
          <w:rStyle w:val="StyleStyleBold12pt"/>
        </w:rPr>
        <w:t>Bender, 13</w:t>
      </w:r>
    </w:p>
    <w:p w14:paraId="32D22570" w14:textId="77777777" w:rsidR="00EE1DDE" w:rsidRPr="00EE1DDE" w:rsidRDefault="00EE1DDE" w:rsidP="00EE1DDE">
      <w:r w:rsidRPr="00EE1DDE">
        <w:t xml:space="preserve">(Bryan, Globe reporter </w:t>
      </w:r>
      <w:r w:rsidRPr="00EE1DDE">
        <w:rPr>
          <w:rFonts w:eastAsia="Times New Roman" w:cs="Times New Roman"/>
        </w:rPr>
        <w:t xml:space="preserve">joined the Globe's Washington Bureau in 2001, covers the US military, global terrorism, the international arms trade, and government secrecy. </w:t>
      </w:r>
      <w:r w:rsidRPr="00EE1DDE">
        <w:t xml:space="preserve"> 2/21/13, The Boston Globe, “Talk grows of taking Cuba off terror list Kerry reviewing policy that could pave way for renewed relation,” </w:t>
      </w:r>
      <w:hyperlink r:id="rId11" w:history="1">
        <w:r w:rsidRPr="00EE1DDE">
          <w:rPr>
            <w:rStyle w:val="Hyperlink"/>
          </w:rPr>
          <w:t>http://www.bostonglobe.com/news/nation/2013/02/21/cuba-label-terrorist-state-longer-justified-some-officials-say/CmVFXsVC4M1R1WbHE8lb0H/story.html</w:t>
        </w:r>
      </w:hyperlink>
      <w:r w:rsidRPr="00EE1DDE">
        <w:t>, Accessed: 9/18/13, LPS.)</w:t>
      </w:r>
    </w:p>
    <w:p w14:paraId="42F2F960" w14:textId="77777777" w:rsidR="00EE1DDE" w:rsidRPr="00EE1DDE" w:rsidRDefault="00EE1DDE" w:rsidP="00EE1DDE">
      <w:pPr>
        <w:rPr>
          <w:rStyle w:val="StyleStyleBold12pt"/>
          <w:b w:val="0"/>
          <w:szCs w:val="22"/>
        </w:rPr>
      </w:pPr>
    </w:p>
    <w:p w14:paraId="7E55C0D9" w14:textId="77777777" w:rsidR="00EE1DDE" w:rsidRPr="00EE1DDE" w:rsidRDefault="00EE1DDE" w:rsidP="00EE1DDE">
      <w:r w:rsidRPr="00EE1DDE">
        <w:t xml:space="preserve">A major impediment to normalizing relations with Cuba, according to McGovern and others, is that Cuba has been listed by the State Department each year since 1982 as a sponsor of terrorist groups. </w:t>
      </w:r>
    </w:p>
    <w:p w14:paraId="3AD43107" w14:textId="77777777" w:rsidR="00EE1DDE" w:rsidRPr="00EE1DDE" w:rsidRDefault="00EE1DDE" w:rsidP="00EE1DDE"/>
    <w:p w14:paraId="7969BE78" w14:textId="77777777" w:rsidR="00EE1DDE" w:rsidRPr="00EE1DDE" w:rsidRDefault="00EE1DDE" w:rsidP="00EE1DDE">
      <w:r w:rsidRPr="00EE1DDE">
        <w:t>….</w:t>
      </w:r>
    </w:p>
    <w:p w14:paraId="68BCF522" w14:textId="77777777" w:rsidR="00EE1DDE" w:rsidRPr="00EE1DDE" w:rsidRDefault="00EE1DDE" w:rsidP="00EE1DDE"/>
    <w:p w14:paraId="3414F6CA" w14:textId="77777777" w:rsidR="00EE1DDE" w:rsidRPr="00EE1DDE" w:rsidRDefault="00EE1DDE" w:rsidP="00EE1DDE">
      <w:r w:rsidRPr="00EE1DDE">
        <w:t>The Cuban government also armed and trained Marxist revolutionaries across Latin America and Africa during the 1970s and 1980s.</w:t>
      </w:r>
    </w:p>
    <w:p w14:paraId="234C6A44" w14:textId="77777777" w:rsidR="00EE1DDE" w:rsidRPr="00EE1DDE" w:rsidRDefault="00EE1DDE" w:rsidP="00EE1DDE"/>
    <w:p w14:paraId="45958619" w14:textId="77777777" w:rsidR="00EE1DDE" w:rsidRPr="00EE1DDE" w:rsidRDefault="00EE1DDE" w:rsidP="00EE1DDE">
      <w:pPr>
        <w:pStyle w:val="Heading3"/>
      </w:pPr>
      <w:r w:rsidRPr="00EE1DDE">
        <w:t>1NC-Prolif</w:t>
      </w:r>
    </w:p>
    <w:p w14:paraId="14464D4B" w14:textId="77777777" w:rsidR="00EE1DDE" w:rsidRPr="00EE1DDE" w:rsidRDefault="00EE1DDE" w:rsidP="00EE1DDE">
      <w:pPr>
        <w:rPr>
          <w:rStyle w:val="StyleStyleBold12pt"/>
        </w:rPr>
      </w:pPr>
      <w:r w:rsidRPr="00EE1DDE">
        <w:rPr>
          <w:rStyle w:val="StyleStyleBold12pt"/>
        </w:rPr>
        <w:t>Associated Press, 10/17</w:t>
      </w:r>
    </w:p>
    <w:p w14:paraId="680FF269" w14:textId="77777777" w:rsidR="00EE1DDE" w:rsidRPr="00EE1DDE" w:rsidRDefault="00EE1DDE" w:rsidP="00EE1DDE">
      <w:r w:rsidRPr="00EE1DDE">
        <w:t xml:space="preserve">(Associated Press, 10/17/13, Fox News Politics, “Senators seek escalation of Iran sanctions after nuke talks,” </w:t>
      </w:r>
      <w:hyperlink r:id="rId12" w:history="1">
        <w:r w:rsidRPr="00EE1DDE">
          <w:rPr>
            <w:rStyle w:val="Hyperlink"/>
          </w:rPr>
          <w:t>http://www.foxnews.com/politics/2013/10/16/senators-seek-escalation-iran-sanctions-after-nuke-talks/</w:t>
        </w:r>
      </w:hyperlink>
      <w:r w:rsidRPr="00EE1DDE">
        <w:t>, Accessed: 10/17/13, LPS.)</w:t>
      </w:r>
    </w:p>
    <w:p w14:paraId="46D3A0E1" w14:textId="77777777" w:rsidR="00EE1DDE" w:rsidRPr="00EE1DDE" w:rsidRDefault="00EE1DDE" w:rsidP="00EE1DDE"/>
    <w:p w14:paraId="3FCF9F72" w14:textId="77777777" w:rsidR="00EE1DDE" w:rsidRPr="00EE1DDE" w:rsidRDefault="00EE1DDE" w:rsidP="00EE1DDE">
      <w:r w:rsidRPr="00EE1DDE">
        <w:t xml:space="preserve">¶ WASHINGTON </w:t>
      </w:r>
      <w:proofErr w:type="gramStart"/>
      <w:r w:rsidRPr="00EE1DDE">
        <w:t>–  Demands</w:t>
      </w:r>
      <w:proofErr w:type="gramEnd"/>
      <w:r w:rsidRPr="00EE1DDE">
        <w:t xml:space="preserve"> in Congress grew Wednesday for a speedy escalation of sanctions against Iran as two days of nuclear talks ended in Geneva, </w:t>
      </w:r>
    </w:p>
    <w:p w14:paraId="1B24ABBD" w14:textId="77777777" w:rsidR="00EE1DDE" w:rsidRPr="00EE1DDE" w:rsidRDefault="00EE1DDE" w:rsidP="00EE1DDE">
      <w:proofErr w:type="gramStart"/>
      <w:r w:rsidRPr="00EE1DDE">
        <w:t>…..</w:t>
      </w:r>
      <w:proofErr w:type="gramEnd"/>
    </w:p>
    <w:p w14:paraId="68DD2489" w14:textId="77777777" w:rsidR="00EE1DDE" w:rsidRPr="00EE1DDE" w:rsidRDefault="00EE1DDE" w:rsidP="00EE1DDE">
      <w:proofErr w:type="gramStart"/>
      <w:r w:rsidRPr="00EE1DDE">
        <w:t>backed</w:t>
      </w:r>
      <w:proofErr w:type="gramEnd"/>
      <w:r w:rsidRPr="00EE1DDE">
        <w:t xml:space="preserve"> tougher economic pressure on Iran in recent years amid concern it is closing in on nuclear weapons capability.</w:t>
      </w:r>
    </w:p>
    <w:p w14:paraId="06CF826D" w14:textId="77777777" w:rsidR="00EE1DDE" w:rsidRPr="00504B7B" w:rsidRDefault="00EE1DDE" w:rsidP="00EE1DDE">
      <w:pPr>
        <w:rPr>
          <w:rStyle w:val="StyleStyleBold12pt"/>
        </w:rPr>
      </w:pPr>
      <w:r w:rsidRPr="00504B7B">
        <w:rPr>
          <w:rStyle w:val="StyleStyleBold12pt"/>
        </w:rPr>
        <w:t>Associated Press, 10/2</w:t>
      </w:r>
    </w:p>
    <w:p w14:paraId="61CB3D3A" w14:textId="77777777" w:rsidR="00EE1DDE" w:rsidRPr="00504B7B" w:rsidRDefault="00EE1DDE" w:rsidP="00EE1DDE">
      <w:r w:rsidRPr="00504B7B">
        <w:t xml:space="preserve">(Associated Press, 10/2/13, CBS, “Despite thaw, Congress moves new Iran sanctions along,” </w:t>
      </w:r>
      <w:hyperlink r:id="rId13" w:history="1">
        <w:r w:rsidRPr="00504B7B">
          <w:rPr>
            <w:rStyle w:val="Hyperlink"/>
          </w:rPr>
          <w:t>http://www.cbsnews.com/8301-250_162-57605692/despite-thaw-congress-moves-new-iran-sanctions-along/</w:t>
        </w:r>
      </w:hyperlink>
      <w:r w:rsidRPr="00504B7B">
        <w:t>, Accessed: 10/2/13, LPS.)</w:t>
      </w:r>
    </w:p>
    <w:p w14:paraId="4CF8CBA9" w14:textId="77777777" w:rsidR="00EE1DDE" w:rsidRPr="00504B7B" w:rsidRDefault="00EE1DDE" w:rsidP="00EE1DDE"/>
    <w:p w14:paraId="7FA9FA51" w14:textId="77777777" w:rsidR="00EE1DDE" w:rsidRPr="00504B7B" w:rsidRDefault="00EE1DDE" w:rsidP="00EE1DDE">
      <w:r w:rsidRPr="00504B7B">
        <w:t>WASHINGTON A war-weary Congress generally backs President Barack Obama's outreach to Iran</w:t>
      </w:r>
    </w:p>
    <w:p w14:paraId="36F4F328" w14:textId="77777777" w:rsidR="00EE1DDE" w:rsidRPr="00504B7B" w:rsidRDefault="00EE1DDE" w:rsidP="00EE1DDE">
      <w:r w:rsidRPr="00504B7B">
        <w:t>….</w:t>
      </w:r>
    </w:p>
    <w:p w14:paraId="6E211793" w14:textId="77777777" w:rsidR="00EE1DDE" w:rsidRPr="00504B7B" w:rsidRDefault="00EE1DDE" w:rsidP="00EE1DDE">
      <w:r w:rsidRPr="00504B7B">
        <w:t xml:space="preserve"> Then during his re-election campaign, Obama was called weak on Iran.</w:t>
      </w:r>
    </w:p>
    <w:p w14:paraId="06925EA3" w14:textId="77777777" w:rsidR="00EE1DDE" w:rsidRPr="00EE1DDE" w:rsidRDefault="00EE1DDE" w:rsidP="00EE1DDE">
      <w:r w:rsidRPr="00EE1DDE">
        <w:t xml:space="preserve">Donald R. </w:t>
      </w:r>
      <w:proofErr w:type="spellStart"/>
      <w:r w:rsidRPr="00EE1DDE">
        <w:rPr>
          <w:b/>
        </w:rPr>
        <w:t>Dinan</w:t>
      </w:r>
      <w:proofErr w:type="spellEnd"/>
      <w:r w:rsidRPr="00EE1DDE">
        <w:rPr>
          <w:b/>
        </w:rPr>
        <w:t xml:space="preserve"> 2002 </w:t>
      </w:r>
      <w:r w:rsidRPr="00EE1DDE">
        <w:t xml:space="preserve">[Adjunct Professor of Law, Georgetown University Law Center, specializing in international trade law, intellectual property law, and litigation. He advises both foreign and domestic clients in these areas, often combining all three disciplines to obtain resolutions of international trade problems. Professor </w:t>
      </w:r>
      <w:proofErr w:type="spellStart"/>
      <w:r w:rsidRPr="00EE1DDE">
        <w:t>Dinan</w:t>
      </w:r>
      <w:proofErr w:type="spellEnd"/>
      <w:r w:rsidRPr="00EE1DDE">
        <w:t xml:space="preserve"> practices</w:t>
      </w:r>
      <w:r w:rsidRPr="00EE1DDE">
        <w:rPr>
          <w:sz w:val="12"/>
        </w:rPr>
        <w:t xml:space="preserve">¶ </w:t>
      </w:r>
      <w:r w:rsidRPr="00EE1DDE">
        <w:t>before the trade agencies of the United States government, including the International</w:t>
      </w:r>
      <w:r w:rsidRPr="00EE1DDE">
        <w:rPr>
          <w:sz w:val="12"/>
        </w:rPr>
        <w:t xml:space="preserve">¶ </w:t>
      </w:r>
      <w:r w:rsidRPr="00EE1DDE">
        <w:t>Trade Commission, the Department of Commerce, and the United States Trade Representative Fordham International Law Journal, “An Analysis of the United States-Cuba</w:t>
      </w:r>
      <w:r w:rsidRPr="00EE1DDE">
        <w:rPr>
          <w:sz w:val="12"/>
        </w:rPr>
        <w:t xml:space="preserve">¶ </w:t>
      </w:r>
      <w:r w:rsidRPr="00EE1DDE">
        <w:t>“Havana Club” Rum Case Before the World</w:t>
      </w:r>
      <w:r w:rsidRPr="00EE1DDE">
        <w:rPr>
          <w:sz w:val="12"/>
        </w:rPr>
        <w:t xml:space="preserve">¶ </w:t>
      </w:r>
      <w:r w:rsidRPr="00EE1DDE">
        <w:t xml:space="preserve">Trade Organization”, </w:t>
      </w:r>
      <w:hyperlink r:id="rId14" w:history="1">
        <w:r w:rsidRPr="00EE1DDE">
          <w:rPr>
            <w:rStyle w:val="Hyperlink"/>
          </w:rPr>
          <w:t>http://ir.lawnet.fordham.edu/cgi/viewcontent.cgi?article=1873&amp;context=ilj</w:t>
        </w:r>
      </w:hyperlink>
      <w:r w:rsidRPr="00EE1DDE">
        <w:t>, RH]</w:t>
      </w:r>
    </w:p>
    <w:p w14:paraId="38454CFC" w14:textId="77777777" w:rsidR="00EE1DDE" w:rsidRPr="00EE1DDE" w:rsidRDefault="00EE1DDE" w:rsidP="00EE1DDE">
      <w:pPr>
        <w:rPr>
          <w:rStyle w:val="StyleBoldUnderline"/>
        </w:rPr>
      </w:pPr>
    </w:p>
    <w:p w14:paraId="55A73B1C" w14:textId="77777777" w:rsidR="00EE1DDE" w:rsidRPr="00EE1DDE" w:rsidRDefault="00EE1DDE" w:rsidP="00EE1DDE">
      <w:pPr>
        <w:rPr>
          <w:rStyle w:val="StyleStyleBold12pt"/>
        </w:rPr>
      </w:pPr>
      <w:r w:rsidRPr="00EE1DDE">
        <w:rPr>
          <w:rStyle w:val="StyleStyleBold12pt"/>
        </w:rPr>
        <w:t>UN News Centre, 10/1</w:t>
      </w:r>
    </w:p>
    <w:p w14:paraId="0B9379AA" w14:textId="77777777" w:rsidR="00EE1DDE" w:rsidRPr="00EE1DDE" w:rsidRDefault="00EE1DDE" w:rsidP="00EE1DDE">
      <w:r w:rsidRPr="00EE1DDE">
        <w:t xml:space="preserve">(UN News Centre, 10/1/13, “At UN, Israel insists tough sanctions must remain to deter Iranian nuclear threat,” </w:t>
      </w:r>
      <w:hyperlink r:id="rId15" w:anchor=".Ukx_DutQ1NI" w:history="1">
        <w:r w:rsidRPr="00EE1DDE">
          <w:rPr>
            <w:rStyle w:val="Hyperlink"/>
          </w:rPr>
          <w:t>http://www.un.org/apps/news/story.asp?NewsID=46167&amp;Cr=general+debate&amp;Cr1=#.Ukx_DutQ1NI</w:t>
        </w:r>
      </w:hyperlink>
      <w:r w:rsidRPr="00EE1DDE">
        <w:t>, Accessed: 10/2/13, LPS.)</w:t>
      </w:r>
    </w:p>
    <w:p w14:paraId="33AF3617" w14:textId="77777777" w:rsidR="00EE1DDE" w:rsidRPr="00EE1DDE" w:rsidRDefault="00EE1DDE" w:rsidP="00EE1DDE">
      <w:pPr>
        <w:rPr>
          <w:rStyle w:val="StyleStyleBold12pt"/>
        </w:rPr>
      </w:pPr>
    </w:p>
    <w:p w14:paraId="63BAE732" w14:textId="77777777" w:rsidR="00EE1DDE" w:rsidRPr="00EE1DDE" w:rsidRDefault="00EE1DDE" w:rsidP="00EE1DDE">
      <w:r w:rsidRPr="00EE1DDE">
        <w:t xml:space="preserve">¶ 1 October 2013 – Addressing the United Nations today, Israeli Prime Minister Benjamin </w:t>
      </w:r>
    </w:p>
    <w:p w14:paraId="14445703" w14:textId="77777777" w:rsidR="00EE1DDE" w:rsidRPr="00EE1DDE" w:rsidRDefault="00EE1DDE" w:rsidP="00EE1DDE">
      <w:r w:rsidRPr="00EE1DDE">
        <w:t>….</w:t>
      </w:r>
    </w:p>
    <w:p w14:paraId="1CCACC82" w14:textId="77777777" w:rsidR="00EE1DDE" w:rsidRPr="00EE1DDE" w:rsidRDefault="00EE1DDE" w:rsidP="00EE1DDE">
      <w:r w:rsidRPr="00EE1DDE">
        <w:t xml:space="preserve">Netanyahu warned that the only way diplomacy </w:t>
      </w:r>
      <w:proofErr w:type="gramStart"/>
      <w:r w:rsidRPr="00EE1DDE">
        <w:t>will</w:t>
      </w:r>
      <w:proofErr w:type="gramEnd"/>
      <w:r w:rsidRPr="00EE1DDE">
        <w:t xml:space="preserve"> stop Iran’s “feverish “It would make the </w:t>
      </w:r>
      <w:proofErr w:type="spellStart"/>
      <w:r w:rsidRPr="00EE1DDE">
        <w:t>spectre</w:t>
      </w:r>
      <w:proofErr w:type="spellEnd"/>
      <w:r w:rsidRPr="00EE1DDE">
        <w:t xml:space="preserve"> of nuclear terrorism a clear and present danger.”</w:t>
      </w:r>
    </w:p>
    <w:p w14:paraId="2B145678" w14:textId="77777777" w:rsidR="00EE1DDE" w:rsidRPr="00EE1DDE" w:rsidRDefault="00EE1DDE" w:rsidP="00EE1DDE">
      <w:pPr>
        <w:rPr>
          <w:rStyle w:val="StyleBoldUnderline"/>
        </w:rPr>
      </w:pPr>
    </w:p>
    <w:p w14:paraId="4645F8C2" w14:textId="77777777" w:rsidR="00EE1DDE" w:rsidRPr="00EE1DDE" w:rsidRDefault="00EE1DDE" w:rsidP="00EE1DDE">
      <w:pPr>
        <w:rPr>
          <w:rStyle w:val="StyleStyleBold12pt"/>
        </w:rPr>
      </w:pPr>
      <w:bookmarkStart w:id="0" w:name="_GoBack"/>
      <w:bookmarkEnd w:id="0"/>
      <w:r w:rsidRPr="00EE1DDE">
        <w:rPr>
          <w:rStyle w:val="StyleStyleBold12pt"/>
        </w:rPr>
        <w:t>Thakur, director of the Centre for Nuclear Non-Proliferation and Disarmament, Australian National University, 8/23</w:t>
      </w:r>
    </w:p>
    <w:p w14:paraId="0565090A" w14:textId="77777777" w:rsidR="00EE1DDE" w:rsidRPr="00EE1DDE" w:rsidRDefault="00EE1DDE" w:rsidP="00EE1DDE">
      <w:r w:rsidRPr="00EE1DDE">
        <w:rPr>
          <w:rStyle w:val="StyleStyleBold12pt"/>
          <w:szCs w:val="22"/>
        </w:rPr>
        <w:t xml:space="preserve">(Ramesh, </w:t>
      </w:r>
      <w:r w:rsidRPr="00EE1DDE">
        <w:t xml:space="preserve">director of the Centre for Nuclear Non-Proliferation and Disarmament, Australian National University, 8/23/13, The Hindu, “Nuclear deterrence is overrated,” </w:t>
      </w:r>
      <w:hyperlink r:id="rId16" w:history="1">
        <w:r w:rsidRPr="00EE1DDE">
          <w:rPr>
            <w:rStyle w:val="Hyperlink"/>
          </w:rPr>
          <w:t>http://www.thehindu.com/opinion/lead/nuclear-deterrence-is-overrated/article5049435.ece</w:t>
        </w:r>
      </w:hyperlink>
      <w:r w:rsidRPr="00EE1DDE">
        <w:t>, Accessed: 8/23/13, LPS.)</w:t>
      </w:r>
    </w:p>
    <w:p w14:paraId="101880F4" w14:textId="77777777" w:rsidR="00EE1DDE" w:rsidRDefault="00EE1DDE" w:rsidP="00EE1DDE">
      <w:r w:rsidRPr="00EE1DDE">
        <w:t xml:space="preserve">The Indian Navy has figured in three recent, global news items. The launch of the indigenously developed aircraft carrier, </w:t>
      </w:r>
    </w:p>
    <w:p w14:paraId="1717CC96" w14:textId="77777777" w:rsidR="00EE1DDE" w:rsidRDefault="00EE1DDE" w:rsidP="00EE1DDE">
      <w:proofErr w:type="gramStart"/>
      <w:r>
        <w:t>……..</w:t>
      </w:r>
      <w:proofErr w:type="gramEnd"/>
    </w:p>
    <w:p w14:paraId="071055F6" w14:textId="77777777" w:rsidR="00EE1DDE" w:rsidRPr="00EE1DDE" w:rsidRDefault="00EE1DDE" w:rsidP="00EE1DDE">
      <w:pPr>
        <w:rPr>
          <w:sz w:val="12"/>
        </w:rPr>
      </w:pPr>
      <w:r w:rsidRPr="00EE1DDE">
        <w:t xml:space="preserve">1945–49. Conversely, the Soviet Union imploded after, although not because of, gaining strategic parity. </w:t>
      </w:r>
      <w:r w:rsidRPr="00EE1DDE">
        <w:rPr>
          <w:sz w:val="12"/>
        </w:rPr>
        <w:t xml:space="preserve">¶ </w:t>
      </w:r>
    </w:p>
    <w:p w14:paraId="18BE6C14" w14:textId="77777777" w:rsidR="00EE1DDE" w:rsidRPr="00EE1DDE" w:rsidRDefault="00EE1DDE" w:rsidP="00EE1DDE"/>
    <w:p w14:paraId="5C44E719" w14:textId="77777777" w:rsidR="00EE1DDE" w:rsidRPr="00EE1DDE" w:rsidRDefault="00EE1DDE" w:rsidP="00EE1DDE">
      <w:pPr>
        <w:pStyle w:val="Heading3"/>
        <w:rPr>
          <w:rStyle w:val="StyleStyleBold12pt"/>
          <w:rFonts w:cs="Times New Roman"/>
        </w:rPr>
      </w:pPr>
      <w:proofErr w:type="spellStart"/>
      <w:r w:rsidRPr="00EE1DDE">
        <w:rPr>
          <w:rStyle w:val="StyleStyleBold12pt"/>
          <w:rFonts w:cs="Times New Roman"/>
        </w:rPr>
        <w:t>Relats</w:t>
      </w:r>
      <w:proofErr w:type="spellEnd"/>
    </w:p>
    <w:p w14:paraId="5A628DE3" w14:textId="77777777" w:rsidR="00EE1DDE" w:rsidRPr="00EE1DDE" w:rsidRDefault="00EE1DDE" w:rsidP="00EE1DDE">
      <w:pPr>
        <w:pStyle w:val="Heading4"/>
      </w:pPr>
      <w:r w:rsidRPr="00EE1DDE">
        <w:t>Relations can’t move forward – Gross and the terrorist label</w:t>
      </w:r>
    </w:p>
    <w:p w14:paraId="11EA1536" w14:textId="77777777" w:rsidR="00EE1DDE" w:rsidRPr="00EE1DDE" w:rsidRDefault="00EE1DDE" w:rsidP="00EE1DDE">
      <w:pPr>
        <w:rPr>
          <w:rStyle w:val="StyleStyleBold12pt"/>
          <w:b w:val="0"/>
          <w:sz w:val="18"/>
        </w:rPr>
      </w:pPr>
      <w:r w:rsidRPr="00EE1DDE">
        <w:rPr>
          <w:rStyle w:val="StyleStyleBold12pt"/>
        </w:rPr>
        <w:t xml:space="preserve">French 12 </w:t>
      </w:r>
      <w:r w:rsidRPr="00EE1DDE">
        <w:rPr>
          <w:rStyle w:val="StyleStyleBold12pt"/>
          <w:sz w:val="18"/>
        </w:rPr>
        <w:t>(Anya Landau French, editor of and a frequent contributor to The Havana Note, “Alan Gross Wants U.S. and Cuba to Negotiate His Release” &lt;http://thehavananote.com/node/1056&gt; 12-4-12)</w:t>
      </w:r>
    </w:p>
    <w:p w14:paraId="5C3C60A1" w14:textId="77777777" w:rsidR="00EE1DDE" w:rsidRPr="00EE1DDE" w:rsidRDefault="00EE1DDE" w:rsidP="00EE1DDE">
      <w:pPr>
        <w:pStyle w:val="Heading4"/>
      </w:pPr>
      <w:r w:rsidRPr="00EE1DDE">
        <w:t>Alt cause – USAID programs destroy relations</w:t>
      </w:r>
    </w:p>
    <w:p w14:paraId="1353DA2E" w14:textId="77777777" w:rsidR="00EE1DDE" w:rsidRPr="00EE1DDE" w:rsidRDefault="00EE1DDE" w:rsidP="00EE1DDE">
      <w:pPr>
        <w:rPr>
          <w:rStyle w:val="StyleStyleBold12pt"/>
          <w:b w:val="0"/>
          <w:sz w:val="18"/>
        </w:rPr>
      </w:pPr>
      <w:r w:rsidRPr="00EE1DDE">
        <w:rPr>
          <w:rStyle w:val="StyleStyleBold12pt"/>
        </w:rPr>
        <w:t xml:space="preserve">Laverty 11 </w:t>
      </w:r>
      <w:r w:rsidRPr="00EE1DDE">
        <w:rPr>
          <w:rStyle w:val="StyleStyleBold12pt"/>
          <w:sz w:val="18"/>
        </w:rPr>
        <w:t xml:space="preserve">(Collin Laverty, “Cuba’s New Resolve Economic Reform and its </w:t>
      </w:r>
      <w:r w:rsidRPr="00EE1DDE">
        <w:rPr>
          <w:rStyle w:val="StyleStyleBold12pt"/>
          <w:sz w:val="12"/>
        </w:rPr>
        <w:t xml:space="preserve">¶ </w:t>
      </w:r>
      <w:r w:rsidRPr="00EE1DDE">
        <w:rPr>
          <w:rStyle w:val="StyleStyleBold12pt"/>
          <w:sz w:val="18"/>
        </w:rPr>
        <w:t>Implications for U.S. Policy” &lt;http://democracyinamericas.org/pdfs/CDA_Cubas_New_Resolve.pdf&gt; Copyright 2011)</w:t>
      </w:r>
    </w:p>
    <w:p w14:paraId="12E5DA73" w14:textId="77777777" w:rsidR="00EE1DDE" w:rsidRPr="00EE1DDE" w:rsidRDefault="00EE1DDE" w:rsidP="00EE1DDE"/>
    <w:p w14:paraId="16FA290C" w14:textId="77777777" w:rsidR="00EE1DDE" w:rsidRPr="00EE1DDE" w:rsidRDefault="00EE1DDE" w:rsidP="00EE1DDE"/>
    <w:p w14:paraId="16057ED7" w14:textId="77777777" w:rsidR="00EE1DDE" w:rsidRPr="00EE1DDE" w:rsidRDefault="00EE1DDE" w:rsidP="00EE1DDE">
      <w:pPr>
        <w:pStyle w:val="Heading4"/>
        <w:rPr>
          <w:rStyle w:val="StyleStyleBold12pt"/>
          <w:rFonts w:cs="Times New Roman"/>
          <w:b/>
        </w:rPr>
      </w:pPr>
      <w:r w:rsidRPr="00EE1DDE">
        <w:rPr>
          <w:rStyle w:val="StyleStyleBold12pt"/>
          <w:rFonts w:cs="Times New Roman"/>
        </w:rPr>
        <w:t>No terrorism in Latin America – Hezbollah hasn’t had an attack in over two decades</w:t>
      </w:r>
    </w:p>
    <w:p w14:paraId="6BDFAA89" w14:textId="77777777" w:rsidR="00EE1DDE" w:rsidRPr="00EE1DDE" w:rsidRDefault="00EE1DDE" w:rsidP="00EE1DDE">
      <w:pPr>
        <w:rPr>
          <w:rStyle w:val="StyleStyleBold12pt"/>
        </w:rPr>
      </w:pPr>
      <w:proofErr w:type="spellStart"/>
      <w:r w:rsidRPr="00EE1DDE">
        <w:rPr>
          <w:rStyle w:val="StyleStyleBold12pt"/>
        </w:rPr>
        <w:t>Weitz</w:t>
      </w:r>
      <w:proofErr w:type="spellEnd"/>
      <w:r w:rsidRPr="00EE1DDE">
        <w:rPr>
          <w:rStyle w:val="StyleStyleBold12pt"/>
        </w:rPr>
        <w:t>, Hudson Institute Senior Fellow and Director of the Center for Political-Military Analysis, 11</w:t>
      </w:r>
    </w:p>
    <w:p w14:paraId="7E9E3EF4" w14:textId="77777777" w:rsidR="00EE1DDE" w:rsidRPr="00EE1DDE" w:rsidRDefault="00EE1DDE" w:rsidP="00EE1DDE">
      <w:r w:rsidRPr="00EE1DDE">
        <w:t xml:space="preserve">(Richard, 11/9/11, Project Syndicate, “Where are Latin America’s Terrorists,” </w:t>
      </w:r>
      <w:hyperlink r:id="rId17" w:history="1">
        <w:r w:rsidRPr="00EE1DDE">
          <w:rPr>
            <w:rStyle w:val="Hyperlink"/>
          </w:rPr>
          <w:t>http://www.project-syndicate.org/commentary/where-are-latin-america-s-terrorists-</w:t>
        </w:r>
      </w:hyperlink>
      <w:r w:rsidRPr="00EE1DDE">
        <w:t>, accessed 7/9/13, IC)</w:t>
      </w:r>
    </w:p>
    <w:p w14:paraId="17E21A24" w14:textId="77777777" w:rsidR="00EE1DDE" w:rsidRPr="00EE1DDE" w:rsidRDefault="00EE1DDE" w:rsidP="00EE1DDE">
      <w:pPr>
        <w:rPr>
          <w:rStyle w:val="StyleStyleBold12pt"/>
          <w:b w:val="0"/>
        </w:rPr>
      </w:pPr>
    </w:p>
    <w:p w14:paraId="5811A886" w14:textId="77777777" w:rsidR="00EE1DDE" w:rsidRPr="00EE1DDE" w:rsidRDefault="00EE1DDE" w:rsidP="00EE1DDE"/>
    <w:p w14:paraId="387B0787" w14:textId="77777777" w:rsidR="00EE1DDE" w:rsidRPr="00EE1DDE" w:rsidRDefault="00EE1DDE" w:rsidP="00EE1DDE">
      <w:pPr>
        <w:pStyle w:val="Heading4"/>
      </w:pPr>
      <w:r w:rsidRPr="00EE1DDE">
        <w:t xml:space="preserve">Terrorists would not use the US Mexico Boarder as an entry point </w:t>
      </w:r>
    </w:p>
    <w:p w14:paraId="62DCA0A1" w14:textId="77777777" w:rsidR="00EE1DDE" w:rsidRPr="00EE1DDE" w:rsidRDefault="00EE1DDE" w:rsidP="00EE1DDE">
      <w:pPr>
        <w:rPr>
          <w:rStyle w:val="StyleStyleBold12pt"/>
        </w:rPr>
      </w:pPr>
      <w:r w:rsidRPr="00EE1DDE">
        <w:rPr>
          <w:rStyle w:val="StyleStyleBold12pt"/>
        </w:rPr>
        <w:t>McCombs, Staff writer, 2011</w:t>
      </w:r>
    </w:p>
    <w:p w14:paraId="450B317B" w14:textId="77777777" w:rsidR="00EE1DDE" w:rsidRPr="00EE1DDE" w:rsidRDefault="00EE1DDE" w:rsidP="00EE1DDE">
      <w:pPr>
        <w:rPr>
          <w:rStyle w:val="StyleBoldUnderline"/>
          <w:b w:val="0"/>
        </w:rPr>
      </w:pPr>
      <w:r w:rsidRPr="00EE1DDE">
        <w:rPr>
          <w:rStyle w:val="StyleBoldUnderline"/>
        </w:rPr>
        <w:t xml:space="preserve">[Brady, 6/7/11, Arizona Daily Star, “Border seen as unlikely terrorist crossing point”, </w:t>
      </w:r>
      <w:r w:rsidRPr="00EE1DDE">
        <w:t>http://azstarnet.com/news/local/border/border-seen-as-unlikely-terrorist-crossing-point/article_ed932aa2-9d2a-54f1-b930-85f5d4cce9a8.html</w:t>
      </w:r>
      <w:r w:rsidRPr="00EE1DDE">
        <w:rPr>
          <w:rStyle w:val="StyleBoldUnderline"/>
        </w:rPr>
        <w:t>, Accessed: 7/9/13, PR]</w:t>
      </w:r>
    </w:p>
    <w:p w14:paraId="59761239" w14:textId="77777777" w:rsidR="00EE1DDE" w:rsidRPr="00EE1DDE" w:rsidRDefault="00EE1DDE" w:rsidP="00EE1DDE">
      <w:pPr>
        <w:rPr>
          <w:rStyle w:val="StyleBoldUnderline"/>
          <w:b w:val="0"/>
        </w:rPr>
      </w:pPr>
    </w:p>
    <w:p w14:paraId="21A60D0B" w14:textId="77777777" w:rsidR="00EE1DDE" w:rsidRPr="00EE1DDE" w:rsidRDefault="00EE1DDE" w:rsidP="00EE1DDE"/>
    <w:p w14:paraId="7A4F2DE4" w14:textId="77777777" w:rsidR="00EE1DDE" w:rsidRPr="00EE1DDE" w:rsidRDefault="00EE1DDE" w:rsidP="00EE1DDE">
      <w:pPr>
        <w:pStyle w:val="Heading3"/>
      </w:pPr>
      <w:r w:rsidRPr="00EE1DDE">
        <w:t>Energy</w:t>
      </w:r>
    </w:p>
    <w:p w14:paraId="4AA08E4C" w14:textId="77777777" w:rsidR="00EE1DDE" w:rsidRPr="00EE1DDE" w:rsidRDefault="00EE1DDE" w:rsidP="00EE1DDE">
      <w:pPr>
        <w:pStyle w:val="Heading4"/>
        <w:rPr>
          <w:rFonts w:cs="Times New Roman"/>
        </w:rPr>
      </w:pPr>
      <w:r w:rsidRPr="00EE1DDE">
        <w:rPr>
          <w:rFonts w:cs="Times New Roman"/>
        </w:rPr>
        <w:t>The impact is non-unique and inevitable — Energy terrorism happens frequently — it is too hard to stop</w:t>
      </w:r>
    </w:p>
    <w:p w14:paraId="0C7FC6DD" w14:textId="77777777" w:rsidR="00EE1DDE" w:rsidRPr="00EE1DDE" w:rsidRDefault="00EE1DDE" w:rsidP="00EE1DDE">
      <w:pPr>
        <w:rPr>
          <w:rStyle w:val="StyleStyleBold12pt"/>
        </w:rPr>
      </w:pPr>
      <w:r w:rsidRPr="00EE1DDE">
        <w:rPr>
          <w:rStyle w:val="StyleStyleBold12pt"/>
        </w:rPr>
        <w:t xml:space="preserve">Global Insider 2/5/13 </w:t>
      </w:r>
    </w:p>
    <w:p w14:paraId="1CFCCA2E" w14:textId="77777777" w:rsidR="00EE1DDE" w:rsidRPr="00EE1DDE" w:rsidRDefault="00EE1DDE" w:rsidP="00EE1DDE">
      <w:r w:rsidRPr="00EE1DDE">
        <w:t xml:space="preserve">[The Global Insider, The Editors, 2013 (“Global Insider: Why Energy Terrorism is Nothing New and Hard to Stop,” The Global Insider, World Politics Review, 2-5-13, Available Online at </w:t>
      </w:r>
      <w:hyperlink r:id="rId18" w:history="1">
        <w:r w:rsidRPr="00EE1DDE">
          <w:rPr>
            <w:rStyle w:val="Hyperlink"/>
          </w:rPr>
          <w:t>http://www.worldpoliticsreview.com/trend-lines/12692/global-insider-why-energy-terrorism-is-nothing-new-and-hard-to-stop</w:t>
        </w:r>
      </w:hyperlink>
      <w:r w:rsidRPr="00EE1DDE">
        <w:t>, Accessed on June 30, 2013)]</w:t>
      </w:r>
    </w:p>
    <w:p w14:paraId="28E4FB8A" w14:textId="77777777" w:rsidR="00EE1DDE" w:rsidRPr="00EE1DDE" w:rsidRDefault="00EE1DDE" w:rsidP="00EE1DDE"/>
    <w:p w14:paraId="739292C7" w14:textId="77777777" w:rsidR="00EE1DDE" w:rsidRPr="00EE1DDE" w:rsidRDefault="00EE1DDE" w:rsidP="00EE1DDE"/>
    <w:p w14:paraId="5915DE98" w14:textId="77777777" w:rsidR="00EE1DDE" w:rsidRPr="00EE1DDE" w:rsidRDefault="00EE1DDE" w:rsidP="00EE1DDE">
      <w:pPr>
        <w:pStyle w:val="Heading4"/>
        <w:rPr>
          <w:rFonts w:cs="Times New Roman"/>
        </w:rPr>
      </w:pPr>
      <w:r w:rsidRPr="00EE1DDE">
        <w:rPr>
          <w:rFonts w:cs="Times New Roman"/>
        </w:rPr>
        <w:t>Drug Cartels don’t have ties to Hezbollah or other terrorist groups.</w:t>
      </w:r>
    </w:p>
    <w:p w14:paraId="37094243" w14:textId="77777777" w:rsidR="00EE1DDE" w:rsidRPr="00EE1DDE" w:rsidRDefault="00EE1DDE" w:rsidP="00EE1DDE">
      <w:pPr>
        <w:rPr>
          <w:rStyle w:val="StyleStyleBold12pt"/>
        </w:rPr>
      </w:pPr>
      <w:r w:rsidRPr="00EE1DDE">
        <w:rPr>
          <w:rStyle w:val="StyleStyleBold12pt"/>
        </w:rPr>
        <w:t>Boyle, Investigative Reporter, 12</w:t>
      </w:r>
    </w:p>
    <w:p w14:paraId="793FE465" w14:textId="77777777" w:rsidR="00EE1DDE" w:rsidRPr="00EE1DDE" w:rsidRDefault="00EE1DDE" w:rsidP="00EE1DDE">
      <w:r w:rsidRPr="00EE1DDE">
        <w:t xml:space="preserve">(Matthew Boyle, November 20, 2012, The Daily Caller, “Mexico disputes House GOP report alleging Iran, Hezbollah are using Mexican drug cartels,” </w:t>
      </w:r>
      <w:hyperlink r:id="rId19" w:history="1">
        <w:r w:rsidRPr="00EE1DDE">
          <w:rPr>
            <w:rStyle w:val="Hyperlink"/>
          </w:rPr>
          <w:t>http://dailycaller.com/2012/11/20/mexico-disputes-house-gop-report-alleging-terrorists-ties-with-drug-cartels/</w:t>
        </w:r>
      </w:hyperlink>
      <w:r w:rsidRPr="00EE1DDE">
        <w:t>, accessed June 20, 2013, EK)</w:t>
      </w:r>
    </w:p>
    <w:p w14:paraId="2329F1A7" w14:textId="77777777" w:rsidR="00EE1DDE" w:rsidRPr="00EE1DDE" w:rsidRDefault="00EE1DDE" w:rsidP="00EE1DDE"/>
    <w:p w14:paraId="1B2849FE" w14:textId="77777777" w:rsidR="00EE1DDE" w:rsidRPr="00EE1DDE" w:rsidRDefault="00EE1DDE" w:rsidP="00EE1DDE"/>
    <w:p w14:paraId="73AB6332" w14:textId="77777777" w:rsidR="00EE1DDE" w:rsidRPr="00EE1DDE" w:rsidRDefault="00EE1DDE" w:rsidP="00EE1DDE">
      <w:pPr>
        <w:pStyle w:val="Heading3"/>
      </w:pPr>
      <w:r w:rsidRPr="00EE1DDE">
        <w:t>Food</w:t>
      </w:r>
    </w:p>
    <w:p w14:paraId="110971C6" w14:textId="77777777" w:rsidR="00EE1DDE" w:rsidRPr="00EE1DDE" w:rsidRDefault="00EE1DDE" w:rsidP="00EE1DDE"/>
    <w:p w14:paraId="325E6F1B" w14:textId="77777777" w:rsidR="00EE1DDE" w:rsidRPr="00EE1DDE" w:rsidRDefault="00EE1DDE" w:rsidP="00EE1DDE">
      <w:pPr>
        <w:pStyle w:val="tag"/>
      </w:pPr>
      <w:r w:rsidRPr="00EE1DDE">
        <w:t>Early warning prevents famine</w:t>
      </w:r>
    </w:p>
    <w:p w14:paraId="6BD91ECC" w14:textId="77777777" w:rsidR="00EE1DDE" w:rsidRPr="00EE1DDE" w:rsidRDefault="00EE1DDE" w:rsidP="00EE1DDE">
      <w:pPr>
        <w:rPr>
          <w:rStyle w:val="StyleStyleBold12pt"/>
          <w:rFonts w:asciiTheme="minorHAnsi" w:hAnsiTheme="minorHAnsi" w:cstheme="minorHAnsi"/>
          <w:color w:val="000000"/>
          <w:sz w:val="16"/>
        </w:rPr>
      </w:pPr>
      <w:r w:rsidRPr="00EE1DDE">
        <w:rPr>
          <w:u w:val="single"/>
        </w:rPr>
        <w:t>Stewart 2k</w:t>
      </w:r>
      <w:r w:rsidRPr="00EE1DDE">
        <w:rPr>
          <w:rFonts w:cstheme="minorHAnsi"/>
          <w:color w:val="000000"/>
          <w:sz w:val="16"/>
        </w:rPr>
        <w:t xml:space="preserve"> [Brian </w:t>
      </w:r>
      <w:r w:rsidRPr="00EE1DDE">
        <w:rPr>
          <w:rStyle w:val="StyleStyleBold12pt"/>
          <w:rFonts w:asciiTheme="minorHAnsi" w:hAnsiTheme="minorHAnsi" w:cstheme="minorHAnsi"/>
          <w:color w:val="000000"/>
          <w:sz w:val="16"/>
        </w:rPr>
        <w:t>Stewart</w:t>
      </w:r>
      <w:r w:rsidRPr="00EE1DDE">
        <w:rPr>
          <w:rFonts w:cstheme="minorHAnsi"/>
          <w:color w:val="000000"/>
          <w:sz w:val="16"/>
        </w:rPr>
        <w:t xml:space="preserve"> </w:t>
      </w:r>
      <w:r w:rsidRPr="00EE1DDE">
        <w:rPr>
          <w:rStyle w:val="StyleStyleBold12pt"/>
          <w:rFonts w:asciiTheme="minorHAnsi" w:hAnsiTheme="minorHAnsi" w:cstheme="minorHAnsi"/>
          <w:color w:val="000000"/>
          <w:sz w:val="16"/>
        </w:rPr>
        <w:t>and</w:t>
      </w:r>
      <w:r w:rsidRPr="00EE1DDE">
        <w:rPr>
          <w:rFonts w:cstheme="minorHAnsi"/>
          <w:color w:val="000000"/>
          <w:sz w:val="16"/>
        </w:rPr>
        <w:t xml:space="preserve"> Jill </w:t>
      </w:r>
      <w:proofErr w:type="spellStart"/>
      <w:r w:rsidRPr="00EE1DDE">
        <w:rPr>
          <w:rStyle w:val="StyleStyleBold12pt"/>
          <w:rFonts w:asciiTheme="minorHAnsi" w:hAnsiTheme="minorHAnsi" w:cstheme="minorHAnsi"/>
          <w:color w:val="000000"/>
          <w:sz w:val="16"/>
        </w:rPr>
        <w:t>Umbach</w:t>
      </w:r>
      <w:proofErr w:type="spellEnd"/>
      <w:r w:rsidRPr="00EE1DDE">
        <w:rPr>
          <w:rFonts w:cstheme="minorHAnsi"/>
          <w:color w:val="000000"/>
          <w:sz w:val="16"/>
        </w:rPr>
        <w:t>, Care Canada's Ethiopia Project Director, CBC TV, The National Magazine, 4-20-</w:t>
      </w:r>
      <w:r w:rsidRPr="00EE1DDE">
        <w:rPr>
          <w:rStyle w:val="StyleStyleBold12pt"/>
          <w:rFonts w:asciiTheme="minorHAnsi" w:hAnsiTheme="minorHAnsi" w:cstheme="minorHAnsi"/>
          <w:color w:val="000000"/>
          <w:sz w:val="16"/>
        </w:rPr>
        <w:t>00]</w:t>
      </w:r>
    </w:p>
    <w:p w14:paraId="037F5699" w14:textId="77777777" w:rsidR="00EE1DDE" w:rsidRPr="00EE1DDE" w:rsidRDefault="00EE1DDE" w:rsidP="00EE1DDE">
      <w:pPr>
        <w:rPr>
          <w:rFonts w:cstheme="minorHAnsi"/>
          <w:color w:val="000000"/>
          <w:sz w:val="16"/>
        </w:rPr>
      </w:pPr>
    </w:p>
    <w:p w14:paraId="4729E101" w14:textId="77777777" w:rsidR="00EE1DDE" w:rsidRPr="00EE1DDE" w:rsidRDefault="00EE1DDE" w:rsidP="00EE1DDE"/>
    <w:p w14:paraId="2CA9D0C3" w14:textId="77777777" w:rsidR="00EE1DDE" w:rsidRPr="00EE1DDE" w:rsidRDefault="00EE1DDE" w:rsidP="00EE1DDE">
      <w:pPr>
        <w:rPr>
          <w:rFonts w:asciiTheme="minorHAnsi" w:hAnsiTheme="minorHAnsi" w:cstheme="minorHAnsi"/>
          <w:b/>
          <w:color w:val="000000" w:themeColor="text1"/>
          <w:sz w:val="24"/>
        </w:rPr>
      </w:pPr>
      <w:r w:rsidRPr="00EE1DDE">
        <w:rPr>
          <w:rFonts w:asciiTheme="minorHAnsi" w:hAnsiTheme="minorHAnsi" w:cstheme="minorHAnsi"/>
          <w:b/>
          <w:color w:val="000000" w:themeColor="text1"/>
          <w:sz w:val="24"/>
        </w:rPr>
        <w:t>No shortages – food is abundant</w:t>
      </w:r>
    </w:p>
    <w:p w14:paraId="09BA83D0" w14:textId="77777777" w:rsidR="00EE1DDE" w:rsidRPr="00EE1DDE" w:rsidRDefault="00EE1DDE" w:rsidP="00EE1DDE">
      <w:pPr>
        <w:rPr>
          <w:rFonts w:asciiTheme="minorHAnsi" w:hAnsiTheme="minorHAnsi" w:cstheme="minorHAnsi"/>
        </w:rPr>
      </w:pPr>
      <w:r w:rsidRPr="00EE1DDE">
        <w:rPr>
          <w:rStyle w:val="StyleStyleBold12pt"/>
          <w:rFonts w:asciiTheme="minorHAnsi" w:hAnsiTheme="minorHAnsi" w:cstheme="minorHAnsi"/>
        </w:rPr>
        <w:t>Poole 6</w:t>
      </w:r>
      <w:r w:rsidRPr="00EE1DDE">
        <w:rPr>
          <w:rFonts w:asciiTheme="minorHAnsi" w:hAnsiTheme="minorHAnsi" w:cstheme="minorHAnsi"/>
          <w:sz w:val="16"/>
        </w:rPr>
        <w:t xml:space="preserve"> </w:t>
      </w:r>
      <w:r w:rsidRPr="00EE1DDE">
        <w:rPr>
          <w:rFonts w:asciiTheme="minorHAnsi" w:hAnsiTheme="minorHAnsi" w:cstheme="minorHAnsi"/>
        </w:rPr>
        <w:t xml:space="preserve">(Holly </w:t>
      </w:r>
      <w:proofErr w:type="spellStart"/>
      <w:r w:rsidRPr="00EE1DDE">
        <w:rPr>
          <w:rFonts w:asciiTheme="minorHAnsi" w:hAnsiTheme="minorHAnsi" w:cstheme="minorHAnsi"/>
        </w:rPr>
        <w:t>Kavana</w:t>
      </w:r>
      <w:proofErr w:type="spellEnd"/>
      <w:r w:rsidRPr="00EE1DDE">
        <w:rPr>
          <w:rFonts w:asciiTheme="minorHAnsi" w:hAnsiTheme="minorHAnsi" w:cstheme="minorHAnsi"/>
        </w:rPr>
        <w:t>, Institute for Food and Development Policy, “12 Myths About Hunger”, Backgrounder, 12(2), Summer, 4-9, http://www.foodfirst.org/12myths)</w:t>
      </w:r>
    </w:p>
    <w:p w14:paraId="535F742A" w14:textId="77777777" w:rsidR="00EE1DDE" w:rsidRPr="00EE1DDE" w:rsidRDefault="00EE1DDE" w:rsidP="00EE1DDE"/>
    <w:p w14:paraId="0FF8528B" w14:textId="77777777" w:rsidR="00EE1DDE" w:rsidRPr="00EE1DDE" w:rsidRDefault="00EE1DDE" w:rsidP="00EE1DDE">
      <w:pPr>
        <w:rPr>
          <w:b/>
          <w:sz w:val="26"/>
          <w:szCs w:val="26"/>
        </w:rPr>
      </w:pPr>
      <w:r w:rsidRPr="00EE1DDE">
        <w:rPr>
          <w:b/>
          <w:sz w:val="26"/>
          <w:szCs w:val="26"/>
        </w:rPr>
        <w:t>Ethical obligations are tautological—the only coherent rubric is to maximize number of lives saved</w:t>
      </w:r>
    </w:p>
    <w:p w14:paraId="44834575" w14:textId="77777777" w:rsidR="00EE1DDE" w:rsidRPr="00EE1DDE" w:rsidRDefault="00EE1DDE" w:rsidP="00EE1DDE">
      <w:r w:rsidRPr="00EE1DDE">
        <w:rPr>
          <w:b/>
          <w:sz w:val="26"/>
          <w:szCs w:val="26"/>
        </w:rPr>
        <w:t>Greene 2010</w:t>
      </w:r>
      <w:r w:rsidRPr="00EE1DDE">
        <w:t xml:space="preserve"> [Associate Professor of the Social Sciences Department of Psychology Harvard University (Joshua, Moral Psychology: Historical and Contemporary Readings, “The Secret Joke of Kant’s Soul”, </w:t>
      </w:r>
      <w:hyperlink r:id="rId20" w:history="1">
        <w:r w:rsidRPr="00EE1DDE">
          <w:t>www.fed.cuhk.edu.hk/~lchang/material/Evolutionary/Developmental/Greene-KantSoul.pdf</w:t>
        </w:r>
      </w:hyperlink>
      <w:r w:rsidRPr="00EE1DDE">
        <w:t>]</w:t>
      </w:r>
    </w:p>
    <w:p w14:paraId="7B0C84B9" w14:textId="77777777" w:rsidR="00EE1DDE" w:rsidRPr="00EE1DDE" w:rsidRDefault="00EE1DDE" w:rsidP="00EE1DDE"/>
    <w:p w14:paraId="2A4CAAA3" w14:textId="77777777" w:rsidR="00EE1DDE" w:rsidRPr="00EE1DDE" w:rsidRDefault="00EE1DDE" w:rsidP="00EE1DDE">
      <w:pPr>
        <w:pStyle w:val="Heading4"/>
      </w:pPr>
      <w:r w:rsidRPr="00EE1DDE">
        <w:t>There are checks on humanitarian impacts, and that impact is miniscule anyway</w:t>
      </w:r>
    </w:p>
    <w:p w14:paraId="5A3B0BC0" w14:textId="77777777" w:rsidR="00EE1DDE" w:rsidRPr="00EE1DDE" w:rsidRDefault="00EE1DDE" w:rsidP="00EE1DDE">
      <w:pPr>
        <w:rPr>
          <w:rStyle w:val="StyleStyleBold12pt"/>
        </w:rPr>
      </w:pPr>
      <w:r w:rsidRPr="00EE1DDE">
        <w:rPr>
          <w:rStyle w:val="StyleStyleBold12pt"/>
        </w:rPr>
        <w:t>Lopez, PhD from Syracuse University, 12</w:t>
      </w:r>
    </w:p>
    <w:p w14:paraId="263EAB1B" w14:textId="77777777" w:rsidR="00EE1DDE" w:rsidRPr="00EE1DDE" w:rsidRDefault="00EE1DDE" w:rsidP="00EE1DDE">
      <w:r w:rsidRPr="00EE1DDE">
        <w:t xml:space="preserve">[George A., </w:t>
      </w:r>
      <w:proofErr w:type="gramStart"/>
      <w:r w:rsidRPr="00EE1DDE">
        <w:t>Spring</w:t>
      </w:r>
      <w:proofErr w:type="gramEnd"/>
      <w:r w:rsidRPr="00EE1DDE">
        <w:t>, Ethics &amp; International Affairs, Volume 26, Issue 1, “In Defense of Smart Sanctions: A Response to Joy Gordon”, page PQ, Pro Quest, accessed 7/5/13, VJ]</w:t>
      </w:r>
      <w:r w:rsidRPr="00EE1DDE">
        <w:tab/>
      </w:r>
    </w:p>
    <w:p w14:paraId="4D36E2EE" w14:textId="77777777" w:rsidR="00EE1DDE" w:rsidRPr="00EE1DDE" w:rsidRDefault="00EE1DDE" w:rsidP="00EE1DDE"/>
    <w:p w14:paraId="4DACA02C" w14:textId="77777777" w:rsidR="00EE1DDE" w:rsidRPr="00EE1DDE" w:rsidRDefault="00EE1DDE" w:rsidP="00EE1DDE">
      <w:pPr>
        <w:pStyle w:val="Heading3"/>
      </w:pPr>
      <w:r w:rsidRPr="00EE1DDE">
        <w:t>Sugar Farmer</w:t>
      </w:r>
    </w:p>
    <w:p w14:paraId="72899E69" w14:textId="77777777" w:rsidR="00EE1DDE" w:rsidRPr="00EE1DDE" w:rsidRDefault="00EE1DDE" w:rsidP="00EE1DDE">
      <w:pPr>
        <w:pStyle w:val="Heading4"/>
        <w:rPr>
          <w:rStyle w:val="StyleBoldUnderline"/>
          <w:b/>
        </w:rPr>
      </w:pPr>
      <w:r w:rsidRPr="00EE1DDE">
        <w:rPr>
          <w:rStyle w:val="StyleBoldUnderline"/>
        </w:rPr>
        <w:t>Cuban sugarcane industry has institutionalized inefficiencies that make efficient production impossible</w:t>
      </w:r>
    </w:p>
    <w:p w14:paraId="248F0799" w14:textId="77777777" w:rsidR="00EE1DDE" w:rsidRPr="00EE1DDE" w:rsidRDefault="00EE1DDE" w:rsidP="00EE1DDE"/>
    <w:p w14:paraId="1E235053" w14:textId="77777777" w:rsidR="00EE1DDE" w:rsidRPr="00EE1DDE" w:rsidRDefault="00EE1DDE" w:rsidP="00EE1DDE">
      <w:proofErr w:type="spellStart"/>
      <w:r w:rsidRPr="00EE1DDE">
        <w:rPr>
          <w:b/>
        </w:rPr>
        <w:t>Elledge</w:t>
      </w:r>
      <w:proofErr w:type="spellEnd"/>
      <w:r w:rsidRPr="00EE1DDE">
        <w:rPr>
          <w:b/>
        </w:rPr>
        <w:t xml:space="preserve">, COHA Research Fellow, ’09 </w:t>
      </w:r>
      <w:r w:rsidRPr="00EE1DDE">
        <w:t xml:space="preserve">(Nicholas, Council on Hemispheric Affairs, October 29, 2009, </w:t>
      </w:r>
      <w:hyperlink r:id="rId21" w:history="1">
        <w:r w:rsidRPr="00EE1DDE">
          <w:rPr>
            <w:rStyle w:val="Hyperlink"/>
          </w:rPr>
          <w:t>http://www.coha.org/cubas-sugarcane-ethanol-potential/</w:t>
        </w:r>
      </w:hyperlink>
      <w:r w:rsidRPr="00EE1DDE">
        <w:t>, accessed 7/21/13, JF)</w:t>
      </w:r>
    </w:p>
    <w:p w14:paraId="4BCD4E87" w14:textId="77777777" w:rsidR="00EE1DDE" w:rsidRPr="00EE1DDE" w:rsidRDefault="00EE1DDE" w:rsidP="00EE1DDE">
      <w:pPr>
        <w:pStyle w:val="Heading4"/>
      </w:pPr>
      <w:r w:rsidRPr="00EE1DDE">
        <w:t>Reducing debate oppression to the opposition allows racist ideologies, thoughts, and actions to reassert themselves in the guise of condoning difference.</w:t>
      </w:r>
    </w:p>
    <w:p w14:paraId="1E4A6ABC" w14:textId="77777777" w:rsidR="00EE1DDE" w:rsidRPr="00EE1DDE" w:rsidRDefault="00EE1DDE" w:rsidP="00EE1DDE">
      <w:pPr>
        <w:rPr>
          <w:rStyle w:val="StyleStyleBold12pt"/>
        </w:rPr>
      </w:pPr>
      <w:r w:rsidRPr="00EE1DDE">
        <w:rPr>
          <w:rStyle w:val="StyleStyleBold12pt"/>
        </w:rPr>
        <w:t>Flood 1997</w:t>
      </w:r>
    </w:p>
    <w:p w14:paraId="27ED7209" w14:textId="77777777" w:rsidR="00EE1DDE" w:rsidRPr="00EE1DDE" w:rsidRDefault="00EE1DDE" w:rsidP="00EE1DDE">
      <w:r w:rsidRPr="00EE1DDE">
        <w:t xml:space="preserve">(Christopher Flood, University of Surrey, “Pierre-André </w:t>
      </w:r>
      <w:proofErr w:type="spellStart"/>
      <w:r w:rsidRPr="00EE1DDE">
        <w:t>Taguieff</w:t>
      </w:r>
      <w:proofErr w:type="spellEnd"/>
      <w:r w:rsidRPr="00EE1DDE">
        <w:t xml:space="preserve"> and the Dilemmas of Antiracism”, </w:t>
      </w:r>
      <w:proofErr w:type="spellStart"/>
      <w:r w:rsidRPr="00EE1DDE">
        <w:t>L'Esprit</w:t>
      </w:r>
      <w:proofErr w:type="spellEnd"/>
      <w:r w:rsidRPr="00EE1DDE">
        <w:t xml:space="preserve"> </w:t>
      </w:r>
      <w:proofErr w:type="spellStart"/>
      <w:r w:rsidRPr="00EE1DDE">
        <w:t>Createur</w:t>
      </w:r>
      <w:proofErr w:type="spellEnd"/>
      <w:r w:rsidRPr="00EE1DDE">
        <w:t>, Volume 37, Number 2, Summer 1997, pp. 68-78, muse)</w:t>
      </w:r>
    </w:p>
    <w:p w14:paraId="5B3C7E89" w14:textId="77777777" w:rsidR="00EE1DDE" w:rsidRPr="00EE1DDE" w:rsidRDefault="00EE1DDE" w:rsidP="00EE1DDE">
      <w:pPr>
        <w:pStyle w:val="card"/>
        <w:rPr>
          <w:sz w:val="16"/>
        </w:rPr>
      </w:pPr>
    </w:p>
    <w:p w14:paraId="3ACF419C" w14:textId="77777777" w:rsidR="00EE1DDE" w:rsidRPr="00EE1DDE" w:rsidRDefault="00EE1DDE" w:rsidP="00EE1DDE">
      <w:pPr>
        <w:pStyle w:val="Heading4"/>
      </w:pPr>
      <w:r w:rsidRPr="00EE1DDE">
        <w:t xml:space="preserve">Discursive focus on development is a precondition to your critical affirmative solving – democratic revolution, social movements, equality, identity formation cannot </w:t>
      </w:r>
      <w:proofErr w:type="spellStart"/>
      <w:r w:rsidRPr="00EE1DDE">
        <w:t>hault</w:t>
      </w:r>
      <w:proofErr w:type="spellEnd"/>
      <w:r w:rsidRPr="00EE1DDE">
        <w:t xml:space="preserve"> violence or make political gains without first addressing development narratives. </w:t>
      </w:r>
    </w:p>
    <w:p w14:paraId="3C14D078" w14:textId="77777777" w:rsidR="00EE1DDE" w:rsidRPr="00EE1DDE" w:rsidRDefault="00EE1DDE" w:rsidP="00EE1DDE">
      <w:r w:rsidRPr="00EE1DDE">
        <w:rPr>
          <w:rStyle w:val="StyleStyleBold12pt"/>
        </w:rPr>
        <w:t>Escobar, Columbian-American anthropologist, 92</w:t>
      </w:r>
      <w:r w:rsidRPr="00EE1DDE">
        <w:t xml:space="preserve"> (Arturo, Duke University Press,  “Imagining a Post-Development Era? Critical Thought, Development and Social Movements”, p. 48-49, 7/8/13, AC)</w:t>
      </w:r>
    </w:p>
    <w:p w14:paraId="058E5A6C" w14:textId="77777777" w:rsidR="00EE1DDE" w:rsidRPr="00EE1DDE" w:rsidRDefault="00EE1DDE" w:rsidP="00EE1DDE"/>
    <w:p w14:paraId="412F9802" w14:textId="77777777"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37586"/>
    <w:multiLevelType w:val="hybridMultilevel"/>
    <w:tmpl w:val="80D86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AB600F"/>
    <w:multiLevelType w:val="hybridMultilevel"/>
    <w:tmpl w:val="688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DE"/>
    <w:rsid w:val="000029C8"/>
    <w:rsid w:val="000047D5"/>
    <w:rsid w:val="0000612F"/>
    <w:rsid w:val="000069BE"/>
    <w:rsid w:val="0001224F"/>
    <w:rsid w:val="000147B2"/>
    <w:rsid w:val="00016AC2"/>
    <w:rsid w:val="00036333"/>
    <w:rsid w:val="0003791D"/>
    <w:rsid w:val="00037BDC"/>
    <w:rsid w:val="0004195D"/>
    <w:rsid w:val="00045CE3"/>
    <w:rsid w:val="00046DBA"/>
    <w:rsid w:val="0005554E"/>
    <w:rsid w:val="00056A0F"/>
    <w:rsid w:val="0006404F"/>
    <w:rsid w:val="00070C41"/>
    <w:rsid w:val="00071B95"/>
    <w:rsid w:val="000759C1"/>
    <w:rsid w:val="000840A5"/>
    <w:rsid w:val="00084A62"/>
    <w:rsid w:val="00093D03"/>
    <w:rsid w:val="00096E46"/>
    <w:rsid w:val="00097334"/>
    <w:rsid w:val="000A02E0"/>
    <w:rsid w:val="000A0DED"/>
    <w:rsid w:val="000A2035"/>
    <w:rsid w:val="000A4B71"/>
    <w:rsid w:val="000A5277"/>
    <w:rsid w:val="000A57BE"/>
    <w:rsid w:val="000B0A24"/>
    <w:rsid w:val="000B2526"/>
    <w:rsid w:val="000C179C"/>
    <w:rsid w:val="000C7682"/>
    <w:rsid w:val="000D08E3"/>
    <w:rsid w:val="000D3124"/>
    <w:rsid w:val="000E5520"/>
    <w:rsid w:val="000F016D"/>
    <w:rsid w:val="000F72E2"/>
    <w:rsid w:val="00100AF7"/>
    <w:rsid w:val="00105652"/>
    <w:rsid w:val="00107DA4"/>
    <w:rsid w:val="001154BE"/>
    <w:rsid w:val="00120A31"/>
    <w:rsid w:val="001316FF"/>
    <w:rsid w:val="00133402"/>
    <w:rsid w:val="00137F1E"/>
    <w:rsid w:val="0014432E"/>
    <w:rsid w:val="00146DEE"/>
    <w:rsid w:val="0014794B"/>
    <w:rsid w:val="001506F6"/>
    <w:rsid w:val="001521A3"/>
    <w:rsid w:val="00154A9D"/>
    <w:rsid w:val="00163187"/>
    <w:rsid w:val="0016692E"/>
    <w:rsid w:val="00170115"/>
    <w:rsid w:val="001838ED"/>
    <w:rsid w:val="001856B0"/>
    <w:rsid w:val="001A0AD9"/>
    <w:rsid w:val="001A2F7E"/>
    <w:rsid w:val="001A478B"/>
    <w:rsid w:val="001B20C4"/>
    <w:rsid w:val="001C2712"/>
    <w:rsid w:val="001C3730"/>
    <w:rsid w:val="001C49B6"/>
    <w:rsid w:val="001C4ACA"/>
    <w:rsid w:val="001C7D67"/>
    <w:rsid w:val="001D2127"/>
    <w:rsid w:val="001D4947"/>
    <w:rsid w:val="001D6EC0"/>
    <w:rsid w:val="001E06BD"/>
    <w:rsid w:val="001E27B9"/>
    <w:rsid w:val="001E2D52"/>
    <w:rsid w:val="001E409D"/>
    <w:rsid w:val="001E51C1"/>
    <w:rsid w:val="001E6273"/>
    <w:rsid w:val="001F65EB"/>
    <w:rsid w:val="001F7F28"/>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2B25"/>
    <w:rsid w:val="0028260E"/>
    <w:rsid w:val="00282AE3"/>
    <w:rsid w:val="00286195"/>
    <w:rsid w:val="00291191"/>
    <w:rsid w:val="002940AE"/>
    <w:rsid w:val="002970F4"/>
    <w:rsid w:val="0029767D"/>
    <w:rsid w:val="002A19AF"/>
    <w:rsid w:val="002A5352"/>
    <w:rsid w:val="002B492D"/>
    <w:rsid w:val="002B54E9"/>
    <w:rsid w:val="002B7E1F"/>
    <w:rsid w:val="002C0A63"/>
    <w:rsid w:val="002C1647"/>
    <w:rsid w:val="002C1B43"/>
    <w:rsid w:val="002C671A"/>
    <w:rsid w:val="002C76BD"/>
    <w:rsid w:val="002C7E61"/>
    <w:rsid w:val="002D4A3F"/>
    <w:rsid w:val="002D743C"/>
    <w:rsid w:val="002E2AA6"/>
    <w:rsid w:val="002E2D5A"/>
    <w:rsid w:val="002E3CE7"/>
    <w:rsid w:val="002E4F97"/>
    <w:rsid w:val="002E7239"/>
    <w:rsid w:val="002F2452"/>
    <w:rsid w:val="00302FF1"/>
    <w:rsid w:val="00306C25"/>
    <w:rsid w:val="00315AFD"/>
    <w:rsid w:val="00316E01"/>
    <w:rsid w:val="00316EA1"/>
    <w:rsid w:val="0031798E"/>
    <w:rsid w:val="0033070A"/>
    <w:rsid w:val="00330B11"/>
    <w:rsid w:val="00332A2C"/>
    <w:rsid w:val="0033376D"/>
    <w:rsid w:val="00335C87"/>
    <w:rsid w:val="00337F3B"/>
    <w:rsid w:val="00341525"/>
    <w:rsid w:val="00344487"/>
    <w:rsid w:val="0034611D"/>
    <w:rsid w:val="00346C5F"/>
    <w:rsid w:val="00356363"/>
    <w:rsid w:val="00357B78"/>
    <w:rsid w:val="00364869"/>
    <w:rsid w:val="00371EBF"/>
    <w:rsid w:val="00372138"/>
    <w:rsid w:val="00375159"/>
    <w:rsid w:val="003838B0"/>
    <w:rsid w:val="00384699"/>
    <w:rsid w:val="00385300"/>
    <w:rsid w:val="0038726C"/>
    <w:rsid w:val="003A30F7"/>
    <w:rsid w:val="003B1ABB"/>
    <w:rsid w:val="003B2DE3"/>
    <w:rsid w:val="003B336A"/>
    <w:rsid w:val="003C0758"/>
    <w:rsid w:val="003C2639"/>
    <w:rsid w:val="003C27F3"/>
    <w:rsid w:val="003C4702"/>
    <w:rsid w:val="003C5ADD"/>
    <w:rsid w:val="003C6F8E"/>
    <w:rsid w:val="003C7E5C"/>
    <w:rsid w:val="003F14EC"/>
    <w:rsid w:val="003F2962"/>
    <w:rsid w:val="003F3D02"/>
    <w:rsid w:val="0040123D"/>
    <w:rsid w:val="00403186"/>
    <w:rsid w:val="00404B89"/>
    <w:rsid w:val="0040755F"/>
    <w:rsid w:val="00410A26"/>
    <w:rsid w:val="004209B5"/>
    <w:rsid w:val="004325D5"/>
    <w:rsid w:val="004330DD"/>
    <w:rsid w:val="00440543"/>
    <w:rsid w:val="00440A9E"/>
    <w:rsid w:val="00444A01"/>
    <w:rsid w:val="0044667A"/>
    <w:rsid w:val="00460E4D"/>
    <w:rsid w:val="0046116D"/>
    <w:rsid w:val="00462920"/>
    <w:rsid w:val="0046489C"/>
    <w:rsid w:val="00470DE8"/>
    <w:rsid w:val="00473D4A"/>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F079E"/>
    <w:rsid w:val="004F3389"/>
    <w:rsid w:val="004F5B3F"/>
    <w:rsid w:val="004F61F9"/>
    <w:rsid w:val="004F6C4A"/>
    <w:rsid w:val="004F6D70"/>
    <w:rsid w:val="005033E0"/>
    <w:rsid w:val="00505C39"/>
    <w:rsid w:val="00510546"/>
    <w:rsid w:val="00512E79"/>
    <w:rsid w:val="00516DD1"/>
    <w:rsid w:val="00517DF9"/>
    <w:rsid w:val="00532D52"/>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95839"/>
    <w:rsid w:val="005A0779"/>
    <w:rsid w:val="005A0852"/>
    <w:rsid w:val="005A1528"/>
    <w:rsid w:val="005A1575"/>
    <w:rsid w:val="005A7BE3"/>
    <w:rsid w:val="005B3CE1"/>
    <w:rsid w:val="005B5786"/>
    <w:rsid w:val="005B666E"/>
    <w:rsid w:val="005B7344"/>
    <w:rsid w:val="005C478C"/>
    <w:rsid w:val="005C5A8D"/>
    <w:rsid w:val="005D3A45"/>
    <w:rsid w:val="005D4435"/>
    <w:rsid w:val="005D7636"/>
    <w:rsid w:val="005E20F8"/>
    <w:rsid w:val="005E3053"/>
    <w:rsid w:val="005F2A0A"/>
    <w:rsid w:val="005F38C8"/>
    <w:rsid w:val="005F7F98"/>
    <w:rsid w:val="006002EE"/>
    <w:rsid w:val="00605DB6"/>
    <w:rsid w:val="00613633"/>
    <w:rsid w:val="00621C19"/>
    <w:rsid w:val="00623167"/>
    <w:rsid w:val="00623E7B"/>
    <w:rsid w:val="006277C5"/>
    <w:rsid w:val="006338A5"/>
    <w:rsid w:val="0063423A"/>
    <w:rsid w:val="006418AF"/>
    <w:rsid w:val="00642682"/>
    <w:rsid w:val="00643465"/>
    <w:rsid w:val="00644369"/>
    <w:rsid w:val="00652A48"/>
    <w:rsid w:val="006567BD"/>
    <w:rsid w:val="00661E73"/>
    <w:rsid w:val="00665863"/>
    <w:rsid w:val="00671D3F"/>
    <w:rsid w:val="00674C02"/>
    <w:rsid w:val="006837E9"/>
    <w:rsid w:val="006838AA"/>
    <w:rsid w:val="006860BC"/>
    <w:rsid w:val="00693649"/>
    <w:rsid w:val="00694444"/>
    <w:rsid w:val="00694549"/>
    <w:rsid w:val="006A1878"/>
    <w:rsid w:val="006A6387"/>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E5ECD"/>
    <w:rsid w:val="006F21A3"/>
    <w:rsid w:val="006F67A4"/>
    <w:rsid w:val="007026D5"/>
    <w:rsid w:val="0070530C"/>
    <w:rsid w:val="00706849"/>
    <w:rsid w:val="00710044"/>
    <w:rsid w:val="00732290"/>
    <w:rsid w:val="0073346C"/>
    <w:rsid w:val="007357D2"/>
    <w:rsid w:val="007409BC"/>
    <w:rsid w:val="00742181"/>
    <w:rsid w:val="0074472D"/>
    <w:rsid w:val="0074622B"/>
    <w:rsid w:val="00746BFF"/>
    <w:rsid w:val="00747DFC"/>
    <w:rsid w:val="0075175F"/>
    <w:rsid w:val="007548E3"/>
    <w:rsid w:val="007573C5"/>
    <w:rsid w:val="007612BB"/>
    <w:rsid w:val="00762A6F"/>
    <w:rsid w:val="00767EF1"/>
    <w:rsid w:val="00771301"/>
    <w:rsid w:val="007839E2"/>
    <w:rsid w:val="00784C21"/>
    <w:rsid w:val="00785369"/>
    <w:rsid w:val="00793BB4"/>
    <w:rsid w:val="00794817"/>
    <w:rsid w:val="007A4AA3"/>
    <w:rsid w:val="007A5AF9"/>
    <w:rsid w:val="007B32A6"/>
    <w:rsid w:val="007B5734"/>
    <w:rsid w:val="007B58DD"/>
    <w:rsid w:val="007C6363"/>
    <w:rsid w:val="007D2EB5"/>
    <w:rsid w:val="007E05A5"/>
    <w:rsid w:val="007E0CFF"/>
    <w:rsid w:val="007E60E1"/>
    <w:rsid w:val="007F72C4"/>
    <w:rsid w:val="00800519"/>
    <w:rsid w:val="008026AB"/>
    <w:rsid w:val="008033E1"/>
    <w:rsid w:val="00806C31"/>
    <w:rsid w:val="008105D2"/>
    <w:rsid w:val="00811C58"/>
    <w:rsid w:val="00811F1E"/>
    <w:rsid w:val="00816C7D"/>
    <w:rsid w:val="00820B8E"/>
    <w:rsid w:val="008216B1"/>
    <w:rsid w:val="00824F43"/>
    <w:rsid w:val="00845C01"/>
    <w:rsid w:val="00846C0F"/>
    <w:rsid w:val="008531E5"/>
    <w:rsid w:val="0085437D"/>
    <w:rsid w:val="00854E31"/>
    <w:rsid w:val="00855E6F"/>
    <w:rsid w:val="008569BE"/>
    <w:rsid w:val="00861CE2"/>
    <w:rsid w:val="00862EE1"/>
    <w:rsid w:val="0086474B"/>
    <w:rsid w:val="00865D79"/>
    <w:rsid w:val="00865F77"/>
    <w:rsid w:val="00866C68"/>
    <w:rsid w:val="0086727A"/>
    <w:rsid w:val="00870816"/>
    <w:rsid w:val="00875E34"/>
    <w:rsid w:val="00877BB3"/>
    <w:rsid w:val="00887764"/>
    <w:rsid w:val="00894A7D"/>
    <w:rsid w:val="00894CD5"/>
    <w:rsid w:val="00896B8B"/>
    <w:rsid w:val="008A1B3C"/>
    <w:rsid w:val="008A4289"/>
    <w:rsid w:val="008B09BC"/>
    <w:rsid w:val="008B399E"/>
    <w:rsid w:val="008B4C66"/>
    <w:rsid w:val="008B6B8A"/>
    <w:rsid w:val="008B70FD"/>
    <w:rsid w:val="008C1301"/>
    <w:rsid w:val="008D3F0E"/>
    <w:rsid w:val="008E20B6"/>
    <w:rsid w:val="008E35D2"/>
    <w:rsid w:val="008E3BC0"/>
    <w:rsid w:val="008E4D13"/>
    <w:rsid w:val="008E5C34"/>
    <w:rsid w:val="008E7102"/>
    <w:rsid w:val="009116C4"/>
    <w:rsid w:val="0091445F"/>
    <w:rsid w:val="00922B10"/>
    <w:rsid w:val="009306C8"/>
    <w:rsid w:val="00930778"/>
    <w:rsid w:val="00933EDE"/>
    <w:rsid w:val="00941089"/>
    <w:rsid w:val="00941563"/>
    <w:rsid w:val="00942001"/>
    <w:rsid w:val="00943BC9"/>
    <w:rsid w:val="009440BD"/>
    <w:rsid w:val="009463E6"/>
    <w:rsid w:val="00950BBA"/>
    <w:rsid w:val="00954F46"/>
    <w:rsid w:val="00956EC7"/>
    <w:rsid w:val="00957608"/>
    <w:rsid w:val="0096153F"/>
    <w:rsid w:val="00974F68"/>
    <w:rsid w:val="00976B91"/>
    <w:rsid w:val="00977824"/>
    <w:rsid w:val="009826C9"/>
    <w:rsid w:val="00983F53"/>
    <w:rsid w:val="00984EA3"/>
    <w:rsid w:val="00985494"/>
    <w:rsid w:val="009876C5"/>
    <w:rsid w:val="009908BD"/>
    <w:rsid w:val="00993EFE"/>
    <w:rsid w:val="00994120"/>
    <w:rsid w:val="009A1111"/>
    <w:rsid w:val="009B38CE"/>
    <w:rsid w:val="009B4998"/>
    <w:rsid w:val="009B4DC0"/>
    <w:rsid w:val="009B68C4"/>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61D5"/>
    <w:rsid w:val="00A17910"/>
    <w:rsid w:val="00A25BE2"/>
    <w:rsid w:val="00A27479"/>
    <w:rsid w:val="00A30CA5"/>
    <w:rsid w:val="00A31564"/>
    <w:rsid w:val="00A32791"/>
    <w:rsid w:val="00A361EC"/>
    <w:rsid w:val="00A368F4"/>
    <w:rsid w:val="00A3790C"/>
    <w:rsid w:val="00A417B1"/>
    <w:rsid w:val="00A42858"/>
    <w:rsid w:val="00A43420"/>
    <w:rsid w:val="00A47A4C"/>
    <w:rsid w:val="00A50474"/>
    <w:rsid w:val="00A50508"/>
    <w:rsid w:val="00A5313A"/>
    <w:rsid w:val="00A54AEC"/>
    <w:rsid w:val="00A641BB"/>
    <w:rsid w:val="00A735A5"/>
    <w:rsid w:val="00A91801"/>
    <w:rsid w:val="00A93D58"/>
    <w:rsid w:val="00A97491"/>
    <w:rsid w:val="00AA0345"/>
    <w:rsid w:val="00AA3467"/>
    <w:rsid w:val="00AA47FC"/>
    <w:rsid w:val="00AB115F"/>
    <w:rsid w:val="00AB2C73"/>
    <w:rsid w:val="00AB4061"/>
    <w:rsid w:val="00AB4994"/>
    <w:rsid w:val="00AB4B63"/>
    <w:rsid w:val="00AB6367"/>
    <w:rsid w:val="00AC03C5"/>
    <w:rsid w:val="00AC282B"/>
    <w:rsid w:val="00AD39F4"/>
    <w:rsid w:val="00AD4164"/>
    <w:rsid w:val="00AE076A"/>
    <w:rsid w:val="00AE3D27"/>
    <w:rsid w:val="00AE4D60"/>
    <w:rsid w:val="00AF77A0"/>
    <w:rsid w:val="00B02946"/>
    <w:rsid w:val="00B05CDA"/>
    <w:rsid w:val="00B065E5"/>
    <w:rsid w:val="00B101AF"/>
    <w:rsid w:val="00B1166A"/>
    <w:rsid w:val="00B14371"/>
    <w:rsid w:val="00B16BB5"/>
    <w:rsid w:val="00B175F3"/>
    <w:rsid w:val="00B2063A"/>
    <w:rsid w:val="00B20A5B"/>
    <w:rsid w:val="00B46568"/>
    <w:rsid w:val="00B633CF"/>
    <w:rsid w:val="00B63EF9"/>
    <w:rsid w:val="00B65245"/>
    <w:rsid w:val="00B6531A"/>
    <w:rsid w:val="00B70ADE"/>
    <w:rsid w:val="00B732C8"/>
    <w:rsid w:val="00B74659"/>
    <w:rsid w:val="00B75F25"/>
    <w:rsid w:val="00B82683"/>
    <w:rsid w:val="00B83943"/>
    <w:rsid w:val="00B94730"/>
    <w:rsid w:val="00B95F59"/>
    <w:rsid w:val="00BA0084"/>
    <w:rsid w:val="00BA009A"/>
    <w:rsid w:val="00BA1FF4"/>
    <w:rsid w:val="00BA5378"/>
    <w:rsid w:val="00BB4B40"/>
    <w:rsid w:val="00BB7494"/>
    <w:rsid w:val="00BC7765"/>
    <w:rsid w:val="00BD0983"/>
    <w:rsid w:val="00BD5EAF"/>
    <w:rsid w:val="00BE1C74"/>
    <w:rsid w:val="00BF2C20"/>
    <w:rsid w:val="00BF657C"/>
    <w:rsid w:val="00BF6DF7"/>
    <w:rsid w:val="00C022BD"/>
    <w:rsid w:val="00C0713A"/>
    <w:rsid w:val="00C2143E"/>
    <w:rsid w:val="00C256B8"/>
    <w:rsid w:val="00C325EA"/>
    <w:rsid w:val="00C3784F"/>
    <w:rsid w:val="00C401EA"/>
    <w:rsid w:val="00C5117D"/>
    <w:rsid w:val="00C52B61"/>
    <w:rsid w:val="00C636E8"/>
    <w:rsid w:val="00C76574"/>
    <w:rsid w:val="00C868EB"/>
    <w:rsid w:val="00C971F9"/>
    <w:rsid w:val="00CA3F1F"/>
    <w:rsid w:val="00CA78F4"/>
    <w:rsid w:val="00CB42B8"/>
    <w:rsid w:val="00CB5D0A"/>
    <w:rsid w:val="00CB63DA"/>
    <w:rsid w:val="00CB6EC9"/>
    <w:rsid w:val="00CC2D95"/>
    <w:rsid w:val="00CC2FAB"/>
    <w:rsid w:val="00CC4BFF"/>
    <w:rsid w:val="00CE4905"/>
    <w:rsid w:val="00CF0402"/>
    <w:rsid w:val="00CF4BEB"/>
    <w:rsid w:val="00CF6B04"/>
    <w:rsid w:val="00D10138"/>
    <w:rsid w:val="00D104D8"/>
    <w:rsid w:val="00D17AF5"/>
    <w:rsid w:val="00D20172"/>
    <w:rsid w:val="00D224AC"/>
    <w:rsid w:val="00D26159"/>
    <w:rsid w:val="00D269D1"/>
    <w:rsid w:val="00D32710"/>
    <w:rsid w:val="00D32928"/>
    <w:rsid w:val="00D36C07"/>
    <w:rsid w:val="00D37413"/>
    <w:rsid w:val="00D45460"/>
    <w:rsid w:val="00D45A7E"/>
    <w:rsid w:val="00D539B2"/>
    <w:rsid w:val="00D57139"/>
    <w:rsid w:val="00D60EAD"/>
    <w:rsid w:val="00D648BC"/>
    <w:rsid w:val="00D64D86"/>
    <w:rsid w:val="00D7156C"/>
    <w:rsid w:val="00D81891"/>
    <w:rsid w:val="00D82E80"/>
    <w:rsid w:val="00D92095"/>
    <w:rsid w:val="00DA1CE5"/>
    <w:rsid w:val="00DA2323"/>
    <w:rsid w:val="00DA529D"/>
    <w:rsid w:val="00DB114F"/>
    <w:rsid w:val="00DB6E1D"/>
    <w:rsid w:val="00DC0698"/>
    <w:rsid w:val="00DC1A85"/>
    <w:rsid w:val="00DC209A"/>
    <w:rsid w:val="00DC2E5D"/>
    <w:rsid w:val="00DC7DE6"/>
    <w:rsid w:val="00DD14B9"/>
    <w:rsid w:val="00DE3F1B"/>
    <w:rsid w:val="00DF0A2F"/>
    <w:rsid w:val="00DF19DE"/>
    <w:rsid w:val="00DF5299"/>
    <w:rsid w:val="00DF7228"/>
    <w:rsid w:val="00E03495"/>
    <w:rsid w:val="00E10196"/>
    <w:rsid w:val="00E10961"/>
    <w:rsid w:val="00E122A7"/>
    <w:rsid w:val="00E17C24"/>
    <w:rsid w:val="00E27326"/>
    <w:rsid w:val="00E27C32"/>
    <w:rsid w:val="00E33AE9"/>
    <w:rsid w:val="00E34404"/>
    <w:rsid w:val="00E34BCB"/>
    <w:rsid w:val="00E3539E"/>
    <w:rsid w:val="00E361DD"/>
    <w:rsid w:val="00E3742F"/>
    <w:rsid w:val="00E44A11"/>
    <w:rsid w:val="00E4755C"/>
    <w:rsid w:val="00E53A08"/>
    <w:rsid w:val="00E56B00"/>
    <w:rsid w:val="00E56C1F"/>
    <w:rsid w:val="00E60B21"/>
    <w:rsid w:val="00E62705"/>
    <w:rsid w:val="00E65465"/>
    <w:rsid w:val="00E65895"/>
    <w:rsid w:val="00E6781A"/>
    <w:rsid w:val="00E75562"/>
    <w:rsid w:val="00E771E2"/>
    <w:rsid w:val="00E83235"/>
    <w:rsid w:val="00E83B5F"/>
    <w:rsid w:val="00E844E4"/>
    <w:rsid w:val="00EA327D"/>
    <w:rsid w:val="00EA35A5"/>
    <w:rsid w:val="00EA4090"/>
    <w:rsid w:val="00EB2027"/>
    <w:rsid w:val="00EB2EC2"/>
    <w:rsid w:val="00EB3F69"/>
    <w:rsid w:val="00ED4438"/>
    <w:rsid w:val="00ED7A5C"/>
    <w:rsid w:val="00EE0791"/>
    <w:rsid w:val="00EE12C1"/>
    <w:rsid w:val="00EE1DDE"/>
    <w:rsid w:val="00EE2F1F"/>
    <w:rsid w:val="00EE2FDF"/>
    <w:rsid w:val="00EF208A"/>
    <w:rsid w:val="00EF6614"/>
    <w:rsid w:val="00F02896"/>
    <w:rsid w:val="00F11B71"/>
    <w:rsid w:val="00F13CA7"/>
    <w:rsid w:val="00F30469"/>
    <w:rsid w:val="00F411DA"/>
    <w:rsid w:val="00F42D4A"/>
    <w:rsid w:val="00F42DAF"/>
    <w:rsid w:val="00F479E7"/>
    <w:rsid w:val="00F5222E"/>
    <w:rsid w:val="00F634D1"/>
    <w:rsid w:val="00F6491C"/>
    <w:rsid w:val="00F64E4E"/>
    <w:rsid w:val="00F668FA"/>
    <w:rsid w:val="00F77114"/>
    <w:rsid w:val="00F805D6"/>
    <w:rsid w:val="00F8136C"/>
    <w:rsid w:val="00F864AF"/>
    <w:rsid w:val="00F87019"/>
    <w:rsid w:val="00F9029F"/>
    <w:rsid w:val="00F93D78"/>
    <w:rsid w:val="00F93F69"/>
    <w:rsid w:val="00F9493B"/>
    <w:rsid w:val="00F971DD"/>
    <w:rsid w:val="00FA54F8"/>
    <w:rsid w:val="00FB3F59"/>
    <w:rsid w:val="00FC13D4"/>
    <w:rsid w:val="00FC160B"/>
    <w:rsid w:val="00FC1C83"/>
    <w:rsid w:val="00FC27C1"/>
    <w:rsid w:val="00FC2C80"/>
    <w:rsid w:val="00FC6D2E"/>
    <w:rsid w:val="00FD12D3"/>
    <w:rsid w:val="00FD230A"/>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E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1DDE"/>
    <w:rPr>
      <w:rFonts w:ascii="Calibri" w:hAnsi="Calibri"/>
      <w:sz w:val="22"/>
    </w:rPr>
  </w:style>
  <w:style w:type="paragraph" w:styleId="Heading1">
    <w:name w:val="heading 1"/>
    <w:aliases w:val="Pocket"/>
    <w:basedOn w:val="Normal"/>
    <w:next w:val="Normal"/>
    <w:link w:val="Heading1Char"/>
    <w:uiPriority w:val="9"/>
    <w:qFormat/>
    <w:rsid w:val="00EE1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E1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E1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EE1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EE1D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E1DDE"/>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EE1DDE"/>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EE1DDE"/>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
    <w:basedOn w:val="DefaultParagraphFont"/>
    <w:uiPriority w:val="1"/>
    <w:qFormat/>
    <w:rsid w:val="00EE1DDE"/>
    <w:rPr>
      <w:b/>
      <w:sz w:val="22"/>
      <w:u w:val="single"/>
    </w:rPr>
  </w:style>
  <w:style w:type="character" w:styleId="Hyperlink">
    <w:name w:val="Hyperlink"/>
    <w:aliases w:val="heading 1 (block title),Important,Read,Internet Link,Card Text"/>
    <w:basedOn w:val="DefaultParagraphFont"/>
    <w:uiPriority w:val="99"/>
    <w:unhideWhenUsed/>
    <w:rsid w:val="00EE1DDE"/>
    <w:rPr>
      <w:color w:val="0000FF" w:themeColor="hyperlink"/>
      <w:u w:val="sing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EE1DDE"/>
    <w:rPr>
      <w:rFonts w:ascii="Calibri" w:hAnsi="Calibri"/>
      <w:b/>
      <w:i w:val="0"/>
      <w:iCs/>
      <w:sz w:val="22"/>
      <w:u w:val="single"/>
      <w:bdr w:val="single" w:sz="18" w:space="0" w:color="auto"/>
    </w:rPr>
  </w:style>
  <w:style w:type="paragraph" w:customStyle="1" w:styleId="card">
    <w:name w:val="card"/>
    <w:basedOn w:val="Normal"/>
    <w:next w:val="Normal"/>
    <w:link w:val="cardChar"/>
    <w:qFormat/>
    <w:rsid w:val="00EE1D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E1DDE"/>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E1DDE"/>
    <w:rPr>
      <w:b/>
      <w:u w:val="single"/>
    </w:rPr>
  </w:style>
  <w:style w:type="paragraph" w:customStyle="1" w:styleId="textbold">
    <w:name w:val="text bold"/>
    <w:basedOn w:val="Normal"/>
    <w:link w:val="underline"/>
    <w:qFormat/>
    <w:rsid w:val="00EE1DDE"/>
    <w:pPr>
      <w:ind w:left="720"/>
      <w:jc w:val="both"/>
    </w:pPr>
    <w:rPr>
      <w:rFonts w:asciiTheme="minorHAnsi" w:hAnsiTheme="minorHAnsi"/>
      <w:b/>
      <w:sz w:val="24"/>
      <w:u w:val="single"/>
    </w:rPr>
  </w:style>
  <w:style w:type="paragraph" w:customStyle="1" w:styleId="tag">
    <w:name w:val="tag"/>
    <w:aliases w:val="Card Format"/>
    <w:basedOn w:val="Normal"/>
    <w:next w:val="Normal"/>
    <w:link w:val="tagChar"/>
    <w:qFormat/>
    <w:rsid w:val="00EE1DD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EE1DDE"/>
    <w:rPr>
      <w:rFonts w:ascii="Times New Roman" w:eastAsia="Times New Roman" w:hAnsi="Times New Roman" w:cs="Times New Roman"/>
      <w:b/>
      <w:szCs w:val="20"/>
    </w:rPr>
  </w:style>
  <w:style w:type="paragraph" w:styleId="NormalWeb">
    <w:name w:val="Normal (Web)"/>
    <w:basedOn w:val="Normal"/>
    <w:uiPriority w:val="99"/>
    <w:unhideWhenUsed/>
    <w:rsid w:val="00EE1DDE"/>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EE1DDE"/>
  </w:style>
  <w:style w:type="paragraph" w:styleId="DocumentMap">
    <w:name w:val="Document Map"/>
    <w:basedOn w:val="Normal"/>
    <w:link w:val="DocumentMapChar"/>
    <w:uiPriority w:val="99"/>
    <w:semiHidden/>
    <w:unhideWhenUsed/>
    <w:rsid w:val="00EE1DDE"/>
    <w:rPr>
      <w:rFonts w:ascii="Lucida Grande" w:hAnsi="Lucida Grande" w:cs="Lucida Grande"/>
    </w:rPr>
  </w:style>
  <w:style w:type="character" w:customStyle="1" w:styleId="DocumentMapChar">
    <w:name w:val="Document Map Char"/>
    <w:basedOn w:val="DefaultParagraphFont"/>
    <w:link w:val="DocumentMap"/>
    <w:uiPriority w:val="99"/>
    <w:semiHidden/>
    <w:rsid w:val="00EE1DDE"/>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E1DDE"/>
    <w:rPr>
      <w:rFonts w:asciiTheme="majorHAnsi" w:eastAsiaTheme="majorEastAsia" w:hAnsiTheme="majorHAnsi" w:cstheme="majorBidi"/>
      <w:b/>
      <w:bCs/>
      <w:sz w:val="52"/>
      <w:szCs w:val="52"/>
    </w:rPr>
  </w:style>
  <w:style w:type="paragraph" w:styleId="NoSpacing">
    <w:name w:val="No Spacing"/>
    <w:uiPriority w:val="1"/>
    <w:rsid w:val="00EE1DDE"/>
  </w:style>
  <w:style w:type="paragraph" w:styleId="ListParagraph">
    <w:name w:val="List Paragraph"/>
    <w:basedOn w:val="Normal"/>
    <w:uiPriority w:val="34"/>
    <w:rsid w:val="00EE1DDE"/>
    <w:pPr>
      <w:ind w:left="720"/>
      <w:contextualSpacing/>
    </w:pPr>
  </w:style>
  <w:style w:type="paragraph" w:styleId="Header">
    <w:name w:val="header"/>
    <w:basedOn w:val="Normal"/>
    <w:link w:val="HeaderChar"/>
    <w:uiPriority w:val="99"/>
    <w:unhideWhenUsed/>
    <w:rsid w:val="00EE1DDE"/>
    <w:pPr>
      <w:tabs>
        <w:tab w:val="center" w:pos="4320"/>
        <w:tab w:val="right" w:pos="8640"/>
      </w:tabs>
    </w:pPr>
  </w:style>
  <w:style w:type="character" w:customStyle="1" w:styleId="HeaderChar">
    <w:name w:val="Header Char"/>
    <w:basedOn w:val="DefaultParagraphFont"/>
    <w:link w:val="Header"/>
    <w:uiPriority w:val="99"/>
    <w:rsid w:val="00EE1DDE"/>
    <w:rPr>
      <w:rFonts w:ascii="Calibri" w:hAnsi="Calibri"/>
      <w:sz w:val="22"/>
    </w:rPr>
  </w:style>
  <w:style w:type="paragraph" w:styleId="Footer">
    <w:name w:val="footer"/>
    <w:basedOn w:val="Normal"/>
    <w:link w:val="FooterChar"/>
    <w:uiPriority w:val="99"/>
    <w:unhideWhenUsed/>
    <w:rsid w:val="00EE1DDE"/>
    <w:pPr>
      <w:tabs>
        <w:tab w:val="center" w:pos="4320"/>
        <w:tab w:val="right" w:pos="8640"/>
      </w:tabs>
    </w:pPr>
  </w:style>
  <w:style w:type="character" w:customStyle="1" w:styleId="FooterChar">
    <w:name w:val="Footer Char"/>
    <w:basedOn w:val="DefaultParagraphFont"/>
    <w:link w:val="Footer"/>
    <w:uiPriority w:val="99"/>
    <w:rsid w:val="00EE1DDE"/>
    <w:rPr>
      <w:rFonts w:ascii="Calibri" w:hAnsi="Calibri"/>
      <w:sz w:val="22"/>
    </w:rPr>
  </w:style>
  <w:style w:type="character" w:styleId="PageNumber">
    <w:name w:val="page number"/>
    <w:basedOn w:val="DefaultParagraphFont"/>
    <w:uiPriority w:val="99"/>
    <w:semiHidden/>
    <w:unhideWhenUsed/>
    <w:rsid w:val="00EE1D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1DDE"/>
    <w:rPr>
      <w:rFonts w:ascii="Calibri" w:hAnsi="Calibri"/>
      <w:sz w:val="22"/>
    </w:rPr>
  </w:style>
  <w:style w:type="paragraph" w:styleId="Heading1">
    <w:name w:val="heading 1"/>
    <w:aliases w:val="Pocket"/>
    <w:basedOn w:val="Normal"/>
    <w:next w:val="Normal"/>
    <w:link w:val="Heading1Char"/>
    <w:uiPriority w:val="9"/>
    <w:qFormat/>
    <w:rsid w:val="00EE1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E1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E1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1,TAG,t"/>
    <w:basedOn w:val="Normal"/>
    <w:next w:val="Normal"/>
    <w:link w:val="Heading4Char"/>
    <w:uiPriority w:val="9"/>
    <w:unhideWhenUsed/>
    <w:qFormat/>
    <w:rsid w:val="00EE1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EE1DD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E1DDE"/>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9"/>
    <w:rsid w:val="00EE1DDE"/>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EE1DDE"/>
    <w:rPr>
      <w:b/>
      <w:sz w:val="26"/>
      <w:u w:val="none"/>
    </w:rPr>
  </w:style>
  <w:style w:type="character" w:customStyle="1" w:styleId="StyleBoldUnderline">
    <w:name w:val="Style Bold Underline"/>
    <w:aliases w:val="Underline,Intense Emphasis1,Intense Emphasis11,apple-style-span + 6 pt,Bold,Kern at 16 pt,Intense Emphasis111,Style,Intense Emphasis2,HHeading 3 + 12 pt,Intense Emphasis1111,Cards + Font: 12 pt Char,Bold Cite Char,c,Underline Char"/>
    <w:basedOn w:val="DefaultParagraphFont"/>
    <w:uiPriority w:val="1"/>
    <w:qFormat/>
    <w:rsid w:val="00EE1DDE"/>
    <w:rPr>
      <w:b/>
      <w:sz w:val="22"/>
      <w:u w:val="single"/>
    </w:rPr>
  </w:style>
  <w:style w:type="character" w:styleId="Hyperlink">
    <w:name w:val="Hyperlink"/>
    <w:aliases w:val="heading 1 (block title),Important,Read,Internet Link,Card Text"/>
    <w:basedOn w:val="DefaultParagraphFont"/>
    <w:uiPriority w:val="99"/>
    <w:unhideWhenUsed/>
    <w:rsid w:val="00EE1DDE"/>
    <w:rPr>
      <w:color w:val="0000FF" w:themeColor="hyperlink"/>
      <w:u w:val="sing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EE1DDE"/>
    <w:rPr>
      <w:rFonts w:ascii="Calibri" w:hAnsi="Calibri"/>
      <w:b/>
      <w:i w:val="0"/>
      <w:iCs/>
      <w:sz w:val="22"/>
      <w:u w:val="single"/>
      <w:bdr w:val="single" w:sz="18" w:space="0" w:color="auto"/>
    </w:rPr>
  </w:style>
  <w:style w:type="paragraph" w:customStyle="1" w:styleId="card">
    <w:name w:val="card"/>
    <w:basedOn w:val="Normal"/>
    <w:next w:val="Normal"/>
    <w:link w:val="cardChar"/>
    <w:qFormat/>
    <w:rsid w:val="00EE1D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E1DDE"/>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E1DDE"/>
    <w:rPr>
      <w:b/>
      <w:u w:val="single"/>
    </w:rPr>
  </w:style>
  <w:style w:type="paragraph" w:customStyle="1" w:styleId="textbold">
    <w:name w:val="text bold"/>
    <w:basedOn w:val="Normal"/>
    <w:link w:val="underline"/>
    <w:qFormat/>
    <w:rsid w:val="00EE1DDE"/>
    <w:pPr>
      <w:ind w:left="720"/>
      <w:jc w:val="both"/>
    </w:pPr>
    <w:rPr>
      <w:rFonts w:asciiTheme="minorHAnsi" w:hAnsiTheme="minorHAnsi"/>
      <w:b/>
      <w:sz w:val="24"/>
      <w:u w:val="single"/>
    </w:rPr>
  </w:style>
  <w:style w:type="paragraph" w:customStyle="1" w:styleId="tag">
    <w:name w:val="tag"/>
    <w:aliases w:val="Card Format"/>
    <w:basedOn w:val="Normal"/>
    <w:next w:val="Normal"/>
    <w:link w:val="tagChar"/>
    <w:qFormat/>
    <w:rsid w:val="00EE1DD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EE1DDE"/>
    <w:rPr>
      <w:rFonts w:ascii="Times New Roman" w:eastAsia="Times New Roman" w:hAnsi="Times New Roman" w:cs="Times New Roman"/>
      <w:b/>
      <w:szCs w:val="20"/>
    </w:rPr>
  </w:style>
  <w:style w:type="paragraph" w:styleId="NormalWeb">
    <w:name w:val="Normal (Web)"/>
    <w:basedOn w:val="Normal"/>
    <w:uiPriority w:val="99"/>
    <w:unhideWhenUsed/>
    <w:rsid w:val="00EE1DDE"/>
    <w:pPr>
      <w:spacing w:before="100" w:beforeAutospacing="1" w:after="100" w:afterAutospacing="1"/>
    </w:pPr>
    <w:rPr>
      <w:rFonts w:ascii="Times New Roman" w:eastAsia="Times New Roman" w:hAnsi="Times New Roman" w:cs="Times New Roman"/>
      <w:sz w:val="24"/>
    </w:rPr>
  </w:style>
  <w:style w:type="character" w:customStyle="1" w:styleId="st">
    <w:name w:val="st"/>
    <w:basedOn w:val="DefaultParagraphFont"/>
    <w:rsid w:val="00EE1DDE"/>
  </w:style>
  <w:style w:type="paragraph" w:styleId="DocumentMap">
    <w:name w:val="Document Map"/>
    <w:basedOn w:val="Normal"/>
    <w:link w:val="DocumentMapChar"/>
    <w:uiPriority w:val="99"/>
    <w:semiHidden/>
    <w:unhideWhenUsed/>
    <w:rsid w:val="00EE1DDE"/>
    <w:rPr>
      <w:rFonts w:ascii="Lucida Grande" w:hAnsi="Lucida Grande" w:cs="Lucida Grande"/>
    </w:rPr>
  </w:style>
  <w:style w:type="character" w:customStyle="1" w:styleId="DocumentMapChar">
    <w:name w:val="Document Map Char"/>
    <w:basedOn w:val="DefaultParagraphFont"/>
    <w:link w:val="DocumentMap"/>
    <w:uiPriority w:val="99"/>
    <w:semiHidden/>
    <w:rsid w:val="00EE1DDE"/>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EE1DDE"/>
    <w:rPr>
      <w:rFonts w:asciiTheme="majorHAnsi" w:eastAsiaTheme="majorEastAsia" w:hAnsiTheme="majorHAnsi" w:cstheme="majorBidi"/>
      <w:b/>
      <w:bCs/>
      <w:sz w:val="52"/>
      <w:szCs w:val="52"/>
    </w:rPr>
  </w:style>
  <w:style w:type="paragraph" w:styleId="NoSpacing">
    <w:name w:val="No Spacing"/>
    <w:uiPriority w:val="1"/>
    <w:rsid w:val="00EE1DDE"/>
  </w:style>
  <w:style w:type="paragraph" w:styleId="ListParagraph">
    <w:name w:val="List Paragraph"/>
    <w:basedOn w:val="Normal"/>
    <w:uiPriority w:val="34"/>
    <w:rsid w:val="00EE1DDE"/>
    <w:pPr>
      <w:ind w:left="720"/>
      <w:contextualSpacing/>
    </w:pPr>
  </w:style>
  <w:style w:type="paragraph" w:styleId="Header">
    <w:name w:val="header"/>
    <w:basedOn w:val="Normal"/>
    <w:link w:val="HeaderChar"/>
    <w:uiPriority w:val="99"/>
    <w:unhideWhenUsed/>
    <w:rsid w:val="00EE1DDE"/>
    <w:pPr>
      <w:tabs>
        <w:tab w:val="center" w:pos="4320"/>
        <w:tab w:val="right" w:pos="8640"/>
      </w:tabs>
    </w:pPr>
  </w:style>
  <w:style w:type="character" w:customStyle="1" w:styleId="HeaderChar">
    <w:name w:val="Header Char"/>
    <w:basedOn w:val="DefaultParagraphFont"/>
    <w:link w:val="Header"/>
    <w:uiPriority w:val="99"/>
    <w:rsid w:val="00EE1DDE"/>
    <w:rPr>
      <w:rFonts w:ascii="Calibri" w:hAnsi="Calibri"/>
      <w:sz w:val="22"/>
    </w:rPr>
  </w:style>
  <w:style w:type="paragraph" w:styleId="Footer">
    <w:name w:val="footer"/>
    <w:basedOn w:val="Normal"/>
    <w:link w:val="FooterChar"/>
    <w:uiPriority w:val="99"/>
    <w:unhideWhenUsed/>
    <w:rsid w:val="00EE1DDE"/>
    <w:pPr>
      <w:tabs>
        <w:tab w:val="center" w:pos="4320"/>
        <w:tab w:val="right" w:pos="8640"/>
      </w:tabs>
    </w:pPr>
  </w:style>
  <w:style w:type="character" w:customStyle="1" w:styleId="FooterChar">
    <w:name w:val="Footer Char"/>
    <w:basedOn w:val="DefaultParagraphFont"/>
    <w:link w:val="Footer"/>
    <w:uiPriority w:val="99"/>
    <w:rsid w:val="00EE1DDE"/>
    <w:rPr>
      <w:rFonts w:ascii="Calibri" w:hAnsi="Calibri"/>
      <w:sz w:val="22"/>
    </w:rPr>
  </w:style>
  <w:style w:type="character" w:styleId="PageNumber">
    <w:name w:val="page number"/>
    <w:basedOn w:val="DefaultParagraphFont"/>
    <w:uiPriority w:val="99"/>
    <w:semiHidden/>
    <w:unhideWhenUsed/>
    <w:rsid w:val="00EE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 Id="rId20" Type="http://schemas.openxmlformats.org/officeDocument/2006/relationships/hyperlink" Target="http://www.fed.cuhk.edu.hk/~lchang/material/Evolutionary/Developmental/Greene-KantSoul.pdf" TargetMode="External"/><Relationship Id="rId21" Type="http://schemas.openxmlformats.org/officeDocument/2006/relationships/hyperlink" Target="http://www.coha.org/cubas-sugarcane-ethanol-potentia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cademia.edu/3266939/Decolonial_Education_Meanings_Contexts_and_Possiblities" TargetMode="External"/><Relationship Id="rId11" Type="http://schemas.openxmlformats.org/officeDocument/2006/relationships/hyperlink" Target="http://www.bostonglobe.com/news/nation/2013/02/21/cuba-label-terrorist-state-longer-justified-some-officials-say/CmVFXsVC4M1R1WbHE8lb0H/story.html" TargetMode="External"/><Relationship Id="rId12" Type="http://schemas.openxmlformats.org/officeDocument/2006/relationships/hyperlink" Target="http://www.foxnews.com/politics/2013/10/16/senators-seek-escalation-iran-sanctions-after-nuke-talks/" TargetMode="External"/><Relationship Id="rId13" Type="http://schemas.openxmlformats.org/officeDocument/2006/relationships/hyperlink" Target="http://www.cbsnews.com/8301-250_162-57605692/despite-thaw-congress-moves-new-iran-sanctions-along/" TargetMode="External"/><Relationship Id="rId14" Type="http://schemas.openxmlformats.org/officeDocument/2006/relationships/hyperlink" Target="http://ir.lawnet.fordham.edu/cgi/viewcontent.cgi?article=1873&amp;context=ilj" TargetMode="External"/><Relationship Id="rId15" Type="http://schemas.openxmlformats.org/officeDocument/2006/relationships/hyperlink" Target="http://www.un.org/apps/news/story.asp?NewsID=46167&amp;Cr=general+debate&amp;Cr1=" TargetMode="External"/><Relationship Id="rId16" Type="http://schemas.openxmlformats.org/officeDocument/2006/relationships/hyperlink" Target="http://www.thehindu.com/opinion/lead/nuclear-deterrence-is-overrated/article5049435.ece" TargetMode="External"/><Relationship Id="rId17" Type="http://schemas.openxmlformats.org/officeDocument/2006/relationships/hyperlink" Target="http://www.project-syndicate.org/commentary/where-are-latin-america-s-terrorists-" TargetMode="External"/><Relationship Id="rId18" Type="http://schemas.openxmlformats.org/officeDocument/2006/relationships/hyperlink" Target="http://www.worldpoliticsreview.com/trend-lines/12692/global-insider-why-energy-terrorism-is-nothing-new-and-hard-to-stop" TargetMode="External"/><Relationship Id="rId19" Type="http://schemas.openxmlformats.org/officeDocument/2006/relationships/hyperlink" Target="http://dailycaller.com/2012/11/20/mexico-disputes-house-gop-report-alleging-terrorists-ties-with-drug-cartel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rbrief.org/2012/03/attacks-on-women-human-rights-defenders-in-cuba/" TargetMode="External"/><Relationship Id="rId7" Type="http://schemas.openxmlformats.org/officeDocument/2006/relationships/hyperlink" Target="http://www.ciaonet.org/book/tickner/" TargetMode="External"/><Relationship Id="rId8" Type="http://schemas.openxmlformats.org/officeDocument/2006/relationships/hyperlink" Target="http://www.marxists.org/subject/china/documents/polemic/neocol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12</Pages>
  <Words>2268</Words>
  <Characters>11525</Characters>
  <Application>Microsoft Macintosh Word</Application>
  <DocSecurity>0</DocSecurity>
  <Lines>192</Lines>
  <Paragraphs>34</Paragraphs>
  <ScaleCrop>false</ScaleCrop>
  <Company/>
  <LinksUpToDate>false</LinksUpToDate>
  <CharactersWithSpaces>13759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2013-10-20T20:42:00Z</dcterms:created>
  <dcterms:modified xsi:type="dcterms:W3CDTF">2013-10-25T06:00:00Z</dcterms:modified>
</cp:coreProperties>
</file>