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5A" w:rsidRPr="006F5B00" w:rsidRDefault="00BD1D5A" w:rsidP="00BD1D5A">
      <w:pPr>
        <w:pStyle w:val="Heading3"/>
      </w:pPr>
      <w:r>
        <w:t>1NC</w:t>
      </w:r>
    </w:p>
    <w:p w:rsidR="00BD1D5A" w:rsidRPr="00A77863" w:rsidRDefault="00BD1D5A" w:rsidP="00BD1D5A">
      <w:pPr>
        <w:pStyle w:val="Heading4"/>
        <w:numPr>
          <w:ilvl w:val="0"/>
          <w:numId w:val="1"/>
        </w:numPr>
      </w:pPr>
      <w:r w:rsidRPr="00A77863">
        <w:t xml:space="preserve"> </w:t>
      </w:r>
      <w:r w:rsidRPr="00A77863">
        <w:t>“United States Federal Government should” means the debate is solely about the outcome of a policy established by governmental means</w:t>
      </w:r>
    </w:p>
    <w:p w:rsidR="00BD1D5A" w:rsidRDefault="00BD1D5A" w:rsidP="00BD1D5A">
      <w:r w:rsidRPr="00A77863">
        <w:rPr>
          <w:rStyle w:val="StyleStyleBold12pt"/>
        </w:rPr>
        <w:t>Ericson, California Polytechnic Dean Emeritus, 03</w:t>
      </w:r>
      <w:r w:rsidRPr="00A77863">
        <w:t xml:space="preserve"> </w:t>
      </w:r>
    </w:p>
    <w:p w:rsidR="00BD1D5A" w:rsidRDefault="00BD1D5A" w:rsidP="00BD1D5A">
      <w:r w:rsidRPr="00A77863">
        <w:t>(Jon M., Dean Emeritus of the College of Liberal Arts – California Polytechnic U., et al., The Debater’s Guide, Third Edition, p. 4)</w:t>
      </w:r>
    </w:p>
    <w:p w:rsidR="00BD1D5A" w:rsidRPr="00A77863" w:rsidRDefault="00BD1D5A" w:rsidP="00BD1D5A"/>
    <w:p w:rsidR="00BD1D5A" w:rsidRDefault="00BD1D5A" w:rsidP="00BD1D5A">
      <w:r w:rsidRPr="00A77863">
        <w:t xml:space="preserve">The Proposition of Policy: Urging Future Action In policy propositions, </w:t>
      </w:r>
      <w:r w:rsidRPr="00A77863">
        <w:rPr>
          <w:rStyle w:val="StyleBoldUnderline"/>
        </w:rPr>
        <w:t>each topic contains certain key elements</w:t>
      </w:r>
      <w:r w:rsidRPr="00A77863">
        <w:t xml:space="preserve">, </w:t>
      </w:r>
    </w:p>
    <w:p w:rsidR="00BD1D5A" w:rsidRDefault="00BD1D5A" w:rsidP="00BD1D5A">
      <w:r>
        <w:t>…</w:t>
      </w:r>
    </w:p>
    <w:p w:rsidR="00BD1D5A" w:rsidRDefault="00BD1D5A" w:rsidP="00BD1D5A">
      <w:r w:rsidRPr="00A77863">
        <w:t xml:space="preserve">What you agree to do, then, when you accept the </w:t>
      </w:r>
      <w:r w:rsidRPr="00A77863">
        <w:rPr>
          <w:i/>
        </w:rPr>
        <w:t>affirmative side</w:t>
      </w:r>
      <w:r w:rsidRPr="00A77863">
        <w:t xml:space="preserve"> in such a debate is to offer sufficient and compelling reasons for an audience to perform the future action that you propose. </w:t>
      </w:r>
    </w:p>
    <w:p w:rsidR="00BD1D5A" w:rsidRPr="00CF3716" w:rsidRDefault="00BD1D5A" w:rsidP="00BD1D5A">
      <w:pPr>
        <w:pStyle w:val="Heading4"/>
        <w:numPr>
          <w:ilvl w:val="0"/>
          <w:numId w:val="1"/>
        </w:numPr>
      </w:pPr>
      <w:r>
        <w:t>Roleplaying is good and</w:t>
      </w:r>
      <w:r w:rsidRPr="00CF3716">
        <w:t xml:space="preserve"> key to in-depth political knowledge – the process of debating politics and </w:t>
      </w:r>
      <w:r>
        <w:t>counterplans is key</w:t>
      </w:r>
    </w:p>
    <w:p w:rsidR="00BD1D5A" w:rsidRDefault="00BD1D5A" w:rsidP="00BD1D5A">
      <w:proofErr w:type="spellStart"/>
      <w:r w:rsidRPr="00D71338">
        <w:rPr>
          <w:rStyle w:val="StyleStyleBold12pt"/>
        </w:rPr>
        <w:t>Zwarensteyn</w:t>
      </w:r>
      <w:proofErr w:type="spellEnd"/>
      <w:r>
        <w:rPr>
          <w:rStyle w:val="StyleStyleBold12pt"/>
        </w:rPr>
        <w:t>, Grand Valley State Masters’ student,</w:t>
      </w:r>
      <w:r w:rsidRPr="00D71338">
        <w:rPr>
          <w:rStyle w:val="StyleStyleBold12pt"/>
        </w:rPr>
        <w:t xml:space="preserve"> 12</w:t>
      </w:r>
      <w:r w:rsidRPr="00D71338">
        <w:t xml:space="preserve"> </w:t>
      </w:r>
    </w:p>
    <w:p w:rsidR="00BD1D5A" w:rsidRDefault="00BD1D5A" w:rsidP="00BD1D5A">
      <w:r w:rsidRPr="00D71338">
        <w:t xml:space="preserve">[Ellen C., 8-1-2012 “High School Policy Debate as an Enduring Pathway to Political Education: Evaluating Possibilities for Political Learning” </w:t>
      </w:r>
      <w:hyperlink r:id="rId6" w:history="1">
        <w:r w:rsidRPr="00D71338">
          <w:rPr>
            <w:rStyle w:val="Hyperlink"/>
          </w:rPr>
          <w:t>http://scholarworks.gvsu.edu/cgi/viewcontent.cgi?article=1034&amp;context=theses</w:t>
        </w:r>
      </w:hyperlink>
      <w:r>
        <w:t xml:space="preserve"> accessed: </w:t>
      </w:r>
      <w:r w:rsidRPr="00D71338">
        <w:t>7/5/13 EYS]</w:t>
      </w:r>
    </w:p>
    <w:p w:rsidR="00BD1D5A" w:rsidRDefault="00BD1D5A" w:rsidP="00BD1D5A"/>
    <w:p w:rsidR="00BD1D5A" w:rsidRDefault="00BD1D5A" w:rsidP="00BD1D5A">
      <w:r w:rsidRPr="001512B3">
        <w:t xml:space="preserve">The first trend to emerge concerns how </w:t>
      </w:r>
      <w:r w:rsidRPr="00B6582B">
        <w:rPr>
          <w:rStyle w:val="StyleBoldUnderline"/>
          <w:highlight w:val="green"/>
        </w:rPr>
        <w:t>debate fosters in-depth political knowledge</w:t>
      </w:r>
      <w:r w:rsidRPr="00B6582B">
        <w:rPr>
          <w:highlight w:val="green"/>
        </w:rPr>
        <w:t>.</w:t>
      </w:r>
      <w:r w:rsidRPr="001512B3">
        <w:t xml:space="preserve"> Immediately, </w:t>
      </w:r>
      <w:r w:rsidRPr="00B6582B">
        <w:rPr>
          <w:rStyle w:val="StyleBoldUnderline"/>
          <w:highlight w:val="green"/>
        </w:rPr>
        <w:t>every resolution calls for</w:t>
      </w:r>
      <w:r w:rsidRPr="001512B3">
        <w:t xml:space="preserve"> </w:t>
      </w:r>
    </w:p>
    <w:p w:rsidR="00BD1D5A" w:rsidRDefault="00BD1D5A" w:rsidP="00BD1D5A">
      <w:r>
        <w:t>….</w:t>
      </w:r>
    </w:p>
    <w:p w:rsidR="00BD1D5A" w:rsidRPr="001512B3" w:rsidRDefault="00BD1D5A" w:rsidP="00BD1D5A">
      <w:pPr>
        <w:rPr>
          <w:rStyle w:val="StyleBoldUnderline"/>
        </w:rPr>
      </w:pPr>
    </w:p>
    <w:p w:rsidR="00BD1D5A" w:rsidRPr="001512B3" w:rsidRDefault="00BD1D5A" w:rsidP="00BD1D5A">
      <w:r w:rsidRPr="001512B3">
        <w:rPr>
          <w:rStyle w:val="StyleBoldUnderline"/>
        </w:rPr>
        <w:t>With knowledge of multiple perspectives, debaters</w:t>
      </w:r>
      <w:r w:rsidRPr="001512B3">
        <w:t xml:space="preserve"> often </w:t>
      </w:r>
      <w:r w:rsidRPr="001512B3">
        <w:rPr>
          <w:rStyle w:val="StyleBoldUnderline"/>
        </w:rPr>
        <w:t>acknowledge</w:t>
      </w:r>
      <w:r w:rsidRPr="001512B3">
        <w:t xml:space="preserve"> their relative </w:t>
      </w:r>
      <w:r w:rsidRPr="001512B3">
        <w:rPr>
          <w:rStyle w:val="StyleBoldUnderline"/>
        </w:rPr>
        <w:t>dismay with television news and traditional outlets of news media as superficial outlets for information</w:t>
      </w:r>
      <w:r w:rsidRPr="001512B3">
        <w:t>.</w:t>
      </w:r>
    </w:p>
    <w:p w:rsidR="00BD1D5A" w:rsidRPr="00CF3716" w:rsidRDefault="00BD1D5A" w:rsidP="00BD1D5A">
      <w:pPr>
        <w:pStyle w:val="Heading4"/>
        <w:numPr>
          <w:ilvl w:val="0"/>
          <w:numId w:val="1"/>
        </w:numPr>
      </w:pPr>
      <w:r w:rsidRPr="00CF3716">
        <w:t xml:space="preserve">That turns the aff – focusing on the details and inner-workings of government policy-making is productive – critical approaches can’t resolve real world problems like poverty, racism and war </w:t>
      </w:r>
    </w:p>
    <w:p w:rsidR="00BD1D5A" w:rsidRDefault="00BD1D5A" w:rsidP="00BD1D5A">
      <w:proofErr w:type="spellStart"/>
      <w:r w:rsidRPr="00A77863">
        <w:rPr>
          <w:rStyle w:val="StyleStyleBold12pt"/>
        </w:rPr>
        <w:t>McClean</w:t>
      </w:r>
      <w:proofErr w:type="spellEnd"/>
      <w:r w:rsidRPr="00A77863">
        <w:rPr>
          <w:rStyle w:val="StyleStyleBold12pt"/>
        </w:rPr>
        <w:t xml:space="preserve">, </w:t>
      </w:r>
      <w:proofErr w:type="spellStart"/>
      <w:r w:rsidRPr="00A77863">
        <w:rPr>
          <w:rStyle w:val="StyleStyleBold12pt"/>
        </w:rPr>
        <w:t>Mollow</w:t>
      </w:r>
      <w:proofErr w:type="spellEnd"/>
      <w:r w:rsidRPr="00A77863">
        <w:rPr>
          <w:rStyle w:val="StyleStyleBold12pt"/>
        </w:rPr>
        <w:t xml:space="preserve"> College Philosophy Professor, 01</w:t>
      </w:r>
      <w:r>
        <w:t xml:space="preserve"> </w:t>
      </w:r>
    </w:p>
    <w:p w:rsidR="00BD1D5A" w:rsidRPr="00A77863" w:rsidRDefault="00BD1D5A" w:rsidP="00BD1D5A">
      <w:r w:rsidRPr="00A77863">
        <w:t xml:space="preserve">[David E., Adjunct Professor of Philosophy, </w:t>
      </w:r>
      <w:r>
        <w:t xml:space="preserve">Molloy College, New York, 2001 </w:t>
      </w:r>
      <w:r w:rsidRPr="00A77863">
        <w:t>“The Cultural Left and the Limits of Social Hope,” Presented at the 2001 Annual Conference of the Society for the Advancement of American Philosophy, Available Online at www.american-philosophy.org/archives/past_conference_programs/pc2001/Discussion%20papers/david_mcclean.htm, JMP, Accessed on July 5, 2013)][SP]</w:t>
      </w:r>
    </w:p>
    <w:p w:rsidR="00BD1D5A" w:rsidRDefault="00BD1D5A" w:rsidP="00BD1D5A">
      <w:pPr>
        <w:pStyle w:val="card"/>
        <w:ind w:left="0"/>
        <w:rPr>
          <w:rStyle w:val="StyleBoldUnderline"/>
          <w:rFonts w:eastAsiaTheme="majorEastAsia"/>
        </w:rPr>
      </w:pPr>
      <w:r w:rsidRPr="00A77863">
        <w:t xml:space="preserve">Yet for some reason, at least partially explicated in Richard </w:t>
      </w:r>
      <w:proofErr w:type="spellStart"/>
      <w:r w:rsidRPr="00A77863">
        <w:t>Rorty's</w:t>
      </w:r>
      <w:proofErr w:type="spellEnd"/>
      <w:r w:rsidRPr="00A77863">
        <w:t xml:space="preserve"> Achieving Our Country, a book that I think is long overdue, </w:t>
      </w:r>
      <w:r w:rsidRPr="00B6582B">
        <w:rPr>
          <w:rStyle w:val="StyleBoldUnderline"/>
          <w:rFonts w:eastAsiaTheme="majorEastAsia"/>
          <w:highlight w:val="green"/>
        </w:rPr>
        <w:t>leftist critics continue to cite and refer to the eccentric and often a priori ruminations</w:t>
      </w:r>
      <w:r w:rsidRPr="00A77863">
        <w:rPr>
          <w:rStyle w:val="StyleBoldUnderline"/>
          <w:rFonts w:eastAsiaTheme="majorEastAsia"/>
        </w:rPr>
        <w:t xml:space="preserve"> of people like those just mentioned, and a litany of </w:t>
      </w:r>
    </w:p>
    <w:p w:rsidR="00BD1D5A" w:rsidRDefault="00BD1D5A" w:rsidP="00BD1D5A">
      <w:pPr>
        <w:pStyle w:val="card"/>
        <w:ind w:left="0"/>
        <w:rPr>
          <w:rStyle w:val="StyleBoldUnderline"/>
          <w:rFonts w:eastAsiaTheme="majorEastAsia"/>
        </w:rPr>
      </w:pPr>
      <w:proofErr w:type="gramStart"/>
      <w:r>
        <w:rPr>
          <w:rStyle w:val="StyleBoldUnderline"/>
          <w:rFonts w:eastAsiaTheme="majorEastAsia"/>
        </w:rPr>
        <w:t>……</w:t>
      </w:r>
      <w:proofErr w:type="gramEnd"/>
    </w:p>
    <w:p w:rsidR="00BD1D5A" w:rsidRDefault="00BD1D5A" w:rsidP="00BD1D5A">
      <w:pPr>
        <w:pStyle w:val="card"/>
        <w:ind w:left="0"/>
        <w:rPr>
          <w:rStyle w:val="StyleBoldUnderline"/>
          <w:rFonts w:eastAsiaTheme="majorEastAsia"/>
        </w:rPr>
      </w:pPr>
      <w:proofErr w:type="gramStart"/>
      <w:r w:rsidRPr="00B6582B">
        <w:rPr>
          <w:rStyle w:val="StyleBoldUnderline"/>
          <w:rFonts w:eastAsiaTheme="majorEastAsia"/>
          <w:highlight w:val="green"/>
        </w:rPr>
        <w:t>about</w:t>
      </w:r>
      <w:proofErr w:type="gramEnd"/>
      <w:r w:rsidRPr="00B6582B">
        <w:rPr>
          <w:rStyle w:val="StyleBoldUnderline"/>
          <w:rFonts w:eastAsiaTheme="majorEastAsia"/>
          <w:highlight w:val="green"/>
        </w:rPr>
        <w:t xml:space="preserve"> but who lack awareness</w:t>
      </w:r>
      <w:r w:rsidRPr="00A77863">
        <w:rPr>
          <w:rStyle w:val="StyleBoldUnderline"/>
          <w:rFonts w:eastAsiaTheme="majorEastAsia"/>
        </w:rPr>
        <w:t xml:space="preserve"> of the dogmatic assumptions from which they proceed, and who have not yet found a good reason to listen to jargon-riddled lectures from </w:t>
      </w:r>
      <w:r w:rsidRPr="00A77863">
        <w:rPr>
          <w:rStyle w:val="StyleBoldUnderline"/>
          <w:rFonts w:eastAsiaTheme="majorEastAsia"/>
        </w:rPr>
        <w:lastRenderedPageBreak/>
        <w:t xml:space="preserve">philosophers and culture critics with their </w:t>
      </w:r>
      <w:proofErr w:type="spellStart"/>
      <w:r w:rsidRPr="00A77863">
        <w:rPr>
          <w:rStyle w:val="StyleBoldUnderline"/>
          <w:rFonts w:eastAsiaTheme="majorEastAsia"/>
        </w:rPr>
        <w:t>snobish</w:t>
      </w:r>
      <w:proofErr w:type="spellEnd"/>
      <w:r w:rsidRPr="00A77863">
        <w:rPr>
          <w:rStyle w:val="StyleBoldUnderline"/>
          <w:rFonts w:eastAsiaTheme="majorEastAsia"/>
        </w:rPr>
        <w:t xml:space="preserve"> disrespect for the so-called "managerial class."</w:t>
      </w:r>
    </w:p>
    <w:p w:rsidR="00BD1D5A" w:rsidRPr="00AF4334" w:rsidRDefault="00BD1D5A" w:rsidP="00BD1D5A">
      <w:pPr>
        <w:pStyle w:val="Heading4"/>
        <w:numPr>
          <w:ilvl w:val="0"/>
          <w:numId w:val="1"/>
        </w:numPr>
      </w:pPr>
      <w:r>
        <w:t xml:space="preserve">Topic Specific Education - </w:t>
      </w:r>
      <w:proofErr w:type="gramStart"/>
      <w:r w:rsidRPr="00AF4334">
        <w:t>Role playing</w:t>
      </w:r>
      <w:proofErr w:type="gramEnd"/>
      <w:r w:rsidRPr="00AF4334">
        <w:t xml:space="preserve"> and decision making solves Latin American education failure in the US.</w:t>
      </w:r>
    </w:p>
    <w:p w:rsidR="00BD1D5A" w:rsidRDefault="00BD1D5A" w:rsidP="00BD1D5A">
      <w:pPr>
        <w:rPr>
          <w:rStyle w:val="StyleStyleBold12pt"/>
        </w:rPr>
      </w:pPr>
      <w:r>
        <w:rPr>
          <w:rStyle w:val="StyleStyleBold12pt"/>
        </w:rPr>
        <w:t xml:space="preserve">Cook, Education Practitioner, 85 </w:t>
      </w:r>
    </w:p>
    <w:p w:rsidR="00BD1D5A" w:rsidRDefault="00BD1D5A" w:rsidP="00BD1D5A">
      <w:pPr>
        <w:rPr>
          <w:rStyle w:val="StyleStyleBold12pt"/>
          <w:b w:val="0"/>
        </w:rPr>
      </w:pPr>
      <w:r w:rsidRPr="0094672D">
        <w:rPr>
          <w:rStyle w:val="StyleStyleBold12pt"/>
        </w:rPr>
        <w:t>[</w:t>
      </w:r>
      <w:r>
        <w:rPr>
          <w:rStyle w:val="StyleStyleBold12pt"/>
        </w:rPr>
        <w:t xml:space="preserve">Kay K., </w:t>
      </w:r>
      <w:r w:rsidRPr="00EA1C3A">
        <w:rPr>
          <w:rStyle w:val="StyleStyleBold12pt"/>
        </w:rPr>
        <w:t xml:space="preserve">September 1985, “Latin American Studies”, </w:t>
      </w:r>
      <w:hyperlink r:id="rId7" w:history="1">
        <w:r w:rsidRPr="00EA1C3A">
          <w:rPr>
            <w:rStyle w:val="Hyperlink"/>
          </w:rPr>
          <w:t>http://www.ericdigests.org/pre-923/latin.htm</w:t>
        </w:r>
      </w:hyperlink>
      <w:r w:rsidRPr="00EA1C3A">
        <w:rPr>
          <w:rStyle w:val="StyleStyleBold12pt"/>
        </w:rPr>
        <w:t>, accessed 7/7/13, ALT]</w:t>
      </w:r>
    </w:p>
    <w:p w:rsidR="00BD1D5A" w:rsidRPr="00EA1C3A" w:rsidRDefault="00BD1D5A" w:rsidP="00BD1D5A">
      <w:pPr>
        <w:rPr>
          <w:b/>
          <w:bCs/>
        </w:rPr>
      </w:pPr>
    </w:p>
    <w:p w:rsidR="00BD1D5A" w:rsidRDefault="00BD1D5A" w:rsidP="00BD1D5A">
      <w:pPr>
        <w:rPr>
          <w:rStyle w:val="StyleBoldUnderline"/>
        </w:rPr>
      </w:pPr>
      <w:r w:rsidRPr="00353022">
        <w:rPr>
          <w:rStyle w:val="StyleBoldUnderline"/>
        </w:rPr>
        <w:t xml:space="preserve">Gallup polls indicate that </w:t>
      </w:r>
      <w:r w:rsidRPr="00B6582B">
        <w:rPr>
          <w:rStyle w:val="StyleBoldUnderline"/>
          <w:highlight w:val="green"/>
        </w:rPr>
        <w:t>Latin America</w:t>
      </w:r>
      <w:r w:rsidRPr="00353022">
        <w:rPr>
          <w:rStyle w:val="StyleBoldUnderline"/>
        </w:rPr>
        <w:t>-</w:t>
      </w:r>
      <w:r w:rsidRPr="00353022">
        <w:t>-Mexico, Central America, South America, and the independent countries of the Caribbean</w:t>
      </w:r>
      <w:r>
        <w:t>—</w:t>
      </w:r>
    </w:p>
    <w:p w:rsidR="00BD1D5A" w:rsidRDefault="00BD1D5A" w:rsidP="00BD1D5A">
      <w:pPr>
        <w:rPr>
          <w:rStyle w:val="StyleBoldUnderline"/>
        </w:rPr>
      </w:pPr>
      <w:proofErr w:type="gramStart"/>
      <w:r>
        <w:rPr>
          <w:rStyle w:val="StyleBoldUnderline"/>
        </w:rPr>
        <w:t>…..</w:t>
      </w:r>
      <w:proofErr w:type="gramEnd"/>
    </w:p>
    <w:p w:rsidR="00BD1D5A" w:rsidRPr="0094672D" w:rsidRDefault="00BD1D5A" w:rsidP="00BD1D5A"/>
    <w:p w:rsidR="00BD1D5A" w:rsidRDefault="00BD1D5A" w:rsidP="00BD1D5A">
      <w:pPr>
        <w:rPr>
          <w:rStyle w:val="Emphasis"/>
        </w:rPr>
      </w:pPr>
      <w:r w:rsidRPr="00B6582B">
        <w:rPr>
          <w:rStyle w:val="Emphasis"/>
          <w:highlight w:val="green"/>
        </w:rPr>
        <w:t xml:space="preserve">Case studies, decision-making exercises, and </w:t>
      </w:r>
      <w:proofErr w:type="gramStart"/>
      <w:r w:rsidRPr="00B6582B">
        <w:rPr>
          <w:rStyle w:val="Emphasis"/>
          <w:highlight w:val="green"/>
        </w:rPr>
        <w:t>role playing</w:t>
      </w:r>
      <w:proofErr w:type="gramEnd"/>
      <w:r w:rsidRPr="00B6582B">
        <w:rPr>
          <w:rStyle w:val="Emphasis"/>
          <w:highlight w:val="green"/>
        </w:rPr>
        <w:t xml:space="preserve"> have been effective methods of introducing Latin American culture and erasing preconceived notions about that region.</w:t>
      </w:r>
    </w:p>
    <w:p w:rsidR="00BD1D5A" w:rsidRDefault="00BD1D5A" w:rsidP="00BD1D5A">
      <w:pPr>
        <w:rPr>
          <w:rStyle w:val="Emphasis"/>
        </w:rPr>
      </w:pPr>
    </w:p>
    <w:p w:rsidR="00BD1D5A" w:rsidRDefault="00BD1D5A" w:rsidP="00BD1D5A">
      <w:pPr>
        <w:pStyle w:val="Heading3"/>
      </w:pPr>
      <w:r>
        <w:t>1NC</w:t>
      </w:r>
    </w:p>
    <w:p w:rsidR="00BD1D5A" w:rsidRDefault="00BD1D5A" w:rsidP="00BD1D5A">
      <w:pPr>
        <w:rPr>
          <w:rStyle w:val="StyleStyleBold12pt"/>
        </w:rPr>
      </w:pPr>
    </w:p>
    <w:p w:rsidR="00BD1D5A" w:rsidRDefault="00BD1D5A" w:rsidP="00BD1D5A">
      <w:pPr>
        <w:rPr>
          <w:rStyle w:val="StyleStyleBold12pt"/>
        </w:rPr>
      </w:pPr>
      <w:r>
        <w:rPr>
          <w:rStyle w:val="StyleStyleBold12pt"/>
        </w:rPr>
        <w:t>The way the aff attempts to solve creates a dangerous and unsustainable system that will inevitably result in war, genocide, nihilism, terrorism, and global extermination- this is a direct impact turn- its try or die for the alternative</w:t>
      </w:r>
    </w:p>
    <w:p w:rsidR="00BD1D5A" w:rsidRPr="006559B5" w:rsidRDefault="00BD1D5A" w:rsidP="00BD1D5A">
      <w:pPr>
        <w:rPr>
          <w:rStyle w:val="StyleStyleBold12pt"/>
        </w:rPr>
      </w:pPr>
      <w:r w:rsidRPr="006559B5">
        <w:rPr>
          <w:rStyle w:val="StyleStyleBold12pt"/>
        </w:rPr>
        <w:t>Jones, 7</w:t>
      </w:r>
    </w:p>
    <w:p w:rsidR="00BD1D5A" w:rsidRPr="006559B5" w:rsidRDefault="00BD1D5A" w:rsidP="00BD1D5A">
      <w:r w:rsidRPr="006559B5">
        <w:t>(</w:t>
      </w:r>
      <w:proofErr w:type="spellStart"/>
      <w:r w:rsidRPr="006559B5">
        <w:t>Owain</w:t>
      </w:r>
      <w:proofErr w:type="spellEnd"/>
      <w:r w:rsidRPr="006559B5">
        <w:t xml:space="preserve">, </w:t>
      </w:r>
      <w:r>
        <w:rPr>
          <w:rFonts w:eastAsia="Times New Roman" w:cs="Times New Roman"/>
        </w:rPr>
        <w:t xml:space="preserve">is a Senior Research Fellow at Countryside &amp; Community Research Institute and member of staff of the Department of Geography and Environmental Management, Faculty of Environment and Technology, University of the West of England, </w:t>
      </w:r>
      <w:r w:rsidRPr="006559B5">
        <w:t xml:space="preserve">10/8/07, </w:t>
      </w:r>
      <w:proofErr w:type="spellStart"/>
      <w:r w:rsidRPr="006559B5">
        <w:t>GeoForum</w:t>
      </w:r>
      <w:proofErr w:type="spellEnd"/>
      <w:r w:rsidRPr="006559B5">
        <w:t xml:space="preserve">, </w:t>
      </w:r>
      <w:r>
        <w:t>“</w:t>
      </w:r>
      <w:r w:rsidRPr="006559B5">
        <w:t>Stepping from the wreckage: Geography, pragmatism</w:t>
      </w:r>
      <w:r>
        <w:rPr>
          <w:sz w:val="12"/>
        </w:rPr>
        <w:t xml:space="preserve"> </w:t>
      </w:r>
      <w:r w:rsidRPr="006559B5">
        <w:t>and anti-representational theory,</w:t>
      </w:r>
      <w:r>
        <w:t>”</w:t>
      </w:r>
      <w:r w:rsidRPr="006559B5">
        <w:t xml:space="preserve"> </w:t>
      </w:r>
      <w:proofErr w:type="spellStart"/>
      <w:r w:rsidRPr="006559B5">
        <w:t>Geoforum</w:t>
      </w:r>
      <w:proofErr w:type="spellEnd"/>
      <w:r w:rsidRPr="006559B5">
        <w:t xml:space="preserve"> 39 (2008) 1600–1612</w:t>
      </w:r>
      <w:r>
        <w:t>, P.</w:t>
      </w:r>
      <w:r w:rsidRPr="006559B5">
        <w:t xml:space="preserve"> </w:t>
      </w:r>
      <w:r>
        <w:t>1608, Accessed: 12/26/13, LPS.)</w:t>
      </w:r>
    </w:p>
    <w:p w:rsidR="00BD1D5A" w:rsidRDefault="00BD1D5A" w:rsidP="00BD1D5A"/>
    <w:p w:rsidR="00BD1D5A" w:rsidRDefault="00BD1D5A" w:rsidP="00BD1D5A"/>
    <w:p w:rsidR="00BD1D5A" w:rsidRDefault="00BD1D5A" w:rsidP="00BD1D5A">
      <w:r>
        <w:t>But this to me is a weak version of the pragmatist stance</w:t>
      </w:r>
    </w:p>
    <w:p w:rsidR="00BD1D5A" w:rsidRDefault="00BD1D5A" w:rsidP="00BD1D5A">
      <w:r>
        <w:t>….</w:t>
      </w:r>
    </w:p>
    <w:p w:rsidR="00BD1D5A" w:rsidRDefault="00BD1D5A" w:rsidP="00BD1D5A">
      <w:proofErr w:type="gramStart"/>
      <w:r w:rsidRPr="0098087D">
        <w:rPr>
          <w:rStyle w:val="StyleBoldUnderline"/>
        </w:rPr>
        <w:t>a</w:t>
      </w:r>
      <w:proofErr w:type="gramEnd"/>
      <w:r w:rsidRPr="0098087D">
        <w:rPr>
          <w:rStyle w:val="StyleBoldUnderline"/>
        </w:rPr>
        <w:t xml:space="preserve"> yearning for principled resistance and</w:t>
      </w:r>
      <w:r w:rsidRPr="0098087D">
        <w:rPr>
          <w:rStyle w:val="StyleBoldUnderline"/>
          <w:sz w:val="12"/>
        </w:rPr>
        <w:t xml:space="preserve">¶ </w:t>
      </w:r>
      <w:r w:rsidRPr="0098087D">
        <w:rPr>
          <w:rStyle w:val="StyleBoldUnderline"/>
        </w:rPr>
        <w:t>struggle that can change our desperate pligh</w:t>
      </w:r>
      <w:r>
        <w:t>t (1).</w:t>
      </w:r>
    </w:p>
    <w:p w:rsidR="00BD1D5A" w:rsidRDefault="00BD1D5A" w:rsidP="00BD1D5A">
      <w:pPr>
        <w:rPr>
          <w:rStyle w:val="StyleStyleBold12pt"/>
        </w:rPr>
      </w:pPr>
    </w:p>
    <w:p w:rsidR="00BD1D5A" w:rsidRDefault="00BD1D5A" w:rsidP="00BD1D5A"/>
    <w:p w:rsidR="00BD1D5A" w:rsidRDefault="00BD1D5A" w:rsidP="00BD1D5A">
      <w:pPr>
        <w:rPr>
          <w:rStyle w:val="StyleStyleBold12pt"/>
        </w:rPr>
      </w:pPr>
      <w:r>
        <w:rPr>
          <w:rStyle w:val="StyleStyleBold12pt"/>
        </w:rPr>
        <w:t>The K solves their movement best- only by discussing pragmatic ideals in the debate space can we actually embrace our relationship to the Other and how we should go about solving- we have to have a academic debate about actual pragmatic actions in order to solve- means that you will always vote on a risk of K solvency- only our method can break down the ivory tower the affirmative sets in place by holding an “in-round discussion” from a privileged place</w:t>
      </w:r>
    </w:p>
    <w:p w:rsidR="00BD1D5A" w:rsidRPr="006559B5" w:rsidRDefault="00BD1D5A" w:rsidP="00BD1D5A">
      <w:pPr>
        <w:rPr>
          <w:rStyle w:val="StyleStyleBold12pt"/>
        </w:rPr>
      </w:pPr>
      <w:r w:rsidRPr="006559B5">
        <w:rPr>
          <w:rStyle w:val="StyleStyleBold12pt"/>
        </w:rPr>
        <w:t>Jones, 7</w:t>
      </w:r>
    </w:p>
    <w:p w:rsidR="00BD1D5A" w:rsidRPr="006559B5" w:rsidRDefault="00BD1D5A" w:rsidP="00BD1D5A">
      <w:r w:rsidRPr="006559B5">
        <w:t>(</w:t>
      </w:r>
      <w:proofErr w:type="spellStart"/>
      <w:r w:rsidRPr="006559B5">
        <w:t>Owain</w:t>
      </w:r>
      <w:proofErr w:type="spellEnd"/>
      <w:r w:rsidRPr="006559B5">
        <w:t xml:space="preserve">, </w:t>
      </w:r>
      <w:r>
        <w:rPr>
          <w:rFonts w:eastAsia="Times New Roman" w:cs="Times New Roman"/>
        </w:rPr>
        <w:t xml:space="preserve">is a Senior Research Fellow at Countryside &amp; Community Research Institute and member of staff of the Department of Geography and Environmental Management, Faculty of Environment and Technology, University of the West of England, </w:t>
      </w:r>
      <w:r w:rsidRPr="006559B5">
        <w:t xml:space="preserve">10/8/07, </w:t>
      </w:r>
      <w:proofErr w:type="spellStart"/>
      <w:r w:rsidRPr="006559B5">
        <w:t>GeoForum</w:t>
      </w:r>
      <w:proofErr w:type="spellEnd"/>
      <w:r w:rsidRPr="006559B5">
        <w:t xml:space="preserve">, </w:t>
      </w:r>
      <w:r>
        <w:t>“</w:t>
      </w:r>
      <w:r w:rsidRPr="006559B5">
        <w:t>Stepping from the wreckage: Geography, pragmatism</w:t>
      </w:r>
      <w:r>
        <w:rPr>
          <w:sz w:val="12"/>
        </w:rPr>
        <w:t xml:space="preserve"> </w:t>
      </w:r>
      <w:r w:rsidRPr="006559B5">
        <w:t>and anti-representational theory,</w:t>
      </w:r>
      <w:r>
        <w:t>”</w:t>
      </w:r>
      <w:r w:rsidRPr="006559B5">
        <w:t xml:space="preserve"> </w:t>
      </w:r>
      <w:proofErr w:type="spellStart"/>
      <w:r w:rsidRPr="006559B5">
        <w:t>Geoforum</w:t>
      </w:r>
      <w:proofErr w:type="spellEnd"/>
      <w:r w:rsidRPr="006559B5">
        <w:t xml:space="preserve"> 39 (2008) 1600–1612</w:t>
      </w:r>
      <w:r>
        <w:t>, P.1607, Accessed: 12/26/13, LPS.)</w:t>
      </w:r>
    </w:p>
    <w:p w:rsidR="00BD1D5A" w:rsidRDefault="00BD1D5A" w:rsidP="00BD1D5A">
      <w:pPr>
        <w:rPr>
          <w:rStyle w:val="Emphasis"/>
          <w:highlight w:val="green"/>
        </w:rPr>
      </w:pPr>
      <w:r>
        <w:t>Bernstein (1991) terms pragmatism as a tradition of</w:t>
      </w:r>
      <w:r w:rsidRPr="003D781A">
        <w:rPr>
          <w:sz w:val="12"/>
        </w:rPr>
        <w:t xml:space="preserve">¶ </w:t>
      </w:r>
      <w:r>
        <w:t xml:space="preserve">‘engaged </w:t>
      </w:r>
      <w:proofErr w:type="spellStart"/>
      <w:r>
        <w:t>fallibilistic</w:t>
      </w:r>
      <w:proofErr w:type="spellEnd"/>
      <w:r>
        <w:t xml:space="preserve"> pluralism’ (which means), ‘</w:t>
      </w:r>
      <w:r w:rsidRPr="003D781A">
        <w:rPr>
          <w:rStyle w:val="StyleBoldUnderline"/>
        </w:rPr>
        <w:t>taking our</w:t>
      </w:r>
      <w:r w:rsidRPr="003D781A">
        <w:rPr>
          <w:rStyle w:val="StyleBoldUnderline"/>
          <w:sz w:val="12"/>
        </w:rPr>
        <w:t xml:space="preserve">¶ </w:t>
      </w:r>
      <w:r w:rsidRPr="003D781A">
        <w:rPr>
          <w:rStyle w:val="StyleBoldUnderline"/>
        </w:rPr>
        <w:t>own fallibility seriously – resolving that however much</w:t>
      </w:r>
      <w:r w:rsidRPr="003D781A">
        <w:rPr>
          <w:rStyle w:val="StyleBoldUnderline"/>
          <w:sz w:val="12"/>
        </w:rPr>
        <w:t xml:space="preserve">¶ </w:t>
      </w:r>
      <w:r w:rsidRPr="003D781A">
        <w:rPr>
          <w:rStyle w:val="StyleBoldUnderline"/>
        </w:rPr>
        <w:t>we are committed to our own styles of thinking</w:t>
      </w:r>
      <w:r w:rsidRPr="00B22474">
        <w:rPr>
          <w:rStyle w:val="StyleBoldUnderline"/>
          <w:highlight w:val="green"/>
        </w:rPr>
        <w:t xml:space="preserve">, </w:t>
      </w:r>
    </w:p>
    <w:p w:rsidR="00BD1D5A" w:rsidRDefault="00BD1D5A" w:rsidP="00BD1D5A">
      <w:pPr>
        <w:rPr>
          <w:rStyle w:val="Emphasis"/>
          <w:highlight w:val="green"/>
        </w:rPr>
      </w:pPr>
      <w:proofErr w:type="gramStart"/>
      <w:r>
        <w:rPr>
          <w:rStyle w:val="Emphasis"/>
          <w:highlight w:val="green"/>
        </w:rPr>
        <w:t>……</w:t>
      </w:r>
      <w:proofErr w:type="gramEnd"/>
    </w:p>
    <w:p w:rsidR="00BD1D5A" w:rsidRPr="003D781A" w:rsidRDefault="00BD1D5A" w:rsidP="00BD1D5A">
      <w:pPr>
        <w:rPr>
          <w:rStyle w:val="StyleBoldUnderline"/>
        </w:rPr>
      </w:pPr>
      <w:proofErr w:type="gramStart"/>
      <w:r w:rsidRPr="00B22474">
        <w:rPr>
          <w:rStyle w:val="StyleBoldUnderline"/>
          <w:highlight w:val="green"/>
        </w:rPr>
        <w:t>in</w:t>
      </w:r>
      <w:proofErr w:type="gramEnd"/>
      <w:r w:rsidRPr="00B22474">
        <w:rPr>
          <w:rStyle w:val="StyleBoldUnderline"/>
          <w:highlight w:val="green"/>
        </w:rPr>
        <w:t xml:space="preserve"> which the ‘multitude</w:t>
      </w:r>
      <w:r w:rsidRPr="00B22474">
        <w:rPr>
          <w:rStyle w:val="StyleBoldUnderline"/>
          <w:sz w:val="12"/>
          <w:highlight w:val="green"/>
        </w:rPr>
        <w:t xml:space="preserve">¶ </w:t>
      </w:r>
      <w:r w:rsidRPr="00B22474">
        <w:rPr>
          <w:rStyle w:val="StyleBoldUnderline"/>
          <w:highlight w:val="green"/>
        </w:rPr>
        <w:t>and variety’ of ideas and theories are woven</w:t>
      </w:r>
      <w:r w:rsidRPr="00B22474">
        <w:rPr>
          <w:rStyle w:val="StyleBoldUnderline"/>
          <w:sz w:val="12"/>
          <w:highlight w:val="green"/>
        </w:rPr>
        <w:t xml:space="preserve">¶ </w:t>
      </w:r>
      <w:r w:rsidRPr="00B22474">
        <w:rPr>
          <w:rStyle w:val="StyleBoldUnderline"/>
          <w:highlight w:val="green"/>
        </w:rPr>
        <w:t>intimately togethe</w:t>
      </w:r>
      <w:r w:rsidRPr="003D781A">
        <w:rPr>
          <w:rStyle w:val="StyleBoldUnderline"/>
        </w:rPr>
        <w:t xml:space="preserve">r, thus </w:t>
      </w:r>
      <w:r w:rsidRPr="00B22474">
        <w:rPr>
          <w:rStyle w:val="StyleBoldUnderline"/>
          <w:highlight w:val="green"/>
        </w:rPr>
        <w:t>making it collective and ongoing.</w:t>
      </w:r>
    </w:p>
    <w:p w:rsidR="00BD1D5A" w:rsidRPr="003D781A" w:rsidRDefault="00BD1D5A" w:rsidP="00BD1D5A">
      <w:pPr>
        <w:rPr>
          <w:rStyle w:val="StyleBoldUnderline"/>
        </w:rPr>
      </w:pPr>
    </w:p>
    <w:p w:rsidR="00BD1D5A" w:rsidRPr="00B22474" w:rsidRDefault="00BD1D5A" w:rsidP="00BD1D5A"/>
    <w:p w:rsidR="00BD1D5A" w:rsidRDefault="00BD1D5A" w:rsidP="00BD1D5A">
      <w:pPr>
        <w:rPr>
          <w:rStyle w:val="StyleStyleBold12pt"/>
        </w:rPr>
      </w:pPr>
      <w:r w:rsidRPr="00FC1C16">
        <w:rPr>
          <w:rStyle w:val="StyleStyleBold12pt"/>
        </w:rPr>
        <w:t>We must move towards actual forms of political engagement and activism in order to solve- merely philosophizing will create stagnant education and fail to produce anything</w:t>
      </w:r>
    </w:p>
    <w:p w:rsidR="00BD1D5A" w:rsidRPr="006559B5" w:rsidRDefault="00BD1D5A" w:rsidP="00BD1D5A">
      <w:pPr>
        <w:rPr>
          <w:rStyle w:val="StyleStyleBold12pt"/>
        </w:rPr>
      </w:pPr>
      <w:r w:rsidRPr="006559B5">
        <w:rPr>
          <w:rStyle w:val="StyleStyleBold12pt"/>
        </w:rPr>
        <w:t>Jones, 7</w:t>
      </w:r>
    </w:p>
    <w:p w:rsidR="00BD1D5A" w:rsidRPr="006559B5" w:rsidRDefault="00BD1D5A" w:rsidP="00BD1D5A">
      <w:r w:rsidRPr="006559B5">
        <w:t>(</w:t>
      </w:r>
      <w:proofErr w:type="spellStart"/>
      <w:r w:rsidRPr="006559B5">
        <w:t>Owain</w:t>
      </w:r>
      <w:proofErr w:type="spellEnd"/>
      <w:r w:rsidRPr="006559B5">
        <w:t xml:space="preserve">, </w:t>
      </w:r>
      <w:r>
        <w:rPr>
          <w:rFonts w:eastAsia="Times New Roman" w:cs="Times New Roman"/>
        </w:rPr>
        <w:t xml:space="preserve">is a Senior Research Fellow at Countryside &amp; Community Research Institute and member of staff of the Department of Geography and Environmental Management, Faculty of Environment and Technology, University of the West of England, </w:t>
      </w:r>
      <w:r w:rsidRPr="006559B5">
        <w:t xml:space="preserve">10/8/07, </w:t>
      </w:r>
      <w:proofErr w:type="spellStart"/>
      <w:r w:rsidRPr="006559B5">
        <w:t>GeoForum</w:t>
      </w:r>
      <w:proofErr w:type="spellEnd"/>
      <w:r w:rsidRPr="006559B5">
        <w:t xml:space="preserve">, </w:t>
      </w:r>
      <w:r>
        <w:t>“</w:t>
      </w:r>
      <w:r w:rsidRPr="006559B5">
        <w:t>Stepping from the wreckage: Geography, pragmatism</w:t>
      </w:r>
      <w:r>
        <w:rPr>
          <w:sz w:val="12"/>
        </w:rPr>
        <w:t xml:space="preserve"> </w:t>
      </w:r>
      <w:r w:rsidRPr="006559B5">
        <w:t>and anti-representational theory,</w:t>
      </w:r>
      <w:r>
        <w:t>”</w:t>
      </w:r>
      <w:r w:rsidRPr="006559B5">
        <w:t xml:space="preserve"> </w:t>
      </w:r>
      <w:proofErr w:type="spellStart"/>
      <w:r w:rsidRPr="006559B5">
        <w:t>Geoforum</w:t>
      </w:r>
      <w:proofErr w:type="spellEnd"/>
      <w:r w:rsidRPr="006559B5">
        <w:t xml:space="preserve"> 39 (2008) 1600–1612</w:t>
      </w:r>
      <w:r>
        <w:t>, P.1604, Accessed: 12/26/13, LPS.)</w:t>
      </w:r>
    </w:p>
    <w:p w:rsidR="00BD1D5A" w:rsidRPr="00FC1C16" w:rsidRDefault="00BD1D5A" w:rsidP="00BD1D5A">
      <w:pPr>
        <w:rPr>
          <w:rStyle w:val="StyleStyleBold12pt"/>
        </w:rPr>
      </w:pPr>
    </w:p>
    <w:p w:rsidR="00BD1D5A" w:rsidRDefault="00BD1D5A" w:rsidP="00BD1D5A">
      <w:r>
        <w:t>Pragmatism is thus more optimistic than the sometimes</w:t>
      </w:r>
      <w:r w:rsidRPr="00FC1C16">
        <w:rPr>
          <w:sz w:val="12"/>
        </w:rPr>
        <w:t xml:space="preserve">¶ </w:t>
      </w:r>
      <w:r>
        <w:t>fatalistic conclusions of (some) poststructuralist positions</w:t>
      </w:r>
      <w:proofErr w:type="gramStart"/>
      <w:r>
        <w:t>.</w:t>
      </w:r>
      <w:r w:rsidRPr="00FC1C16">
        <w:rPr>
          <w:sz w:val="12"/>
        </w:rPr>
        <w:t>¶</w:t>
      </w:r>
      <w:proofErr w:type="gramEnd"/>
      <w:r w:rsidRPr="00FC1C16">
        <w:rPr>
          <w:sz w:val="12"/>
        </w:rPr>
        <w:t xml:space="preserve"> </w:t>
      </w:r>
      <w:r w:rsidRPr="002B4B25">
        <w:rPr>
          <w:rStyle w:val="StyleBoldUnderline"/>
        </w:rPr>
        <w:t>It is a particular focus on the liberating aspects of pragmatism</w:t>
      </w:r>
      <w:r w:rsidRPr="00FC1C16">
        <w:rPr>
          <w:rStyle w:val="StyleBoldUnderline"/>
          <w:sz w:val="12"/>
        </w:rPr>
        <w:t xml:space="preserve">¶ </w:t>
      </w:r>
      <w:r w:rsidRPr="002B4B25">
        <w:rPr>
          <w:rStyle w:val="StyleBoldUnderline"/>
        </w:rPr>
        <w:t>which is central to prophetic/provocative pragmatism</w:t>
      </w:r>
      <w:r w:rsidRPr="00FC1C16">
        <w:rPr>
          <w:rStyle w:val="StyleBoldUnderline"/>
          <w:sz w:val="12"/>
        </w:rPr>
        <w:t xml:space="preserve">¶ </w:t>
      </w:r>
    </w:p>
    <w:p w:rsidR="00BD1D5A" w:rsidRDefault="00BD1D5A" w:rsidP="00BD1D5A">
      <w:r>
        <w:t>…</w:t>
      </w:r>
    </w:p>
    <w:p w:rsidR="00BD1D5A" w:rsidRPr="00FC1C16" w:rsidRDefault="00BD1D5A" w:rsidP="00BD1D5A">
      <w:pPr>
        <w:rPr>
          <w:rStyle w:val="StyleBoldUnderline"/>
        </w:rPr>
      </w:pPr>
      <w:proofErr w:type="gramStart"/>
      <w:r w:rsidRPr="00FC1C16">
        <w:rPr>
          <w:rStyle w:val="StyleBoldUnderline"/>
        </w:rPr>
        <w:t>of</w:t>
      </w:r>
      <w:proofErr w:type="gramEnd"/>
      <w:r w:rsidRPr="00FC1C16">
        <w:rPr>
          <w:rStyle w:val="StyleBoldUnderline"/>
        </w:rPr>
        <w:t xml:space="preserve"> the world, agrees that knowledge is</w:t>
      </w:r>
      <w:r w:rsidRPr="00FC1C16">
        <w:rPr>
          <w:rStyle w:val="StyleBoldUnderline"/>
          <w:sz w:val="12"/>
        </w:rPr>
        <w:t xml:space="preserve">¶ </w:t>
      </w:r>
      <w:r w:rsidRPr="00FC1C16">
        <w:rPr>
          <w:rStyle w:val="StyleBoldUnderline"/>
        </w:rPr>
        <w:t>of it, and for it</w:t>
      </w:r>
      <w:r>
        <w:t xml:space="preserve"> (and always limited and contingent) </w:t>
      </w:r>
      <w:r w:rsidRPr="00B22474">
        <w:rPr>
          <w:rStyle w:val="StyleBoldUnderline"/>
          <w:highlight w:val="green"/>
        </w:rPr>
        <w:t>and</w:t>
      </w:r>
      <w:r w:rsidRPr="00B22474">
        <w:rPr>
          <w:rStyle w:val="StyleBoldUnderline"/>
          <w:sz w:val="12"/>
          <w:highlight w:val="green"/>
        </w:rPr>
        <w:t xml:space="preserve">¶ </w:t>
      </w:r>
      <w:r w:rsidRPr="00B22474">
        <w:rPr>
          <w:rStyle w:val="StyleBoldUnderline"/>
          <w:highlight w:val="green"/>
        </w:rPr>
        <w:t>yet still is confident enough to talk of more familiar and</w:t>
      </w:r>
      <w:r w:rsidRPr="00B22474">
        <w:rPr>
          <w:rStyle w:val="StyleBoldUnderline"/>
          <w:sz w:val="12"/>
          <w:highlight w:val="green"/>
        </w:rPr>
        <w:t xml:space="preserve">¶ </w:t>
      </w:r>
      <w:r w:rsidRPr="00B22474">
        <w:rPr>
          <w:rStyle w:val="StyleBoldUnderline"/>
          <w:highlight w:val="green"/>
        </w:rPr>
        <w:t>specifically identified (non-foundational) aspirations of</w:t>
      </w:r>
      <w:r w:rsidRPr="00B22474">
        <w:rPr>
          <w:rStyle w:val="StyleBoldUnderline"/>
          <w:sz w:val="12"/>
          <w:highlight w:val="green"/>
        </w:rPr>
        <w:t xml:space="preserve">¶ </w:t>
      </w:r>
      <w:r w:rsidRPr="00B22474">
        <w:rPr>
          <w:rStyle w:val="StyleBoldUnderline"/>
          <w:highlight w:val="green"/>
        </w:rPr>
        <w:t>hope, values, ethics and politics.</w:t>
      </w:r>
    </w:p>
    <w:p w:rsidR="00BD1D5A" w:rsidRDefault="00BD1D5A" w:rsidP="00BD1D5A"/>
    <w:p w:rsidR="00BD1D5A" w:rsidRPr="006F5B00" w:rsidRDefault="00BD1D5A" w:rsidP="00BD1D5A">
      <w:pPr>
        <w:pStyle w:val="Heading3"/>
      </w:pPr>
      <w:r>
        <w:t>1NC</w:t>
      </w:r>
    </w:p>
    <w:p w:rsidR="00BD1D5A" w:rsidRPr="00497E0C" w:rsidRDefault="00BD1D5A" w:rsidP="00BD1D5A">
      <w:pPr>
        <w:tabs>
          <w:tab w:val="left" w:pos="17640"/>
        </w:tabs>
        <w:ind w:right="2220"/>
      </w:pPr>
    </w:p>
    <w:p w:rsidR="00BD1D5A" w:rsidRPr="00497E0C" w:rsidRDefault="00BD1D5A" w:rsidP="00BD1D5A">
      <w:pPr>
        <w:tabs>
          <w:tab w:val="left" w:pos="17640"/>
        </w:tabs>
        <w:ind w:right="2220"/>
        <w:rPr>
          <w:b/>
        </w:rPr>
      </w:pPr>
    </w:p>
    <w:p w:rsidR="00BD1D5A" w:rsidRPr="00497E0C" w:rsidRDefault="00BD1D5A" w:rsidP="00BD1D5A">
      <w:pPr>
        <w:tabs>
          <w:tab w:val="left" w:pos="1720"/>
          <w:tab w:val="left" w:pos="17640"/>
        </w:tabs>
        <w:ind w:right="2220"/>
        <w:rPr>
          <w:b/>
        </w:rPr>
      </w:pPr>
      <w:r w:rsidRPr="00497E0C">
        <w:rPr>
          <w:b/>
        </w:rPr>
        <w:t>Having a fixed starting point limits free play necessary to challenge the status quo – the aff results in constricted half-measures</w:t>
      </w:r>
      <w:r>
        <w:rPr>
          <w:b/>
        </w:rPr>
        <w:t xml:space="preserve"> and violence thus Lili and I advocate the recognition of revolutionary groups from a multiplicity of starting points</w:t>
      </w:r>
    </w:p>
    <w:p w:rsidR="00BD1D5A" w:rsidRPr="007B6A0C" w:rsidRDefault="00BD1D5A" w:rsidP="00BD1D5A">
      <w:pPr>
        <w:rPr>
          <w:sz w:val="16"/>
        </w:rPr>
      </w:pPr>
      <w:r w:rsidRPr="007B6A0C">
        <w:rPr>
          <w:sz w:val="16"/>
        </w:rPr>
        <w:t xml:space="preserve">Jacques </w:t>
      </w:r>
      <w:r w:rsidRPr="007B6A0C">
        <w:rPr>
          <w:b/>
          <w:u w:val="single"/>
        </w:rPr>
        <w:t>Derrida</w:t>
      </w:r>
      <w:r w:rsidRPr="007B6A0C">
        <w:rPr>
          <w:sz w:val="16"/>
        </w:rPr>
        <w:t xml:space="preserve">, Writing and Difference, trans. Alan Bass. London: </w:t>
      </w:r>
      <w:proofErr w:type="spellStart"/>
      <w:r w:rsidRPr="007B6A0C">
        <w:rPr>
          <w:sz w:val="16"/>
        </w:rPr>
        <w:t>Routledge</w:t>
      </w:r>
      <w:proofErr w:type="spellEnd"/>
      <w:r w:rsidRPr="007B6A0C">
        <w:rPr>
          <w:sz w:val="16"/>
        </w:rPr>
        <w:t xml:space="preserve">, </w:t>
      </w:r>
      <w:r w:rsidRPr="007B6A0C">
        <w:rPr>
          <w:b/>
          <w:u w:val="single"/>
        </w:rPr>
        <w:t>1966</w:t>
      </w:r>
      <w:r w:rsidRPr="007B6A0C">
        <w:rPr>
          <w:sz w:val="16"/>
        </w:rPr>
        <w:t xml:space="preserve"> </w:t>
      </w:r>
      <w:proofErr w:type="spellStart"/>
      <w:r w:rsidRPr="007B6A0C">
        <w:rPr>
          <w:sz w:val="16"/>
        </w:rPr>
        <w:t>pp</w:t>
      </w:r>
      <w:proofErr w:type="spellEnd"/>
      <w:r w:rsidRPr="007B6A0C">
        <w:rPr>
          <w:sz w:val="16"/>
        </w:rPr>
        <w:t xml:space="preserve"> 278-294</w:t>
      </w:r>
    </w:p>
    <w:p w:rsidR="00BD1D5A" w:rsidRDefault="00BD1D5A" w:rsidP="00BD1D5A">
      <w:pPr>
        <w:tabs>
          <w:tab w:val="left" w:pos="17640"/>
        </w:tabs>
        <w:ind w:right="2220"/>
        <w:rPr>
          <w:sz w:val="16"/>
        </w:rPr>
      </w:pPr>
      <w:r w:rsidRPr="00497E0C">
        <w:rPr>
          <w:sz w:val="16"/>
        </w:rPr>
        <w:t xml:space="preserve">It would be easy enough to show that the concept of structure and even the word "structure" itself are as old as the episteme </w:t>
      </w:r>
    </w:p>
    <w:p w:rsidR="00BD1D5A" w:rsidRDefault="00BD1D5A" w:rsidP="00BD1D5A">
      <w:pPr>
        <w:tabs>
          <w:tab w:val="left" w:pos="17640"/>
        </w:tabs>
        <w:ind w:right="2220"/>
        <w:rPr>
          <w:sz w:val="16"/>
        </w:rPr>
      </w:pPr>
      <w:r>
        <w:rPr>
          <w:sz w:val="16"/>
        </w:rPr>
        <w:t>….</w:t>
      </w:r>
    </w:p>
    <w:p w:rsidR="00BD1D5A" w:rsidRPr="00497E0C" w:rsidRDefault="00BD1D5A" w:rsidP="00BD1D5A">
      <w:pPr>
        <w:tabs>
          <w:tab w:val="left" w:pos="17640"/>
        </w:tabs>
        <w:ind w:right="2220"/>
        <w:rPr>
          <w:u w:val="single"/>
        </w:rPr>
      </w:pPr>
    </w:p>
    <w:p w:rsidR="00BD1D5A" w:rsidRPr="00191414" w:rsidRDefault="00BD1D5A" w:rsidP="00BD1D5A">
      <w:pPr>
        <w:tabs>
          <w:tab w:val="left" w:pos="17640"/>
        </w:tabs>
        <w:ind w:right="2220"/>
        <w:rPr>
          <w:sz w:val="12"/>
        </w:rPr>
      </w:pPr>
      <w:r w:rsidRPr="00497E0C">
        <w:rPr>
          <w:u w:val="single"/>
        </w:rPr>
        <w:t xml:space="preserve"> </w:t>
      </w:r>
      <w:proofErr w:type="gramStart"/>
      <w:r w:rsidRPr="00497E0C">
        <w:rPr>
          <w:highlight w:val="cyan"/>
          <w:u w:val="single"/>
        </w:rPr>
        <w:t>to</w:t>
      </w:r>
      <w:proofErr w:type="gramEnd"/>
      <w:r w:rsidRPr="00497E0C">
        <w:rPr>
          <w:highlight w:val="cyan"/>
          <w:u w:val="single"/>
        </w:rPr>
        <w:t xml:space="preserve"> render visible its "produced," artificial</w:t>
      </w:r>
      <w:r w:rsidRPr="00191414">
        <w:rPr>
          <w:sz w:val="12"/>
        </w:rPr>
        <w:t xml:space="preserve">, contingent </w:t>
      </w:r>
      <w:r w:rsidRPr="00497E0C">
        <w:rPr>
          <w:highlight w:val="cyan"/>
          <w:u w:val="single"/>
        </w:rPr>
        <w:t>character</w:t>
      </w:r>
      <w:r w:rsidRPr="00191414">
        <w:rPr>
          <w:sz w:val="12"/>
        </w:rPr>
        <w:t>. 1</w:t>
      </w:r>
    </w:p>
    <w:p w:rsidR="00BD1D5A" w:rsidRDefault="00BD1D5A" w:rsidP="00BD1D5A"/>
    <w:p w:rsidR="00BD1D5A" w:rsidRDefault="00BD1D5A" w:rsidP="00BD1D5A">
      <w:pPr>
        <w:pStyle w:val="Heading3"/>
      </w:pPr>
      <w:r>
        <w:t>1NC</w:t>
      </w:r>
    </w:p>
    <w:p w:rsidR="00BD1D5A" w:rsidRDefault="00BD1D5A" w:rsidP="00BD1D5A">
      <w:pPr>
        <w:pStyle w:val="Heading4"/>
      </w:pPr>
      <w:r>
        <w:t xml:space="preserve">Political </w:t>
      </w:r>
      <w:proofErr w:type="spellStart"/>
      <w:r>
        <w:t>fetishization</w:t>
      </w:r>
      <w:proofErr w:type="spellEnd"/>
      <w:r>
        <w:t xml:space="preserve"> of difference is a classic capitalist motif – their aff is an obsessional focus on NEW ORGANIZATIONAL PROCESSES rather than new ideological options—mass coalitions splinter, turning politics into hipster accessorizing. </w:t>
      </w:r>
    </w:p>
    <w:p w:rsidR="00BD1D5A" w:rsidRDefault="00BD1D5A" w:rsidP="00BD1D5A">
      <w:r w:rsidRPr="002245C8">
        <w:rPr>
          <w:rStyle w:val="StyleStyleBold12pt"/>
        </w:rPr>
        <w:t xml:space="preserve">Dean </w:t>
      </w:r>
      <w:r>
        <w:rPr>
          <w:rStyle w:val="StyleStyleBold12pt"/>
        </w:rPr>
        <w:t>2012</w:t>
      </w:r>
      <w:r>
        <w:t xml:space="preserve"> (Jodi, Prof. Political Science at Hobart and William Smith Colleges, “The Communist Horizon,” Pp. 56-57,</w:t>
      </w:r>
      <w:proofErr w:type="gramStart"/>
      <w:r>
        <w:t>)CJQ</w:t>
      </w:r>
      <w:proofErr w:type="gramEnd"/>
    </w:p>
    <w:p w:rsidR="00BD1D5A" w:rsidRDefault="00BD1D5A" w:rsidP="00BD1D5A">
      <w:pPr>
        <w:rPr>
          <w:rStyle w:val="StyleBoldUnderline"/>
        </w:rPr>
      </w:pPr>
      <w:r w:rsidRPr="005805D5">
        <w:rPr>
          <w:rStyle w:val="StyleBoldUnderline"/>
        </w:rPr>
        <w:t xml:space="preserve">The disavowal of communism as a political ideal shapes the Left. </w:t>
      </w:r>
      <w:r w:rsidRPr="00754707">
        <w:rPr>
          <w:rStyle w:val="StyleBoldUnderline"/>
          <w:highlight w:val="green"/>
        </w:rPr>
        <w:t>Fragmented tributaries and currents</w:t>
      </w:r>
      <w:r w:rsidRPr="00121272">
        <w:rPr>
          <w:rStyle w:val="StyleBoldUnderline"/>
        </w:rPr>
        <w:t xml:space="preserve">, branches and </w:t>
      </w:r>
      <w:r w:rsidRPr="00754707">
        <w:rPr>
          <w:rStyle w:val="StyleBoldUnderline"/>
          <w:highlight w:val="green"/>
        </w:rPr>
        <w:t>networks of particular projects</w:t>
      </w:r>
      <w:r w:rsidRPr="00121272">
        <w:rPr>
          <w:rStyle w:val="StyleBoldUnderline"/>
        </w:rPr>
        <w:t xml:space="preserve"> </w:t>
      </w:r>
    </w:p>
    <w:p w:rsidR="00BD1D5A" w:rsidRDefault="00BD1D5A" w:rsidP="00BD1D5A">
      <w:pPr>
        <w:rPr>
          <w:rStyle w:val="StyleBoldUnderline"/>
        </w:rPr>
      </w:pPr>
      <w:proofErr w:type="gramStart"/>
      <w:r>
        <w:rPr>
          <w:rStyle w:val="StyleBoldUnderline"/>
        </w:rPr>
        <w:t>…..</w:t>
      </w:r>
      <w:proofErr w:type="gramEnd"/>
    </w:p>
    <w:p w:rsidR="00BD1D5A" w:rsidRPr="00011340" w:rsidRDefault="00BD1D5A" w:rsidP="00BD1D5A">
      <w:proofErr w:type="gramStart"/>
      <w:r w:rsidRPr="00406A69">
        <w:rPr>
          <w:rStyle w:val="StyleBoldUnderline"/>
        </w:rPr>
        <w:t>collective</w:t>
      </w:r>
      <w:proofErr w:type="gramEnd"/>
      <w:r w:rsidRPr="00406A69">
        <w:rPr>
          <w:rStyle w:val="StyleBoldUnderline"/>
        </w:rPr>
        <w:t xml:space="preserve"> ownership of the means of production, and economic equality within an</w:t>
      </w:r>
      <w:r w:rsidRPr="00CB63F0">
        <w:rPr>
          <w:rStyle w:val="StyleBoldUnderline"/>
        </w:rPr>
        <w:t xml:space="preserve"> already democratic setting</w:t>
      </w:r>
      <w:r>
        <w:t>.</w:t>
      </w:r>
    </w:p>
    <w:p w:rsidR="00BD1D5A" w:rsidRDefault="00BD1D5A" w:rsidP="00BD1D5A">
      <w:pPr>
        <w:pStyle w:val="Heading4"/>
      </w:pPr>
      <w:r>
        <w:t xml:space="preserve">The </w:t>
      </w:r>
      <w:proofErr w:type="gramStart"/>
      <w:r>
        <w:t>fragmentation of a unified political vanguard into a multitude of differential singularities lets the Right divide and conquer</w:t>
      </w:r>
      <w:proofErr w:type="gramEnd"/>
      <w:r>
        <w:t xml:space="preserve"> leftist movements, turning case. </w:t>
      </w:r>
    </w:p>
    <w:p w:rsidR="00BD1D5A" w:rsidRDefault="00BD1D5A" w:rsidP="00BD1D5A">
      <w:r w:rsidRPr="002245C8">
        <w:rPr>
          <w:rStyle w:val="StyleStyleBold12pt"/>
        </w:rPr>
        <w:t xml:space="preserve">Dean </w:t>
      </w:r>
      <w:r>
        <w:rPr>
          <w:rStyle w:val="StyleStyleBold12pt"/>
        </w:rPr>
        <w:t>2012</w:t>
      </w:r>
      <w:r>
        <w:t xml:space="preserve"> (Jodi, Prof. Political Science at Hobart and William Smith Colleges, “The Communist Horizon,” Pp. 53-54,</w:t>
      </w:r>
      <w:proofErr w:type="gramStart"/>
      <w:r>
        <w:t>)CJQ</w:t>
      </w:r>
      <w:proofErr w:type="gramEnd"/>
    </w:p>
    <w:p w:rsidR="00BD1D5A" w:rsidRDefault="00BD1D5A" w:rsidP="00BD1D5A">
      <w:pPr>
        <w:rPr>
          <w:rStyle w:val="StyleBoldUnderline"/>
        </w:rPr>
      </w:pPr>
      <w:r w:rsidRPr="00705B40">
        <w:rPr>
          <w:rStyle w:val="StyleBoldUnderline"/>
          <w:highlight w:val="green"/>
        </w:rPr>
        <w:t>The contemporary Left claims not to exist</w:t>
      </w:r>
      <w:r w:rsidRPr="00176E60">
        <w:rPr>
          <w:rStyle w:val="StyleBoldUnderline"/>
        </w:rPr>
        <w:t xml:space="preserve">. </w:t>
      </w:r>
    </w:p>
    <w:p w:rsidR="00BD1D5A" w:rsidRDefault="00BD1D5A" w:rsidP="00BD1D5A">
      <w:pPr>
        <w:rPr>
          <w:rStyle w:val="StyleBoldUnderline"/>
        </w:rPr>
      </w:pPr>
      <w:r>
        <w:rPr>
          <w:rStyle w:val="StyleBoldUnderline"/>
        </w:rPr>
        <w:t>….</w:t>
      </w:r>
    </w:p>
    <w:p w:rsidR="00BD1D5A" w:rsidRDefault="00BD1D5A" w:rsidP="00BD1D5A">
      <w:proofErr w:type="gramStart"/>
      <w:r w:rsidRPr="00705B40">
        <w:rPr>
          <w:rStyle w:val="StyleBoldUnderline"/>
          <w:highlight w:val="green"/>
        </w:rPr>
        <w:t>the</w:t>
      </w:r>
      <w:proofErr w:type="gramEnd"/>
      <w:r w:rsidRPr="00705B40">
        <w:rPr>
          <w:rStyle w:val="StyleBoldUnderline"/>
          <w:highlight w:val="green"/>
        </w:rPr>
        <w:t xml:space="preserve"> real political alternative is the one whose loss determines their aimlessness-</w:t>
      </w:r>
      <w:r w:rsidRPr="00705B40">
        <w:rPr>
          <w:rStyle w:val="Emphasis"/>
          <w:highlight w:val="green"/>
        </w:rPr>
        <w:t>communism</w:t>
      </w:r>
      <w:r>
        <w:t>. 1 "</w:t>
      </w:r>
    </w:p>
    <w:p w:rsidR="00BD1D5A" w:rsidRPr="0049187B" w:rsidRDefault="00BD1D5A" w:rsidP="00BD1D5A"/>
    <w:p w:rsidR="00BD1D5A" w:rsidRDefault="00BD1D5A" w:rsidP="00BD1D5A"/>
    <w:p w:rsidR="00BD1D5A" w:rsidRPr="00BD6FC7" w:rsidRDefault="00BD1D5A" w:rsidP="00BD1D5A">
      <w:pPr>
        <w:pStyle w:val="Heading3"/>
      </w:pPr>
      <w:r>
        <w:t>Solvency</w:t>
      </w:r>
    </w:p>
    <w:p w:rsidR="00BD1D5A" w:rsidRDefault="00BD1D5A" w:rsidP="00BD1D5A">
      <w:pPr>
        <w:rPr>
          <w:rStyle w:val="StyleBoldUnderline"/>
        </w:rPr>
      </w:pPr>
    </w:p>
    <w:p w:rsidR="00BD1D5A" w:rsidRDefault="00BD1D5A" w:rsidP="00BD1D5A">
      <w:pPr>
        <w:rPr>
          <w:rStyle w:val="StyleStyleBold12pt"/>
        </w:rPr>
      </w:pPr>
      <w:r w:rsidRPr="007F09C2">
        <w:rPr>
          <w:rStyle w:val="StyleStyleBold12pt"/>
        </w:rPr>
        <w:t>Their bastardized attempt at describing the EZLN represents a very small fragment of the current movement- best case scenario “being in solidarity”</w:t>
      </w:r>
      <w:r>
        <w:rPr>
          <w:rStyle w:val="StyleStyleBold12pt"/>
        </w:rPr>
        <w:t xml:space="preserve"> with the </w:t>
      </w:r>
      <w:proofErr w:type="gramStart"/>
      <w:r>
        <w:rPr>
          <w:rStyle w:val="StyleStyleBold12pt"/>
        </w:rPr>
        <w:t>EZLN</w:t>
      </w:r>
      <w:proofErr w:type="gramEnd"/>
      <w:r w:rsidRPr="007F09C2">
        <w:rPr>
          <w:rStyle w:val="StyleStyleBold12pt"/>
        </w:rPr>
        <w:t xml:space="preserve"> means farming on revolution land</w:t>
      </w:r>
    </w:p>
    <w:p w:rsidR="00BD1D5A" w:rsidRDefault="00BD1D5A" w:rsidP="00BD1D5A">
      <w:pPr>
        <w:rPr>
          <w:rStyle w:val="StyleStyleBold12pt"/>
        </w:rPr>
      </w:pPr>
      <w:proofErr w:type="spellStart"/>
      <w:r>
        <w:rPr>
          <w:rStyle w:val="StyleStyleBold12pt"/>
        </w:rPr>
        <w:t>Estey</w:t>
      </w:r>
      <w:proofErr w:type="spellEnd"/>
      <w:r>
        <w:rPr>
          <w:rStyle w:val="StyleStyleBold12pt"/>
        </w:rPr>
        <w:t>, 10</w:t>
      </w:r>
    </w:p>
    <w:p w:rsidR="00BD1D5A" w:rsidRPr="007F09C2" w:rsidRDefault="00BD1D5A" w:rsidP="00BD1D5A">
      <w:r w:rsidRPr="007F09C2">
        <w:t xml:space="preserve">(Myles, a freelance writer and photographer currently based in Mexico City. From 2008 to 2010, Myles lived in Liberia, working as a media trainer and a freelance multimedia journalist. His work has appeared in Global Post, VBS, and CNN, as well as many other news outlets. For six years prior to that, he was editor-in </w:t>
      </w:r>
      <w:proofErr w:type="gramStart"/>
      <w:r w:rsidRPr="007F09C2">
        <w:t>chief</w:t>
      </w:r>
      <w:proofErr w:type="gramEnd"/>
      <w:r w:rsidRPr="007F09C2">
        <w:t xml:space="preserve"> of the Vancouver-based Capital Magazine and co-director of its affiliate multimedia projects.  Myles runs the blog the </w:t>
      </w:r>
      <w:r w:rsidRPr="007F09C2">
        <w:fldChar w:fldCharType="begin"/>
      </w:r>
      <w:r w:rsidRPr="007F09C2">
        <w:instrText xml:space="preserve"> HYPERLINK "http://" \t "_blank" </w:instrText>
      </w:r>
      <w:r w:rsidRPr="007F09C2">
        <w:fldChar w:fldCharType="separate"/>
      </w:r>
      <w:proofErr w:type="spellStart"/>
      <w:r w:rsidRPr="007F09C2">
        <w:t>Esteyonage</w:t>
      </w:r>
      <w:proofErr w:type="spellEnd"/>
      <w:r w:rsidRPr="007F09C2">
        <w:fldChar w:fldCharType="end"/>
      </w:r>
      <w:r w:rsidRPr="007F09C2">
        <w:t>,</w:t>
      </w:r>
      <w:r>
        <w:rPr>
          <w:rFonts w:eastAsia="Times New Roman" w:cs="Times New Roman"/>
          <w:i/>
          <w:iCs/>
          <w:sz w:val="24"/>
        </w:rPr>
        <w:t xml:space="preserve"> </w:t>
      </w:r>
      <w:r w:rsidRPr="007F09C2">
        <w:t xml:space="preserve">10/12/10, </w:t>
      </w:r>
      <w:r>
        <w:t>“</w:t>
      </w:r>
      <w:r w:rsidRPr="007F09C2">
        <w:t>World Politics Review, The Zapatistas: Retreat from the Post-Modern Glare</w:t>
      </w:r>
      <w:r>
        <w:t xml:space="preserve">,” </w:t>
      </w:r>
      <w:hyperlink r:id="rId8" w:history="1">
        <w:r w:rsidRPr="009713EB">
          <w:rPr>
            <w:rStyle w:val="Hyperlink"/>
          </w:rPr>
          <w:t>http://www.worldpoliticsreview.com/articles/6682/the-zapatistas-retreat-from-the-post-modern-glare</w:t>
        </w:r>
      </w:hyperlink>
      <w:r>
        <w:t>, Accessed: 12/23/13, LPS.)</w:t>
      </w:r>
    </w:p>
    <w:p w:rsidR="00BD1D5A" w:rsidRPr="007F09C2" w:rsidRDefault="00BD1D5A" w:rsidP="00BD1D5A">
      <w:pPr>
        <w:rPr>
          <w:rStyle w:val="StyleStyleBold12pt"/>
          <w:b w:val="0"/>
          <w:szCs w:val="22"/>
        </w:rPr>
      </w:pPr>
    </w:p>
    <w:p w:rsidR="00BD1D5A" w:rsidRDefault="00BD1D5A" w:rsidP="00BD1D5A">
      <w:pPr>
        <w:rPr>
          <w:rStyle w:val="StyleBoldUnderline"/>
        </w:rPr>
      </w:pPr>
      <w:r w:rsidRPr="007F09C2">
        <w:rPr>
          <w:rStyle w:val="StyleBoldUnderline"/>
        </w:rPr>
        <w:t>Modern Zapatistas</w:t>
      </w:r>
      <w:r w:rsidRPr="007F09C2">
        <w:rPr>
          <w:rStyle w:val="StyleBoldUnderline"/>
          <w:sz w:val="12"/>
        </w:rPr>
        <w:t>¶</w:t>
      </w:r>
      <w:r w:rsidRPr="005A0FEF">
        <w:rPr>
          <w:sz w:val="12"/>
        </w:rPr>
        <w:t xml:space="preserve"> </w:t>
      </w:r>
      <w:r>
        <w:t xml:space="preserve">The popularized images from the brief armed era </w:t>
      </w:r>
      <w:r>
        <w:rPr>
          <w:rStyle w:val="StyleBoldUnderline"/>
        </w:rPr>
        <w:t>–</w:t>
      </w:r>
      <w:r w:rsidRPr="005A0FEF">
        <w:rPr>
          <w:rStyle w:val="StyleBoldUnderline"/>
        </w:rPr>
        <w:t xml:space="preserve"> </w:t>
      </w:r>
    </w:p>
    <w:p w:rsidR="00BD1D5A" w:rsidRDefault="00BD1D5A" w:rsidP="00BD1D5A">
      <w:pPr>
        <w:rPr>
          <w:rStyle w:val="StyleBoldUnderline"/>
        </w:rPr>
      </w:pPr>
      <w:proofErr w:type="gramStart"/>
      <w:r>
        <w:rPr>
          <w:rStyle w:val="StyleBoldUnderline"/>
        </w:rPr>
        <w:t>…..</w:t>
      </w:r>
      <w:proofErr w:type="gramEnd"/>
    </w:p>
    <w:p w:rsidR="00BD1D5A" w:rsidRDefault="00BD1D5A" w:rsidP="00BD1D5A">
      <w:r>
        <w:t xml:space="preserve">And </w:t>
      </w:r>
      <w:proofErr w:type="gramStart"/>
      <w:r>
        <w:t>by all sides, the Zapatistas were</w:t>
      </w:r>
      <w:proofErr w:type="gramEnd"/>
      <w:r>
        <w:t xml:space="preserve"> exaggerated, made larger than life in order to serve purposes foreign to the movement's original intent.</w:t>
      </w:r>
    </w:p>
    <w:p w:rsidR="00BD1D5A" w:rsidRDefault="00BD1D5A" w:rsidP="00BD1D5A"/>
    <w:p w:rsidR="00BD1D5A" w:rsidRDefault="00BD1D5A" w:rsidP="00BD1D5A">
      <w:pPr>
        <w:rPr>
          <w:rStyle w:val="StyleStyleBold12pt"/>
        </w:rPr>
      </w:pPr>
      <w:r w:rsidRPr="007F09C2">
        <w:rPr>
          <w:rStyle w:val="StyleStyleBold12pt"/>
        </w:rPr>
        <w:t xml:space="preserve">AS the judge the role of the ballot should be to first evaluate what the aff actually does- the Zapatista movement originated as an attempt to get back land- that’s what they got- if the aff merely results in farming </w:t>
      </w:r>
      <w:proofErr w:type="spellStart"/>
      <w:r w:rsidRPr="007F09C2">
        <w:rPr>
          <w:rStyle w:val="StyleStyleBold12pt"/>
        </w:rPr>
        <w:t>theres</w:t>
      </w:r>
      <w:proofErr w:type="spellEnd"/>
      <w:r w:rsidRPr="007F09C2">
        <w:rPr>
          <w:rStyle w:val="StyleStyleBold12pt"/>
        </w:rPr>
        <w:t xml:space="preserve"> a good chance a </w:t>
      </w:r>
      <w:proofErr w:type="spellStart"/>
      <w:r w:rsidRPr="007F09C2">
        <w:rPr>
          <w:rStyle w:val="StyleStyleBold12pt"/>
        </w:rPr>
        <w:t>neg</w:t>
      </w:r>
      <w:proofErr w:type="spellEnd"/>
      <w:r w:rsidRPr="007F09C2">
        <w:rPr>
          <w:rStyle w:val="StyleStyleBold12pt"/>
        </w:rPr>
        <w:t xml:space="preserve"> ballot is the best option-</w:t>
      </w:r>
    </w:p>
    <w:p w:rsidR="00BD1D5A" w:rsidRDefault="00BD1D5A" w:rsidP="00BD1D5A">
      <w:pPr>
        <w:rPr>
          <w:rStyle w:val="StyleStyleBold12pt"/>
        </w:rPr>
      </w:pPr>
      <w:proofErr w:type="spellStart"/>
      <w:r>
        <w:rPr>
          <w:rStyle w:val="StyleStyleBold12pt"/>
        </w:rPr>
        <w:t>Estey</w:t>
      </w:r>
      <w:proofErr w:type="spellEnd"/>
      <w:r>
        <w:rPr>
          <w:rStyle w:val="StyleStyleBold12pt"/>
        </w:rPr>
        <w:t>, 10</w:t>
      </w:r>
    </w:p>
    <w:p w:rsidR="00BD1D5A" w:rsidRPr="007F09C2" w:rsidRDefault="00BD1D5A" w:rsidP="00BD1D5A">
      <w:r w:rsidRPr="007F09C2">
        <w:t xml:space="preserve">(Myles, a freelance writer and photographer currently based in Mexico City. From 2008 to 2010, Myles lived in Liberia, working as a media trainer and a freelance multimedia journalist. His work has appeared in Global Post, VBS, and CNN, as well as many other news outlets. For six years prior to that, he was editor-in </w:t>
      </w:r>
      <w:proofErr w:type="gramStart"/>
      <w:r w:rsidRPr="007F09C2">
        <w:t>chief</w:t>
      </w:r>
      <w:proofErr w:type="gramEnd"/>
      <w:r w:rsidRPr="007F09C2">
        <w:t xml:space="preserve"> of the Vancouver-based Capital Magazine and co-director of its affiliate multimedia projects.  Myles runs the blog the </w:t>
      </w:r>
      <w:r w:rsidRPr="007F09C2">
        <w:fldChar w:fldCharType="begin"/>
      </w:r>
      <w:r w:rsidRPr="007F09C2">
        <w:instrText xml:space="preserve"> HYPERLINK "http://" \t "_blank" </w:instrText>
      </w:r>
      <w:r w:rsidRPr="007F09C2">
        <w:fldChar w:fldCharType="separate"/>
      </w:r>
      <w:proofErr w:type="spellStart"/>
      <w:r w:rsidRPr="007F09C2">
        <w:t>Esteyonage</w:t>
      </w:r>
      <w:proofErr w:type="spellEnd"/>
      <w:r w:rsidRPr="007F09C2">
        <w:fldChar w:fldCharType="end"/>
      </w:r>
      <w:r w:rsidRPr="007F09C2">
        <w:t>,</w:t>
      </w:r>
      <w:r>
        <w:rPr>
          <w:rFonts w:eastAsia="Times New Roman" w:cs="Times New Roman"/>
          <w:i/>
          <w:iCs/>
          <w:sz w:val="24"/>
        </w:rPr>
        <w:t xml:space="preserve"> </w:t>
      </w:r>
      <w:r w:rsidRPr="007F09C2">
        <w:t xml:space="preserve">10/12/10, </w:t>
      </w:r>
      <w:r>
        <w:t>“</w:t>
      </w:r>
      <w:r w:rsidRPr="007F09C2">
        <w:t>World Politics Review, The Zapatistas: Retreat from the Post-Modern Glare</w:t>
      </w:r>
      <w:r>
        <w:t xml:space="preserve">,” </w:t>
      </w:r>
      <w:hyperlink r:id="rId9" w:history="1">
        <w:r w:rsidRPr="009713EB">
          <w:rPr>
            <w:rStyle w:val="Hyperlink"/>
          </w:rPr>
          <w:t>http://www.worldpoliticsreview.com/articles/6682/the-zapatistas-retreat-from-the-post-modern-glare</w:t>
        </w:r>
      </w:hyperlink>
      <w:r>
        <w:t>, Accessed: 12/23/13, LPS.)</w:t>
      </w:r>
    </w:p>
    <w:p w:rsidR="00BD1D5A" w:rsidRPr="007F09C2" w:rsidRDefault="00BD1D5A" w:rsidP="00BD1D5A">
      <w:pPr>
        <w:rPr>
          <w:rStyle w:val="StyleStyleBold12pt"/>
        </w:rPr>
      </w:pPr>
    </w:p>
    <w:p w:rsidR="00BD1D5A" w:rsidRDefault="00BD1D5A" w:rsidP="00BD1D5A">
      <w:r>
        <w:t xml:space="preserve">These experiences sit poorly with the </w:t>
      </w:r>
    </w:p>
    <w:p w:rsidR="00BD1D5A" w:rsidRDefault="00BD1D5A" w:rsidP="00BD1D5A">
      <w:r>
        <w:t>….</w:t>
      </w:r>
    </w:p>
    <w:p w:rsidR="00BD1D5A" w:rsidRDefault="00BD1D5A" w:rsidP="00BD1D5A">
      <w:r>
        <w:t>All other effort goes into strengthening the infrastructure of the autonomous community -- the "other world," as they call it -- which continues to evolve.</w:t>
      </w:r>
    </w:p>
    <w:p w:rsidR="00BD1D5A" w:rsidRPr="00375D10" w:rsidRDefault="00BD1D5A" w:rsidP="00BD1D5A"/>
    <w:p w:rsidR="00BD1D5A" w:rsidRPr="00406BAA" w:rsidRDefault="00BD1D5A" w:rsidP="00BD1D5A">
      <w:pPr>
        <w:pStyle w:val="Heading4"/>
      </w:pPr>
      <w:r>
        <w:t xml:space="preserve">And, </w:t>
      </w:r>
      <w:r w:rsidRPr="00406BAA">
        <w:t xml:space="preserve">Exposing the flaws of the system does </w:t>
      </w:r>
      <w:r w:rsidRPr="00406BAA">
        <w:rPr>
          <w:u w:val="single"/>
        </w:rPr>
        <w:t>nothing</w:t>
      </w:r>
      <w:r w:rsidRPr="00406BAA">
        <w:t xml:space="preserve"> – real change must start with the state</w:t>
      </w:r>
    </w:p>
    <w:p w:rsidR="00BD1D5A" w:rsidRPr="005444EA" w:rsidRDefault="00BD1D5A" w:rsidP="00BD1D5A">
      <w:pPr>
        <w:pStyle w:val="tag"/>
        <w:rPr>
          <w:b w:val="0"/>
        </w:rPr>
      </w:pPr>
      <w:r w:rsidRPr="0061724D">
        <w:t>Johnston 5</w:t>
      </w:r>
      <w:r w:rsidRPr="005444EA">
        <w:rPr>
          <w:rStyle w:val="Heading3Char"/>
          <w:rFonts w:ascii="Calibri" w:hAnsi="Calibri" w:cs="Calibri"/>
        </w:rPr>
        <w:t xml:space="preserve"> </w:t>
      </w:r>
      <w:r w:rsidRPr="005444EA">
        <w:rPr>
          <w:b w:val="0"/>
        </w:rPr>
        <w:t xml:space="preserve">(Adrian, </w:t>
      </w:r>
      <w:proofErr w:type="spellStart"/>
      <w:r w:rsidRPr="005444EA">
        <w:rPr>
          <w:b w:val="0"/>
        </w:rPr>
        <w:t>Dept</w:t>
      </w:r>
      <w:proofErr w:type="spellEnd"/>
      <w:r w:rsidRPr="005444EA">
        <w:rPr>
          <w:b w:val="0"/>
        </w:rPr>
        <w:t xml:space="preserve"> of Philosophy, New Mexico University, International Journal of </w:t>
      </w:r>
      <w:proofErr w:type="spellStart"/>
      <w:r w:rsidRPr="005444EA">
        <w:rPr>
          <w:b w:val="0"/>
        </w:rPr>
        <w:t>Zizek</w:t>
      </w:r>
      <w:proofErr w:type="spellEnd"/>
      <w:r w:rsidRPr="005444EA">
        <w:rPr>
          <w:b w:val="0"/>
        </w:rPr>
        <w:t xml:space="preserve"> Studies, Vol. </w:t>
      </w:r>
      <w:proofErr w:type="gramStart"/>
      <w:r w:rsidRPr="005444EA">
        <w:rPr>
          <w:b w:val="0"/>
        </w:rPr>
        <w:t>1)JFS</w:t>
      </w:r>
      <w:proofErr w:type="gramEnd"/>
    </w:p>
    <w:p w:rsidR="00BD1D5A" w:rsidRDefault="00BD1D5A" w:rsidP="00BD1D5A">
      <w:pPr>
        <w:pStyle w:val="card"/>
        <w:ind w:left="0"/>
        <w:rPr>
          <w:rFonts w:ascii="Calibri" w:hAnsi="Calibri" w:cs="Calibri"/>
          <w:sz w:val="16"/>
        </w:rPr>
      </w:pPr>
      <w:r w:rsidRPr="005444EA">
        <w:rPr>
          <w:rFonts w:ascii="Calibri" w:hAnsi="Calibri" w:cs="Calibri"/>
          <w:sz w:val="16"/>
        </w:rPr>
        <w:t xml:space="preserve">However, the absence of this type </w:t>
      </w:r>
    </w:p>
    <w:p w:rsidR="00BD1D5A" w:rsidRDefault="00BD1D5A" w:rsidP="00BD1D5A">
      <w:pPr>
        <w:pStyle w:val="card"/>
        <w:ind w:left="0"/>
        <w:rPr>
          <w:rFonts w:ascii="Calibri" w:hAnsi="Calibri" w:cs="Calibri"/>
          <w:sz w:val="16"/>
        </w:rPr>
      </w:pPr>
      <w:proofErr w:type="gramStart"/>
      <w:r>
        <w:rPr>
          <w:rFonts w:ascii="Calibri" w:hAnsi="Calibri" w:cs="Calibri"/>
          <w:sz w:val="16"/>
        </w:rPr>
        <w:t>…..</w:t>
      </w:r>
      <w:proofErr w:type="gramEnd"/>
    </w:p>
    <w:p w:rsidR="00BD1D5A" w:rsidRDefault="00BD1D5A" w:rsidP="00BD1D5A">
      <w:pPr>
        <w:pStyle w:val="card"/>
        <w:ind w:left="0"/>
        <w:rPr>
          <w:rStyle w:val="Emphasis2"/>
          <w:rFonts w:ascii="Calibri" w:hAnsi="Calibri" w:cs="Calibri"/>
        </w:rPr>
      </w:pPr>
      <w:proofErr w:type="gramStart"/>
      <w:r w:rsidRPr="005444EA">
        <w:rPr>
          <w:rFonts w:ascii="Calibri" w:hAnsi="Calibri" w:cs="Calibri"/>
          <w:sz w:val="16"/>
        </w:rPr>
        <w:t>of</w:t>
      </w:r>
      <w:proofErr w:type="gramEnd"/>
      <w:r w:rsidRPr="005444EA">
        <w:rPr>
          <w:rFonts w:ascii="Calibri" w:hAnsi="Calibri" w:cs="Calibri"/>
          <w:sz w:val="16"/>
        </w:rPr>
        <w:t xml:space="preserve"> the predominating situation. </w:t>
      </w:r>
      <w:r w:rsidRPr="00C03933">
        <w:rPr>
          <w:rStyle w:val="underline"/>
          <w:rFonts w:ascii="Calibri" w:hAnsi="Calibri" w:cs="Calibri"/>
        </w:rPr>
        <w:t>If working on signifiers is the same as working in the streets, then why dirty one’s hands bothering with the latter</w:t>
      </w:r>
      <w:r w:rsidRPr="005444EA">
        <w:rPr>
          <w:rStyle w:val="underline"/>
          <w:rFonts w:ascii="Calibri" w:hAnsi="Calibri" w:cs="Calibri"/>
        </w:rPr>
        <w:t>?</w:t>
      </w:r>
      <w:r w:rsidRPr="005444EA">
        <w:rPr>
          <w:rStyle w:val="Emphasis2"/>
          <w:rFonts w:ascii="Calibri" w:hAnsi="Calibri" w:cs="Calibri"/>
        </w:rPr>
        <w:t xml:space="preserve"> </w:t>
      </w:r>
    </w:p>
    <w:p w:rsidR="00BD1D5A" w:rsidRPr="00C03933" w:rsidRDefault="00BD1D5A" w:rsidP="00BD1D5A">
      <w:pPr>
        <w:pStyle w:val="Heading4"/>
        <w:rPr>
          <w:rStyle w:val="Heading3Char"/>
          <w:rFonts w:ascii="Calibri" w:hAnsi="Calibri" w:cs="Calibri"/>
          <w:b/>
        </w:rPr>
      </w:pPr>
      <w:r w:rsidRPr="00C03933">
        <w:rPr>
          <w:rStyle w:val="Heading3Char"/>
          <w:rFonts w:ascii="Calibri" w:hAnsi="Calibri" w:cs="Calibri"/>
        </w:rPr>
        <w:t>Apolitical theorizing exists only in the ivory tower and fails to persuade anyone or change anything</w:t>
      </w:r>
    </w:p>
    <w:p w:rsidR="00BD1D5A" w:rsidRPr="00C03933" w:rsidRDefault="00BD1D5A" w:rsidP="00BD1D5A">
      <w:pPr>
        <w:pStyle w:val="card"/>
        <w:ind w:left="0"/>
        <w:rPr>
          <w:rFonts w:ascii="Calibri" w:hAnsi="Calibri" w:cs="Calibri"/>
          <w:sz w:val="16"/>
        </w:rPr>
      </w:pPr>
      <w:proofErr w:type="spellStart"/>
      <w:r w:rsidRPr="00C03933">
        <w:rPr>
          <w:rStyle w:val="StyleStyleBold12pt"/>
          <w:rFonts w:eastAsiaTheme="majorEastAsia"/>
        </w:rPr>
        <w:t>Lepgold</w:t>
      </w:r>
      <w:proofErr w:type="spellEnd"/>
      <w:r w:rsidRPr="00C03933">
        <w:rPr>
          <w:rStyle w:val="StyleStyleBold12pt"/>
          <w:rFonts w:eastAsiaTheme="majorEastAsia"/>
        </w:rPr>
        <w:t xml:space="preserve"> and </w:t>
      </w:r>
      <w:proofErr w:type="spellStart"/>
      <w:r w:rsidRPr="00C03933">
        <w:rPr>
          <w:rStyle w:val="StyleStyleBold12pt"/>
          <w:rFonts w:eastAsiaTheme="majorEastAsia"/>
        </w:rPr>
        <w:t>Nincic</w:t>
      </w:r>
      <w:proofErr w:type="spellEnd"/>
      <w:r w:rsidRPr="00C03933">
        <w:rPr>
          <w:rStyle w:val="StyleStyleBold12pt"/>
          <w:rFonts w:eastAsiaTheme="majorEastAsia"/>
        </w:rPr>
        <w:t xml:space="preserve"> 1</w:t>
      </w:r>
      <w:r w:rsidRPr="00C03933">
        <w:rPr>
          <w:rStyle w:val="StyleStyleBold12pt"/>
          <w:rFonts w:eastAsiaTheme="majorEastAsia"/>
          <w:b w:val="0"/>
        </w:rPr>
        <w:t xml:space="preserve"> </w:t>
      </w:r>
      <w:r w:rsidRPr="003D09F4">
        <w:t>(</w:t>
      </w:r>
      <w:proofErr w:type="spellStart"/>
      <w:r w:rsidRPr="003D09F4">
        <w:t>Joesph</w:t>
      </w:r>
      <w:proofErr w:type="spellEnd"/>
      <w:r w:rsidRPr="003D09F4">
        <w:t xml:space="preserve">, associate professor of Government at Georgetown and </w:t>
      </w:r>
      <w:proofErr w:type="spellStart"/>
      <w:r w:rsidRPr="003D09F4">
        <w:t>Miroslav</w:t>
      </w:r>
      <w:proofErr w:type="spellEnd"/>
      <w:r w:rsidRPr="003D09F4">
        <w:t xml:space="preserve"> professor of Poly </w:t>
      </w:r>
      <w:proofErr w:type="spellStart"/>
      <w:r w:rsidRPr="003D09F4">
        <w:t>Sci</w:t>
      </w:r>
      <w:proofErr w:type="spellEnd"/>
      <w:r w:rsidRPr="003D09F4">
        <w:t xml:space="preserve"> at UC-Davis, Beyond the Ivory Tower: International Relations Theory and the Issue of Policy Relevance pg. 2-</w:t>
      </w:r>
      <w:proofErr w:type="gramStart"/>
      <w:r w:rsidRPr="003D09F4">
        <w:t>4)JFS</w:t>
      </w:r>
      <w:proofErr w:type="gramEnd"/>
    </w:p>
    <w:p w:rsidR="00BD1D5A" w:rsidRDefault="00BD1D5A" w:rsidP="00BD1D5A">
      <w:pPr>
        <w:pStyle w:val="card"/>
        <w:ind w:left="0"/>
        <w:rPr>
          <w:rStyle w:val="underline"/>
          <w:rFonts w:ascii="Calibri" w:hAnsi="Calibri" w:cs="Calibri"/>
        </w:rPr>
      </w:pPr>
      <w:r w:rsidRPr="00C03933">
        <w:rPr>
          <w:rFonts w:ascii="Calibri" w:hAnsi="Calibri" w:cs="Calibri"/>
          <w:sz w:val="16"/>
        </w:rPr>
        <w:t xml:space="preserve">For many reasons, </w:t>
      </w:r>
      <w:r w:rsidRPr="00C03933">
        <w:rPr>
          <w:rStyle w:val="underline"/>
          <w:rFonts w:ascii="Calibri" w:hAnsi="Calibri" w:cs="Calibri"/>
          <w:highlight w:val="cyan"/>
        </w:rPr>
        <w:t>connections between scholarly ideas and policymakers’ thinking</w:t>
      </w:r>
      <w:r w:rsidRPr="00C03933">
        <w:rPr>
          <w:rFonts w:ascii="Calibri" w:hAnsi="Calibri" w:cs="Calibri"/>
          <w:highlight w:val="cyan"/>
        </w:rPr>
        <w:t xml:space="preserve"> </w:t>
      </w:r>
      <w:r w:rsidRPr="00C03933">
        <w:rPr>
          <w:rStyle w:val="underline"/>
          <w:rFonts w:ascii="Calibri" w:hAnsi="Calibri" w:cs="Calibri"/>
          <w:highlight w:val="cyan"/>
        </w:rPr>
        <w:t>in international relations are less common</w:t>
      </w:r>
      <w:r w:rsidRPr="00C03933">
        <w:rPr>
          <w:rFonts w:ascii="Calibri" w:hAnsi="Calibri" w:cs="Calibri"/>
          <w:sz w:val="16"/>
        </w:rPr>
        <w:t xml:space="preserve"> today, </w:t>
      </w:r>
    </w:p>
    <w:p w:rsidR="00BD1D5A" w:rsidRDefault="00BD1D5A" w:rsidP="00BD1D5A">
      <w:pPr>
        <w:pStyle w:val="card"/>
        <w:ind w:left="0"/>
        <w:rPr>
          <w:rStyle w:val="underline"/>
          <w:rFonts w:ascii="Calibri" w:hAnsi="Calibri" w:cs="Calibri"/>
        </w:rPr>
      </w:pPr>
      <w:r>
        <w:rPr>
          <w:rStyle w:val="underline"/>
          <w:rFonts w:ascii="Calibri" w:hAnsi="Calibri" w:cs="Calibri"/>
        </w:rPr>
        <w:t>….</w:t>
      </w:r>
    </w:p>
    <w:p w:rsidR="00BD1D5A" w:rsidRPr="007D239B" w:rsidRDefault="00BD1D5A" w:rsidP="00BD1D5A">
      <w:pPr>
        <w:pStyle w:val="card"/>
        <w:ind w:left="0"/>
        <w:rPr>
          <w:rFonts w:ascii="Calibri" w:hAnsi="Calibri" w:cs="Calibri"/>
          <w:sz w:val="7"/>
          <w:szCs w:val="11"/>
        </w:rPr>
      </w:pPr>
      <w:proofErr w:type="gramStart"/>
      <w:r w:rsidRPr="007D239B">
        <w:rPr>
          <w:rStyle w:val="underline"/>
          <w:rFonts w:ascii="Calibri" w:hAnsi="Calibri" w:cs="Calibri"/>
          <w:highlight w:val="cyan"/>
        </w:rPr>
        <w:t>real</w:t>
      </w:r>
      <w:proofErr w:type="gramEnd"/>
      <w:r w:rsidRPr="007D239B">
        <w:rPr>
          <w:rStyle w:val="underline"/>
          <w:rFonts w:ascii="Calibri" w:hAnsi="Calibri" w:cs="Calibri"/>
          <w:highlight w:val="cyan"/>
        </w:rPr>
        <w:t>-world issues can</w:t>
      </w:r>
      <w:r w:rsidRPr="00C03933">
        <w:rPr>
          <w:rFonts w:ascii="Calibri" w:hAnsi="Calibri" w:cs="Calibri"/>
          <w:sz w:val="16"/>
        </w:rPr>
        <w:t xml:space="preserve"> help </w:t>
      </w:r>
      <w:r w:rsidRPr="007D239B">
        <w:rPr>
          <w:rStyle w:val="underline"/>
          <w:rFonts w:ascii="Calibri" w:hAnsi="Calibri" w:cs="Calibri"/>
          <w:highlight w:val="cyan"/>
        </w:rPr>
        <w:t>prevent theorists’ research</w:t>
      </w:r>
      <w:r w:rsidRPr="00C03933">
        <w:rPr>
          <w:rFonts w:ascii="Calibri" w:hAnsi="Calibri" w:cs="Calibri"/>
        </w:rPr>
        <w:t xml:space="preserve"> </w:t>
      </w:r>
      <w:r w:rsidRPr="00C03933">
        <w:rPr>
          <w:rFonts w:ascii="Calibri" w:hAnsi="Calibri" w:cs="Calibri"/>
          <w:sz w:val="16"/>
        </w:rPr>
        <w:t xml:space="preserve">agendas </w:t>
      </w:r>
      <w:r w:rsidRPr="007D239B">
        <w:rPr>
          <w:rStyle w:val="underline"/>
          <w:rFonts w:ascii="Calibri" w:hAnsi="Calibri" w:cs="Calibri"/>
          <w:highlight w:val="cyan"/>
        </w:rPr>
        <w:t>from becoming</w:t>
      </w:r>
      <w:r w:rsidRPr="00C03933">
        <w:rPr>
          <w:rFonts w:ascii="Calibri" w:hAnsi="Calibri" w:cs="Calibri"/>
        </w:rPr>
        <w:t xml:space="preserve"> </w:t>
      </w:r>
      <w:r w:rsidRPr="00C03933">
        <w:rPr>
          <w:rFonts w:ascii="Calibri" w:hAnsi="Calibri" w:cs="Calibri"/>
          <w:sz w:val="16"/>
        </w:rPr>
        <w:t xml:space="preserve">arid or </w:t>
      </w:r>
      <w:r w:rsidRPr="007D239B">
        <w:rPr>
          <w:rStyle w:val="underline"/>
          <w:rFonts w:ascii="Calibri" w:hAnsi="Calibri" w:cs="Calibri"/>
          <w:highlight w:val="cyan"/>
        </w:rPr>
        <w:t>trivial</w:t>
      </w:r>
      <w:r w:rsidRPr="00C03933">
        <w:rPr>
          <w:rFonts w:ascii="Calibri" w:hAnsi="Calibri" w:cs="Calibri"/>
          <w:sz w:val="16"/>
        </w:rPr>
        <w:t>. This book therefore has two objectives: to elaborate and justify the reasoning that leads to these conclusions, and to illustrate how scholarship on international relations and foreign policy can be useful beyond the Ivory Tower.</w:t>
      </w:r>
    </w:p>
    <w:p w:rsidR="00BD1D5A" w:rsidRDefault="00BD1D5A" w:rsidP="00BD1D5A"/>
    <w:p w:rsidR="00BD1D5A" w:rsidRPr="00445779" w:rsidRDefault="00BD1D5A" w:rsidP="00BD1D5A">
      <w:pPr>
        <w:rPr>
          <w:rStyle w:val="TagGreg"/>
        </w:rPr>
      </w:pPr>
      <w:r w:rsidRPr="00445779">
        <w:rPr>
          <w:rStyle w:val="TagGreg"/>
        </w:rPr>
        <w:t xml:space="preserve">The affirmative’s narrative structure perpetuates a politics of forced </w:t>
      </w:r>
      <w:proofErr w:type="spellStart"/>
      <w:r w:rsidRPr="00445779">
        <w:rPr>
          <w:rStyle w:val="TagGreg"/>
        </w:rPr>
        <w:t>presencing</w:t>
      </w:r>
      <w:proofErr w:type="spellEnd"/>
      <w:r w:rsidRPr="00445779">
        <w:rPr>
          <w:rStyle w:val="TagGreg"/>
        </w:rPr>
        <w:t xml:space="preserve"> that extends the disciplinary logic of the system to the confessional while depoliticizing their speech act, ensuring that dominant relations go unaltered</w:t>
      </w:r>
    </w:p>
    <w:p w:rsidR="00BD1D5A" w:rsidRPr="00BE4DF7" w:rsidRDefault="00BD1D5A" w:rsidP="00BD1D5A">
      <w:r w:rsidRPr="00445779">
        <w:rPr>
          <w:rStyle w:val="StyleStyleBold12pt"/>
        </w:rPr>
        <w:t>Brown 96</w:t>
      </w:r>
      <w:r w:rsidRPr="00BE4DF7">
        <w:rPr>
          <w:bCs/>
        </w:rPr>
        <w:t xml:space="preserve"> (Wendy</w:t>
      </w:r>
      <w:r w:rsidRPr="00FD77E0">
        <w:t xml:space="preserve"> Brown </w:t>
      </w:r>
      <w:r w:rsidRPr="00BE4DF7">
        <w:t xml:space="preserve">* </w:t>
      </w:r>
      <w:r w:rsidRPr="00BE4DF7">
        <w:rPr>
          <w:bCs/>
        </w:rPr>
        <w:t>Wendy Brown</w:t>
      </w:r>
      <w:r w:rsidRPr="00BE4DF7">
        <w:t xml:space="preserve"> is Professor of Women's Studies and Legal Studies, and is Co-Director of the Center for Cultural Studies at the University of California, Santa Cruz.  The University of Chicago Law School Roundtable 19</w:t>
      </w:r>
      <w:r w:rsidRPr="00FD77E0">
        <w:t>96)</w:t>
      </w:r>
    </w:p>
    <w:p w:rsidR="00BD1D5A" w:rsidRDefault="00BD1D5A" w:rsidP="00BD1D5A">
      <w:pPr>
        <w:rPr>
          <w:szCs w:val="20"/>
        </w:rPr>
      </w:pPr>
      <w:r w:rsidRPr="00387B56">
        <w:rPr>
          <w:szCs w:val="20"/>
        </w:rPr>
        <w:t xml:space="preserve">But </w:t>
      </w:r>
      <w:r w:rsidRPr="00387B56">
        <w:rPr>
          <w:szCs w:val="20"/>
          <w:u w:val="single"/>
        </w:rPr>
        <w:t>if the silences in discourses of domination are a site for insurrectionary noise</w:t>
      </w:r>
    </w:p>
    <w:p w:rsidR="00BD1D5A" w:rsidRDefault="00BD1D5A" w:rsidP="00BD1D5A">
      <w:pPr>
        <w:rPr>
          <w:szCs w:val="20"/>
        </w:rPr>
      </w:pPr>
      <w:r>
        <w:rPr>
          <w:szCs w:val="20"/>
        </w:rPr>
        <w:t>….</w:t>
      </w:r>
    </w:p>
    <w:p w:rsidR="00BD1D5A" w:rsidRPr="00387B56" w:rsidRDefault="00BD1D5A" w:rsidP="00BD1D5A">
      <w:pPr>
        <w:rPr>
          <w:szCs w:val="20"/>
        </w:rPr>
      </w:pPr>
      <w:r w:rsidRPr="00387B56">
        <w:rPr>
          <w:szCs w:val="20"/>
          <w:u w:val="single"/>
        </w:rPr>
        <w:t xml:space="preserve"> </w:t>
      </w:r>
      <w:proofErr w:type="gramStart"/>
      <w:r w:rsidRPr="00387B56">
        <w:rPr>
          <w:szCs w:val="20"/>
          <w:highlight w:val="yellow"/>
          <w:u w:val="single"/>
        </w:rPr>
        <w:t>chain</w:t>
      </w:r>
      <w:proofErr w:type="gramEnd"/>
      <w:r w:rsidRPr="00387B56">
        <w:rPr>
          <w:szCs w:val="20"/>
          <w:highlight w:val="yellow"/>
          <w:u w:val="single"/>
        </w:rPr>
        <w:t xml:space="preserve"> us to our injurious histories</w:t>
      </w:r>
      <w:r w:rsidRPr="00387B56">
        <w:rPr>
          <w:szCs w:val="20"/>
          <w:u w:val="single"/>
        </w:rPr>
        <w:t xml:space="preserve"> as well as the stations of our small lives </w:t>
      </w:r>
      <w:r w:rsidRPr="00387B56">
        <w:rPr>
          <w:szCs w:val="20"/>
          <w:highlight w:val="yellow"/>
          <w:u w:val="single"/>
        </w:rPr>
        <w:t>but also</w:t>
      </w:r>
      <w:r w:rsidRPr="00387B56">
        <w:rPr>
          <w:szCs w:val="20"/>
          <w:u w:val="single"/>
        </w:rPr>
        <w:t xml:space="preserve"> to </w:t>
      </w:r>
      <w:r w:rsidRPr="00387B56">
        <w:rPr>
          <w:szCs w:val="20"/>
          <w:highlight w:val="yellow"/>
          <w:u w:val="single"/>
        </w:rPr>
        <w:t>instigate</w:t>
      </w:r>
      <w:r w:rsidRPr="00387B56">
        <w:rPr>
          <w:szCs w:val="20"/>
          <w:u w:val="single"/>
        </w:rPr>
        <w:t xml:space="preserve"> </w:t>
      </w:r>
      <w:r w:rsidRPr="00387B56">
        <w:rPr>
          <w:szCs w:val="20"/>
          <w:highlight w:val="yellow"/>
          <w:u w:val="single"/>
        </w:rPr>
        <w:t>the</w:t>
      </w:r>
      <w:r w:rsidRPr="00387B56">
        <w:rPr>
          <w:szCs w:val="20"/>
          <w:u w:val="single"/>
        </w:rPr>
        <w:t xml:space="preserve"> further </w:t>
      </w:r>
      <w:r w:rsidRPr="00387B56">
        <w:rPr>
          <w:szCs w:val="20"/>
          <w:highlight w:val="yellow"/>
          <w:u w:val="single"/>
        </w:rPr>
        <w:t>regulation of those lives</w:t>
      </w:r>
      <w:r w:rsidRPr="00387B56">
        <w:rPr>
          <w:szCs w:val="20"/>
          <w:u w:val="single"/>
        </w:rPr>
        <w:t xml:space="preserve">, all the while </w:t>
      </w:r>
      <w:r w:rsidRPr="00387B56">
        <w:rPr>
          <w:szCs w:val="20"/>
          <w:highlight w:val="yellow"/>
          <w:u w:val="single"/>
        </w:rPr>
        <w:t>depoliticizing their conditions</w:t>
      </w:r>
      <w:r w:rsidRPr="00387B56">
        <w:rPr>
          <w:szCs w:val="20"/>
          <w:u w:val="single"/>
        </w:rPr>
        <w:t xml:space="preserve">. </w:t>
      </w:r>
    </w:p>
    <w:p w:rsidR="00BD1D5A" w:rsidRDefault="00BD1D5A" w:rsidP="00BD1D5A"/>
    <w:p w:rsidR="00BD1D5A" w:rsidRDefault="00BD1D5A" w:rsidP="00BD1D5A">
      <w:pPr>
        <w:pStyle w:val="Heading4"/>
      </w:pPr>
      <w:proofErr w:type="gramStart"/>
      <w:r w:rsidRPr="00030A6C">
        <w:t>Reading their narratives is not an act of liberation</w:t>
      </w:r>
      <w:proofErr w:type="gramEnd"/>
      <w:r w:rsidRPr="00030A6C">
        <w:t xml:space="preserve">, </w:t>
      </w:r>
      <w:proofErr w:type="gramStart"/>
      <w:r w:rsidRPr="00030A6C">
        <w:t>it is appropriation</w:t>
      </w:r>
      <w:proofErr w:type="gramEnd"/>
      <w:r w:rsidRPr="00030A6C">
        <w:t xml:space="preserve">.  The </w:t>
      </w:r>
      <w:proofErr w:type="gramStart"/>
      <w:r w:rsidRPr="00030A6C">
        <w:t>Other</w:t>
      </w:r>
      <w:proofErr w:type="gramEnd"/>
      <w:r w:rsidRPr="00030A6C">
        <w:t xml:space="preserve"> is now just a symbol; this turns aff solvency because the desire to “help” the other does not solve the politics of racial domination.</w:t>
      </w:r>
    </w:p>
    <w:p w:rsidR="00BD1D5A" w:rsidRPr="00030A6C" w:rsidRDefault="00BD1D5A" w:rsidP="00BD1D5A">
      <w:pPr>
        <w:pStyle w:val="FullText"/>
        <w:rPr>
          <w:rStyle w:val="UnderlinedCard"/>
        </w:rPr>
      </w:pPr>
      <w:proofErr w:type="gramStart"/>
      <w:r w:rsidRPr="0054720A">
        <w:rPr>
          <w:rStyle w:val="SourceBold"/>
        </w:rPr>
        <w:t>hooks</w:t>
      </w:r>
      <w:proofErr w:type="gramEnd"/>
      <w:r w:rsidRPr="0054720A">
        <w:rPr>
          <w:rStyle w:val="SourceBold"/>
        </w:rPr>
        <w:t xml:space="preserve"> 99</w:t>
      </w:r>
      <w:r>
        <w:t xml:space="preserve"> (bell,  PhD, radical scholar, awesomeness).</w:t>
      </w:r>
      <w:r w:rsidRPr="0054720A">
        <w:t>"Eating the Other." Feminist approaches to theory and methodology: an interdisciplinary reader (1999): 179.</w:t>
      </w:r>
    </w:p>
    <w:p w:rsidR="00BD1D5A" w:rsidRDefault="00BD1D5A" w:rsidP="00BD1D5A">
      <w:pPr>
        <w:pStyle w:val="FullText"/>
        <w:rPr>
          <w:rFonts w:ascii="Calibri" w:hAnsi="Calibri"/>
          <w:sz w:val="24"/>
        </w:rPr>
      </w:pPr>
      <w:r w:rsidRPr="00CB46B6">
        <w:rPr>
          <w:rStyle w:val="UnderlinedCard"/>
          <w:rFonts w:ascii="Calibri" w:hAnsi="Calibri"/>
          <w:sz w:val="24"/>
          <w:highlight w:val="cyan"/>
        </w:rPr>
        <w:t xml:space="preserve">Cultural appropriation of the </w:t>
      </w:r>
      <w:proofErr w:type="gramStart"/>
      <w:r w:rsidRPr="00CB46B6">
        <w:rPr>
          <w:rStyle w:val="UnderlinedCard"/>
          <w:rFonts w:ascii="Calibri" w:hAnsi="Calibri"/>
          <w:sz w:val="24"/>
          <w:highlight w:val="cyan"/>
        </w:rPr>
        <w:t>Other</w:t>
      </w:r>
      <w:proofErr w:type="gramEnd"/>
      <w:r w:rsidRPr="00CB46B6">
        <w:rPr>
          <w:rStyle w:val="UnderlinedCard"/>
          <w:rFonts w:ascii="Calibri" w:hAnsi="Calibri"/>
          <w:sz w:val="24"/>
          <w:highlight w:val="cyan"/>
        </w:rPr>
        <w:t xml:space="preserve"> assuages feelings of deprivation and lack that assault the psyches</w:t>
      </w:r>
      <w:r w:rsidRPr="00CB46B6">
        <w:rPr>
          <w:rFonts w:ascii="Calibri" w:hAnsi="Calibri"/>
          <w:sz w:val="24"/>
          <w:highlight w:val="cyan"/>
        </w:rPr>
        <w:t xml:space="preserve"> </w:t>
      </w:r>
      <w:r w:rsidRPr="00CB46B6">
        <w:rPr>
          <w:rStyle w:val="UnderlinedCard"/>
          <w:rFonts w:ascii="Calibri" w:hAnsi="Calibri"/>
          <w:sz w:val="24"/>
          <w:highlight w:val="cyan"/>
        </w:rPr>
        <w:t>of radical white youth who choose to be disloyal to western civilization.</w:t>
      </w:r>
      <w:r w:rsidRPr="00655C51">
        <w:rPr>
          <w:rFonts w:ascii="Calibri" w:hAnsi="Calibri"/>
          <w:sz w:val="24"/>
        </w:rPr>
        <w:t xml:space="preserve"> </w:t>
      </w:r>
    </w:p>
    <w:p w:rsidR="00BD1D5A" w:rsidRDefault="00BD1D5A" w:rsidP="00BD1D5A">
      <w:pPr>
        <w:pStyle w:val="FullTex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…</w:t>
      </w:r>
    </w:p>
    <w:p w:rsidR="00BD1D5A" w:rsidRPr="00655C51" w:rsidRDefault="00BD1D5A" w:rsidP="00BD1D5A">
      <w:pPr>
        <w:pStyle w:val="FullText"/>
        <w:rPr>
          <w:rFonts w:ascii="Calibri" w:hAnsi="Calibri"/>
          <w:sz w:val="24"/>
        </w:rPr>
      </w:pPr>
      <w:r w:rsidRPr="00655C51">
        <w:rPr>
          <w:rFonts w:ascii="Calibri" w:hAnsi="Calibri"/>
          <w:sz w:val="24"/>
        </w:rPr>
        <w:t xml:space="preserve">That simply </w:t>
      </w:r>
      <w:r w:rsidRPr="00655C51">
        <w:rPr>
          <w:rStyle w:val="UnderlinedCard"/>
          <w:rFonts w:ascii="Calibri" w:hAnsi="Calibri"/>
          <w:sz w:val="24"/>
        </w:rPr>
        <w:t xml:space="preserve">by </w:t>
      </w:r>
      <w:r w:rsidRPr="00CB46B6">
        <w:rPr>
          <w:rStyle w:val="UnderlinedCard"/>
          <w:rFonts w:ascii="Calibri" w:hAnsi="Calibri"/>
          <w:sz w:val="24"/>
          <w:highlight w:val="cyan"/>
        </w:rPr>
        <w:t>expressing their desire for “intimate” contact with black people, white people do not eradicate the politics of racial domination</w:t>
      </w:r>
      <w:r w:rsidRPr="00655C51">
        <w:rPr>
          <w:rStyle w:val="UnderlinedCard"/>
          <w:rFonts w:ascii="Calibri" w:hAnsi="Calibri"/>
          <w:sz w:val="24"/>
        </w:rPr>
        <w:t xml:space="preserve"> </w:t>
      </w:r>
      <w:r w:rsidRPr="00655C51">
        <w:rPr>
          <w:rFonts w:ascii="Calibri" w:hAnsi="Calibri"/>
          <w:sz w:val="24"/>
        </w:rPr>
        <w:t xml:space="preserve">as they are made manifest in personal interaction. </w:t>
      </w:r>
    </w:p>
    <w:p w:rsidR="00BD1D5A" w:rsidRPr="0022519F" w:rsidRDefault="00BD1D5A" w:rsidP="00BD1D5A"/>
    <w:p w:rsidR="00BD1D5A" w:rsidRDefault="00BD1D5A" w:rsidP="00BD1D5A"/>
    <w:p w:rsidR="00BD1D5A" w:rsidRPr="0034008D" w:rsidRDefault="00BD1D5A" w:rsidP="00BD1D5A">
      <w:pPr>
        <w:rPr>
          <w:sz w:val="16"/>
        </w:rPr>
      </w:pPr>
    </w:p>
    <w:p w:rsidR="00BD1D5A" w:rsidRPr="002B0125" w:rsidRDefault="00BD1D5A" w:rsidP="00BD1D5A">
      <w:pPr>
        <w:pStyle w:val="tag"/>
      </w:pPr>
      <w:r w:rsidRPr="002B0125">
        <w:t xml:space="preserve">The </w:t>
      </w:r>
      <w:r>
        <w:t>affirmative’s references</w:t>
      </w:r>
      <w:r w:rsidRPr="002B0125">
        <w:t xml:space="preserve"> </w:t>
      </w:r>
      <w:r>
        <w:t>to American Indians</w:t>
      </w:r>
      <w:r w:rsidRPr="002B0125">
        <w:t xml:space="preserve"> as grouping them creates a cultural essentialism, which further stereotypes and silences individual voices </w:t>
      </w:r>
    </w:p>
    <w:p w:rsidR="00BD1D5A" w:rsidRPr="002B0125" w:rsidRDefault="00BD1D5A" w:rsidP="00BD1D5A">
      <w:pPr>
        <w:rPr>
          <w:sz w:val="16"/>
        </w:rPr>
      </w:pPr>
      <w:r w:rsidRPr="002B0125">
        <w:rPr>
          <w:sz w:val="16"/>
        </w:rPr>
        <w:t xml:space="preserve">Noriko </w:t>
      </w:r>
      <w:proofErr w:type="spellStart"/>
      <w:r w:rsidRPr="002B0125">
        <w:rPr>
          <w:rStyle w:val="cite"/>
        </w:rPr>
        <w:t>Ishiyama</w:t>
      </w:r>
      <w:proofErr w:type="spellEnd"/>
      <w:r w:rsidRPr="002B0125">
        <w:rPr>
          <w:sz w:val="16"/>
        </w:rPr>
        <w:t>, Ph.D. Candidate, Rutgers University Department of Geography, 04/02/20</w:t>
      </w:r>
      <w:r w:rsidRPr="002B0125">
        <w:rPr>
          <w:rStyle w:val="cite"/>
        </w:rPr>
        <w:t>04</w:t>
      </w:r>
      <w:r w:rsidRPr="002B0125">
        <w:rPr>
          <w:sz w:val="16"/>
        </w:rPr>
        <w:t xml:space="preserve">, “ENVIRONMENTAL JUSTICE AND AMERICAN INDIAN TRIBAL SOVEREIGNTY: CASE STUDY OF A LAND-USE CONFLICT IN SKULL VALLEY, UTAH” </w:t>
      </w:r>
      <w:hyperlink r:id="rId10" w:history="1">
        <w:r w:rsidRPr="002B0125">
          <w:rPr>
            <w:rStyle w:val="Hyperlink"/>
            <w:sz w:val="16"/>
          </w:rPr>
          <w:t>http://aesop.rutgers.edu/~enviro/AMERICANINDIAN.DOC</w:t>
        </w:r>
      </w:hyperlink>
    </w:p>
    <w:p w:rsidR="00BD1D5A" w:rsidRPr="002B0125" w:rsidRDefault="00BD1D5A" w:rsidP="00BD1D5A">
      <w:pPr>
        <w:rPr>
          <w:sz w:val="16"/>
        </w:rPr>
      </w:pPr>
    </w:p>
    <w:p w:rsidR="00BD1D5A" w:rsidRDefault="00BD1D5A" w:rsidP="00BD1D5A">
      <w:pPr>
        <w:rPr>
          <w:rStyle w:val="underline"/>
        </w:rPr>
      </w:pPr>
      <w:r w:rsidRPr="002B0125">
        <w:rPr>
          <w:rStyle w:val="underline"/>
        </w:rPr>
        <w:t xml:space="preserve">Some </w:t>
      </w:r>
      <w:r w:rsidRPr="002B0125">
        <w:rPr>
          <w:rStyle w:val="underline"/>
          <w:highlight w:val="yellow"/>
        </w:rPr>
        <w:t>indigenous</w:t>
      </w:r>
      <w:r w:rsidRPr="002B0125">
        <w:rPr>
          <w:rStyle w:val="underline"/>
        </w:rPr>
        <w:t xml:space="preserve"> grassroots </w:t>
      </w:r>
      <w:r w:rsidRPr="002B0125">
        <w:rPr>
          <w:rStyle w:val="underline"/>
          <w:highlight w:val="yellow"/>
        </w:rPr>
        <w:t xml:space="preserve">activists have adopted the romanticized ethnic identity of American Indians as stewards of the environment </w:t>
      </w:r>
    </w:p>
    <w:p w:rsidR="00BD1D5A" w:rsidRDefault="00BD1D5A" w:rsidP="00BD1D5A">
      <w:pPr>
        <w:rPr>
          <w:rStyle w:val="underline"/>
        </w:rPr>
      </w:pPr>
    </w:p>
    <w:p w:rsidR="00BD1D5A" w:rsidRDefault="00BD1D5A" w:rsidP="00BD1D5A">
      <w:pPr>
        <w:rPr>
          <w:rStyle w:val="underline"/>
        </w:rPr>
      </w:pPr>
      <w:proofErr w:type="gramStart"/>
      <w:r>
        <w:rPr>
          <w:rStyle w:val="underline"/>
        </w:rPr>
        <w:t>…..</w:t>
      </w:r>
      <w:proofErr w:type="gramEnd"/>
    </w:p>
    <w:p w:rsidR="00BD1D5A" w:rsidRPr="002B0125" w:rsidRDefault="00BD1D5A" w:rsidP="00BD1D5A">
      <w:pPr>
        <w:rPr>
          <w:sz w:val="16"/>
        </w:rPr>
      </w:pPr>
      <w:r w:rsidRPr="002B0125">
        <w:rPr>
          <w:rStyle w:val="underline"/>
        </w:rPr>
        <w:t>This tension concerning tribal sovereignty intertwined with the definition of American-Indian ethnic identities establishes the context of intensified political battles</w:t>
      </w:r>
      <w:r w:rsidRPr="002B0125">
        <w:rPr>
          <w:sz w:val="16"/>
        </w:rPr>
        <w:t xml:space="preserve"> concerning the Skull Valley land-use debate</w:t>
      </w:r>
    </w:p>
    <w:p w:rsidR="00BD1D5A" w:rsidRPr="002B0125" w:rsidRDefault="00BD1D5A" w:rsidP="00BD1D5A">
      <w:pPr>
        <w:pStyle w:val="tag"/>
        <w:rPr>
          <w:b w:val="0"/>
          <w:sz w:val="16"/>
        </w:rPr>
      </w:pPr>
    </w:p>
    <w:p w:rsidR="00BD1D5A" w:rsidRPr="000C4E8B" w:rsidRDefault="00BD1D5A" w:rsidP="00BD1D5A">
      <w:pPr>
        <w:rPr>
          <w:b/>
        </w:rPr>
      </w:pPr>
    </w:p>
    <w:p w:rsidR="00BD1D5A" w:rsidRPr="002B0125" w:rsidRDefault="00BD1D5A" w:rsidP="00BD1D5A">
      <w:r w:rsidRPr="000C4E8B">
        <w:rPr>
          <w:b/>
        </w:rPr>
        <w:t>Essentialism is racism</w:t>
      </w:r>
    </w:p>
    <w:p w:rsidR="00BD1D5A" w:rsidRPr="002B0125" w:rsidRDefault="00BD1D5A" w:rsidP="00BD1D5A">
      <w:pPr>
        <w:rPr>
          <w:sz w:val="16"/>
        </w:rPr>
      </w:pPr>
      <w:r w:rsidRPr="002B0125">
        <w:rPr>
          <w:sz w:val="16"/>
        </w:rPr>
        <w:t xml:space="preserve">Ronald </w:t>
      </w:r>
      <w:r w:rsidRPr="002B0125">
        <w:rPr>
          <w:rStyle w:val="tagChar"/>
          <w:rFonts w:eastAsiaTheme="minorHAnsi"/>
        </w:rPr>
        <w:t>de Sousa</w:t>
      </w:r>
      <w:r w:rsidRPr="002B0125">
        <w:rPr>
          <w:sz w:val="16"/>
        </w:rPr>
        <w:t xml:space="preserve">, </w:t>
      </w:r>
      <w:proofErr w:type="gramStart"/>
      <w:r w:rsidRPr="002B0125">
        <w:rPr>
          <w:sz w:val="16"/>
        </w:rPr>
        <w:t>PhD(</w:t>
      </w:r>
      <w:proofErr w:type="gramEnd"/>
      <w:r w:rsidRPr="002B0125">
        <w:rPr>
          <w:sz w:val="16"/>
        </w:rPr>
        <w:t>Princeton), Fellow of the Royal Society of Canada, Philosophy of emotions, philosophy of mind, philosophy of biology, 5/9/</w:t>
      </w:r>
      <w:r w:rsidRPr="002B0125">
        <w:rPr>
          <w:rStyle w:val="tagChar"/>
          <w:rFonts w:eastAsiaTheme="minorHAnsi"/>
        </w:rPr>
        <w:t>93</w:t>
      </w:r>
      <w:r w:rsidRPr="002B0125">
        <w:rPr>
          <w:sz w:val="16"/>
        </w:rPr>
        <w:t xml:space="preserve">, University of </w:t>
      </w:r>
      <w:proofErr w:type="spellStart"/>
      <w:r w:rsidRPr="002B0125">
        <w:rPr>
          <w:sz w:val="16"/>
        </w:rPr>
        <w:t>Toronto“WE</w:t>
      </w:r>
      <w:proofErr w:type="spellEnd"/>
      <w:r w:rsidRPr="002B0125">
        <w:rPr>
          <w:sz w:val="16"/>
        </w:rPr>
        <w:t xml:space="preserve"> IS OTHER: Group Essentialism and the Paradox of Tolerance” </w:t>
      </w:r>
      <w:hyperlink r:id="rId11" w:history="1">
        <w:r w:rsidRPr="002B0125">
          <w:rPr>
            <w:rStyle w:val="Hyperlink"/>
            <w:sz w:val="16"/>
          </w:rPr>
          <w:t>http://www.chass.utoronto.ca/~sousa/tolerance.html</w:t>
        </w:r>
      </w:hyperlink>
    </w:p>
    <w:p w:rsidR="00BD1D5A" w:rsidRPr="002B0125" w:rsidRDefault="00BD1D5A" w:rsidP="00BD1D5A">
      <w:pPr>
        <w:rPr>
          <w:sz w:val="16"/>
        </w:rPr>
      </w:pPr>
    </w:p>
    <w:p w:rsidR="00BD1D5A" w:rsidRDefault="00BD1D5A" w:rsidP="00BD1D5A">
      <w:pPr>
        <w:rPr>
          <w:rStyle w:val="underline"/>
        </w:rPr>
      </w:pPr>
      <w:r w:rsidRPr="002B0125">
        <w:rPr>
          <w:sz w:val="16"/>
        </w:rPr>
        <w:t xml:space="preserve">So, out with the first of my shocking claims: however much it might be politic at particular places and times to pretend otherwise, </w:t>
      </w:r>
      <w:r w:rsidRPr="002B0125">
        <w:rPr>
          <w:rStyle w:val="underline"/>
          <w:highlight w:val="yellow"/>
        </w:rPr>
        <w:t>there is no such thing</w:t>
      </w:r>
      <w:r w:rsidRPr="002B0125">
        <w:rPr>
          <w:rStyle w:val="underline"/>
        </w:rPr>
        <w:t xml:space="preserve"> as a Black, </w:t>
      </w:r>
    </w:p>
    <w:p w:rsidR="00BD1D5A" w:rsidRDefault="00BD1D5A" w:rsidP="00BD1D5A">
      <w:pPr>
        <w:rPr>
          <w:rStyle w:val="underline"/>
        </w:rPr>
      </w:pPr>
      <w:r>
        <w:rPr>
          <w:rStyle w:val="underline"/>
        </w:rPr>
        <w:t>….</w:t>
      </w:r>
      <w:bookmarkStart w:id="0" w:name="_GoBack"/>
      <w:bookmarkEnd w:id="0"/>
    </w:p>
    <w:p w:rsidR="00BD1D5A" w:rsidRPr="0002416B" w:rsidRDefault="00BD1D5A" w:rsidP="00BD1D5A">
      <w:pPr>
        <w:rPr>
          <w:sz w:val="16"/>
        </w:rPr>
      </w:pPr>
      <w:r w:rsidRPr="002B0125">
        <w:rPr>
          <w:sz w:val="16"/>
        </w:rPr>
        <w:t>I share with both those who did it and those who endured it whatever is true of all humans; and history strongly suggests that this is not something anyone should be especially eager to boast of.</w:t>
      </w:r>
    </w:p>
    <w:p w:rsidR="00BD1D5A" w:rsidRPr="0049187B" w:rsidRDefault="00BD1D5A" w:rsidP="00BD1D5A"/>
    <w:p w:rsidR="00BB7494" w:rsidRDefault="00BB7494"/>
    <w:sectPr w:rsidR="00BB7494" w:rsidSect="00BB74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485E"/>
    <w:multiLevelType w:val="hybridMultilevel"/>
    <w:tmpl w:val="07384A5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390D24"/>
    <w:multiLevelType w:val="hybridMultilevel"/>
    <w:tmpl w:val="51B0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5A"/>
    <w:rsid w:val="000029C8"/>
    <w:rsid w:val="000047D5"/>
    <w:rsid w:val="000048FF"/>
    <w:rsid w:val="00005B40"/>
    <w:rsid w:val="0000612F"/>
    <w:rsid w:val="000069BE"/>
    <w:rsid w:val="0001224F"/>
    <w:rsid w:val="000133DB"/>
    <w:rsid w:val="000147B2"/>
    <w:rsid w:val="00016AC2"/>
    <w:rsid w:val="000212E1"/>
    <w:rsid w:val="00022669"/>
    <w:rsid w:val="000226A3"/>
    <w:rsid w:val="0002519C"/>
    <w:rsid w:val="0002747C"/>
    <w:rsid w:val="000327CF"/>
    <w:rsid w:val="00032FA9"/>
    <w:rsid w:val="00036333"/>
    <w:rsid w:val="0003791D"/>
    <w:rsid w:val="00037BDC"/>
    <w:rsid w:val="000409BA"/>
    <w:rsid w:val="0004195D"/>
    <w:rsid w:val="00045CE3"/>
    <w:rsid w:val="00046DBA"/>
    <w:rsid w:val="0005554E"/>
    <w:rsid w:val="00056A0F"/>
    <w:rsid w:val="00067EA0"/>
    <w:rsid w:val="00070C41"/>
    <w:rsid w:val="00070E80"/>
    <w:rsid w:val="0007425A"/>
    <w:rsid w:val="000840A5"/>
    <w:rsid w:val="00084A62"/>
    <w:rsid w:val="00093D03"/>
    <w:rsid w:val="00096E46"/>
    <w:rsid w:val="00097334"/>
    <w:rsid w:val="000A02E0"/>
    <w:rsid w:val="000A2035"/>
    <w:rsid w:val="000A4B71"/>
    <w:rsid w:val="000A5277"/>
    <w:rsid w:val="000A57BE"/>
    <w:rsid w:val="000B0970"/>
    <w:rsid w:val="000B0A24"/>
    <w:rsid w:val="000B2526"/>
    <w:rsid w:val="000B2D28"/>
    <w:rsid w:val="000C0265"/>
    <w:rsid w:val="000C179C"/>
    <w:rsid w:val="000C3B88"/>
    <w:rsid w:val="000C7682"/>
    <w:rsid w:val="000D08E3"/>
    <w:rsid w:val="000D3124"/>
    <w:rsid w:val="000D4FA1"/>
    <w:rsid w:val="000E2532"/>
    <w:rsid w:val="000E3816"/>
    <w:rsid w:val="000E5520"/>
    <w:rsid w:val="000F72E2"/>
    <w:rsid w:val="00100AF7"/>
    <w:rsid w:val="00105652"/>
    <w:rsid w:val="00107DA4"/>
    <w:rsid w:val="001130C2"/>
    <w:rsid w:val="001154BE"/>
    <w:rsid w:val="00120A31"/>
    <w:rsid w:val="00125FEB"/>
    <w:rsid w:val="00133402"/>
    <w:rsid w:val="00136960"/>
    <w:rsid w:val="0014432E"/>
    <w:rsid w:val="00146DEE"/>
    <w:rsid w:val="001506F6"/>
    <w:rsid w:val="001521A3"/>
    <w:rsid w:val="00163187"/>
    <w:rsid w:val="0016692E"/>
    <w:rsid w:val="00170115"/>
    <w:rsid w:val="0017517B"/>
    <w:rsid w:val="001838ED"/>
    <w:rsid w:val="001928CF"/>
    <w:rsid w:val="001A0AD9"/>
    <w:rsid w:val="001A478B"/>
    <w:rsid w:val="001A5069"/>
    <w:rsid w:val="001A613D"/>
    <w:rsid w:val="001B10F9"/>
    <w:rsid w:val="001B20C4"/>
    <w:rsid w:val="001B58A2"/>
    <w:rsid w:val="001C3730"/>
    <w:rsid w:val="001C3B75"/>
    <w:rsid w:val="001C49B6"/>
    <w:rsid w:val="001C4ACA"/>
    <w:rsid w:val="001C7D67"/>
    <w:rsid w:val="001D2127"/>
    <w:rsid w:val="001D422E"/>
    <w:rsid w:val="001D4947"/>
    <w:rsid w:val="001D6EC0"/>
    <w:rsid w:val="001E27B9"/>
    <w:rsid w:val="001E409D"/>
    <w:rsid w:val="001E51C1"/>
    <w:rsid w:val="001F0FAF"/>
    <w:rsid w:val="001F3860"/>
    <w:rsid w:val="001F65EB"/>
    <w:rsid w:val="00203E29"/>
    <w:rsid w:val="00204E0E"/>
    <w:rsid w:val="00205B68"/>
    <w:rsid w:val="00211A28"/>
    <w:rsid w:val="002124C6"/>
    <w:rsid w:val="002172AE"/>
    <w:rsid w:val="00217B68"/>
    <w:rsid w:val="0022501C"/>
    <w:rsid w:val="00226FBD"/>
    <w:rsid w:val="00227CAD"/>
    <w:rsid w:val="0023335F"/>
    <w:rsid w:val="00234633"/>
    <w:rsid w:val="002367FE"/>
    <w:rsid w:val="002370A0"/>
    <w:rsid w:val="00250112"/>
    <w:rsid w:val="0025250A"/>
    <w:rsid w:val="0025319A"/>
    <w:rsid w:val="00254C24"/>
    <w:rsid w:val="00261D90"/>
    <w:rsid w:val="0026386C"/>
    <w:rsid w:val="00265D50"/>
    <w:rsid w:val="0027133B"/>
    <w:rsid w:val="00272B25"/>
    <w:rsid w:val="002803C0"/>
    <w:rsid w:val="002824BD"/>
    <w:rsid w:val="0028260E"/>
    <w:rsid w:val="00282AE3"/>
    <w:rsid w:val="002851EC"/>
    <w:rsid w:val="00286195"/>
    <w:rsid w:val="00291191"/>
    <w:rsid w:val="00296954"/>
    <w:rsid w:val="002970F4"/>
    <w:rsid w:val="0029767D"/>
    <w:rsid w:val="002A19AF"/>
    <w:rsid w:val="002B492D"/>
    <w:rsid w:val="002B54E9"/>
    <w:rsid w:val="002B7E1F"/>
    <w:rsid w:val="002C1647"/>
    <w:rsid w:val="002C1B43"/>
    <w:rsid w:val="002C365F"/>
    <w:rsid w:val="002C671A"/>
    <w:rsid w:val="002C7E61"/>
    <w:rsid w:val="002D4A3F"/>
    <w:rsid w:val="002D743C"/>
    <w:rsid w:val="002E2AA6"/>
    <w:rsid w:val="002E2D5A"/>
    <w:rsid w:val="002E4F97"/>
    <w:rsid w:val="002F04B7"/>
    <w:rsid w:val="00302989"/>
    <w:rsid w:val="00302FF1"/>
    <w:rsid w:val="00306C25"/>
    <w:rsid w:val="00311BF0"/>
    <w:rsid w:val="00315A36"/>
    <w:rsid w:val="00316E01"/>
    <w:rsid w:val="00316EA1"/>
    <w:rsid w:val="0031798E"/>
    <w:rsid w:val="003273E4"/>
    <w:rsid w:val="0033070A"/>
    <w:rsid w:val="00330B11"/>
    <w:rsid w:val="00332A2C"/>
    <w:rsid w:val="0033376D"/>
    <w:rsid w:val="00335C87"/>
    <w:rsid w:val="00337F3B"/>
    <w:rsid w:val="00341525"/>
    <w:rsid w:val="00344487"/>
    <w:rsid w:val="00345A0A"/>
    <w:rsid w:val="0034611D"/>
    <w:rsid w:val="00346C5F"/>
    <w:rsid w:val="00350426"/>
    <w:rsid w:val="00353031"/>
    <w:rsid w:val="00356363"/>
    <w:rsid w:val="00357B78"/>
    <w:rsid w:val="003632F0"/>
    <w:rsid w:val="00372138"/>
    <w:rsid w:val="00375159"/>
    <w:rsid w:val="003838B0"/>
    <w:rsid w:val="00384699"/>
    <w:rsid w:val="00384CE5"/>
    <w:rsid w:val="00385300"/>
    <w:rsid w:val="0038720F"/>
    <w:rsid w:val="0038726C"/>
    <w:rsid w:val="003954EC"/>
    <w:rsid w:val="003A2EDD"/>
    <w:rsid w:val="003B1ABB"/>
    <w:rsid w:val="003B2DE3"/>
    <w:rsid w:val="003B336A"/>
    <w:rsid w:val="003C0758"/>
    <w:rsid w:val="003C1E43"/>
    <w:rsid w:val="003C2639"/>
    <w:rsid w:val="003C27F3"/>
    <w:rsid w:val="003C4702"/>
    <w:rsid w:val="003C5ADD"/>
    <w:rsid w:val="003C7E5C"/>
    <w:rsid w:val="003C7E8B"/>
    <w:rsid w:val="003D43D6"/>
    <w:rsid w:val="003E2CF4"/>
    <w:rsid w:val="003E342B"/>
    <w:rsid w:val="003E4218"/>
    <w:rsid w:val="003E56A6"/>
    <w:rsid w:val="003F14EC"/>
    <w:rsid w:val="003F2962"/>
    <w:rsid w:val="003F3D02"/>
    <w:rsid w:val="0040123D"/>
    <w:rsid w:val="00403186"/>
    <w:rsid w:val="00404B89"/>
    <w:rsid w:val="00410A26"/>
    <w:rsid w:val="00410C7C"/>
    <w:rsid w:val="00410DBA"/>
    <w:rsid w:val="00417431"/>
    <w:rsid w:val="004209B5"/>
    <w:rsid w:val="004325D5"/>
    <w:rsid w:val="004330DD"/>
    <w:rsid w:val="00440A9E"/>
    <w:rsid w:val="00444A01"/>
    <w:rsid w:val="0044667A"/>
    <w:rsid w:val="00460E4D"/>
    <w:rsid w:val="0046116D"/>
    <w:rsid w:val="00462920"/>
    <w:rsid w:val="004630DC"/>
    <w:rsid w:val="0046489C"/>
    <w:rsid w:val="00470DE8"/>
    <w:rsid w:val="00474F70"/>
    <w:rsid w:val="00480CF1"/>
    <w:rsid w:val="00480DDE"/>
    <w:rsid w:val="00482AD5"/>
    <w:rsid w:val="00483AD0"/>
    <w:rsid w:val="004850D0"/>
    <w:rsid w:val="00495FDA"/>
    <w:rsid w:val="004A4922"/>
    <w:rsid w:val="004A7CFF"/>
    <w:rsid w:val="004B1A66"/>
    <w:rsid w:val="004B5A84"/>
    <w:rsid w:val="004B63C2"/>
    <w:rsid w:val="004C1206"/>
    <w:rsid w:val="004C287A"/>
    <w:rsid w:val="004C7036"/>
    <w:rsid w:val="004D5EB0"/>
    <w:rsid w:val="004E3FC2"/>
    <w:rsid w:val="004E6BF3"/>
    <w:rsid w:val="004E7FA1"/>
    <w:rsid w:val="004F079E"/>
    <w:rsid w:val="004F3389"/>
    <w:rsid w:val="004F5B3F"/>
    <w:rsid w:val="004F61F9"/>
    <w:rsid w:val="004F6C4A"/>
    <w:rsid w:val="004F6D70"/>
    <w:rsid w:val="00500720"/>
    <w:rsid w:val="005033E0"/>
    <w:rsid w:val="0050528F"/>
    <w:rsid w:val="00505C39"/>
    <w:rsid w:val="00510546"/>
    <w:rsid w:val="00512E79"/>
    <w:rsid w:val="00516DD1"/>
    <w:rsid w:val="00517DF9"/>
    <w:rsid w:val="00517E61"/>
    <w:rsid w:val="005316F0"/>
    <w:rsid w:val="005340F6"/>
    <w:rsid w:val="005354C0"/>
    <w:rsid w:val="00540F11"/>
    <w:rsid w:val="00542EFF"/>
    <w:rsid w:val="00544E97"/>
    <w:rsid w:val="00550418"/>
    <w:rsid w:val="00550F45"/>
    <w:rsid w:val="005513E9"/>
    <w:rsid w:val="005544DE"/>
    <w:rsid w:val="0055749D"/>
    <w:rsid w:val="005625AE"/>
    <w:rsid w:val="0056524D"/>
    <w:rsid w:val="00565CE8"/>
    <w:rsid w:val="00565DDE"/>
    <w:rsid w:val="00566445"/>
    <w:rsid w:val="00572B31"/>
    <w:rsid w:val="00573EDC"/>
    <w:rsid w:val="005750DA"/>
    <w:rsid w:val="0057568B"/>
    <w:rsid w:val="005760DA"/>
    <w:rsid w:val="00581546"/>
    <w:rsid w:val="00581952"/>
    <w:rsid w:val="00582812"/>
    <w:rsid w:val="00585036"/>
    <w:rsid w:val="0058599F"/>
    <w:rsid w:val="00585C21"/>
    <w:rsid w:val="005874EE"/>
    <w:rsid w:val="0059079D"/>
    <w:rsid w:val="00591338"/>
    <w:rsid w:val="005938AA"/>
    <w:rsid w:val="00594440"/>
    <w:rsid w:val="005A0779"/>
    <w:rsid w:val="005A0852"/>
    <w:rsid w:val="005A1528"/>
    <w:rsid w:val="005B3CE1"/>
    <w:rsid w:val="005B5786"/>
    <w:rsid w:val="005B666E"/>
    <w:rsid w:val="005B7344"/>
    <w:rsid w:val="005C478C"/>
    <w:rsid w:val="005C4E6A"/>
    <w:rsid w:val="005C5A8D"/>
    <w:rsid w:val="005D4435"/>
    <w:rsid w:val="005D645A"/>
    <w:rsid w:val="005D7636"/>
    <w:rsid w:val="005E0C6E"/>
    <w:rsid w:val="005E20F8"/>
    <w:rsid w:val="005E3053"/>
    <w:rsid w:val="005F0137"/>
    <w:rsid w:val="005F2A0A"/>
    <w:rsid w:val="005F38C8"/>
    <w:rsid w:val="005F7F98"/>
    <w:rsid w:val="00605DB6"/>
    <w:rsid w:val="00613633"/>
    <w:rsid w:val="00621C19"/>
    <w:rsid w:val="0062261D"/>
    <w:rsid w:val="00623167"/>
    <w:rsid w:val="00623E7B"/>
    <w:rsid w:val="00623FC4"/>
    <w:rsid w:val="006277C5"/>
    <w:rsid w:val="006338A5"/>
    <w:rsid w:val="0063423A"/>
    <w:rsid w:val="006418AF"/>
    <w:rsid w:val="00642682"/>
    <w:rsid w:val="00643309"/>
    <w:rsid w:val="00643465"/>
    <w:rsid w:val="00644369"/>
    <w:rsid w:val="0064571C"/>
    <w:rsid w:val="00652A48"/>
    <w:rsid w:val="006567BD"/>
    <w:rsid w:val="00656AD3"/>
    <w:rsid w:val="00661E73"/>
    <w:rsid w:val="00665863"/>
    <w:rsid w:val="00671D3F"/>
    <w:rsid w:val="00674C02"/>
    <w:rsid w:val="00675A68"/>
    <w:rsid w:val="006814D7"/>
    <w:rsid w:val="00683772"/>
    <w:rsid w:val="006838AA"/>
    <w:rsid w:val="00693649"/>
    <w:rsid w:val="00694444"/>
    <w:rsid w:val="00694549"/>
    <w:rsid w:val="00695398"/>
    <w:rsid w:val="006A1878"/>
    <w:rsid w:val="006A4A2A"/>
    <w:rsid w:val="006A692F"/>
    <w:rsid w:val="006A69FD"/>
    <w:rsid w:val="006A7602"/>
    <w:rsid w:val="006B55E8"/>
    <w:rsid w:val="006B6BC6"/>
    <w:rsid w:val="006C0D8D"/>
    <w:rsid w:val="006C2E13"/>
    <w:rsid w:val="006C667C"/>
    <w:rsid w:val="006D3822"/>
    <w:rsid w:val="006D5405"/>
    <w:rsid w:val="006D5625"/>
    <w:rsid w:val="006D67DC"/>
    <w:rsid w:val="006D6919"/>
    <w:rsid w:val="006D6B48"/>
    <w:rsid w:val="006E0720"/>
    <w:rsid w:val="006E35ED"/>
    <w:rsid w:val="006E3F33"/>
    <w:rsid w:val="006F21A3"/>
    <w:rsid w:val="006F67A4"/>
    <w:rsid w:val="006F6E97"/>
    <w:rsid w:val="00701E2C"/>
    <w:rsid w:val="007026D5"/>
    <w:rsid w:val="0070530C"/>
    <w:rsid w:val="00706849"/>
    <w:rsid w:val="00710044"/>
    <w:rsid w:val="00712A2D"/>
    <w:rsid w:val="00716D45"/>
    <w:rsid w:val="00716D8E"/>
    <w:rsid w:val="00732290"/>
    <w:rsid w:val="0073346C"/>
    <w:rsid w:val="007357D2"/>
    <w:rsid w:val="00742181"/>
    <w:rsid w:val="00742B0D"/>
    <w:rsid w:val="0074472D"/>
    <w:rsid w:val="0074622B"/>
    <w:rsid w:val="00746BFF"/>
    <w:rsid w:val="00747DFC"/>
    <w:rsid w:val="0075175F"/>
    <w:rsid w:val="00753996"/>
    <w:rsid w:val="007548E3"/>
    <w:rsid w:val="007573C5"/>
    <w:rsid w:val="007609FD"/>
    <w:rsid w:val="007612BB"/>
    <w:rsid w:val="00762A6F"/>
    <w:rsid w:val="00766042"/>
    <w:rsid w:val="00767EF1"/>
    <w:rsid w:val="00771301"/>
    <w:rsid w:val="00774F46"/>
    <w:rsid w:val="007754E0"/>
    <w:rsid w:val="0077571A"/>
    <w:rsid w:val="0077608B"/>
    <w:rsid w:val="007837AF"/>
    <w:rsid w:val="007839E2"/>
    <w:rsid w:val="00784C21"/>
    <w:rsid w:val="00785369"/>
    <w:rsid w:val="00786C15"/>
    <w:rsid w:val="00790076"/>
    <w:rsid w:val="00793BB4"/>
    <w:rsid w:val="00794817"/>
    <w:rsid w:val="0079514E"/>
    <w:rsid w:val="007A08AA"/>
    <w:rsid w:val="007A4AA3"/>
    <w:rsid w:val="007B07F8"/>
    <w:rsid w:val="007B32A6"/>
    <w:rsid w:val="007B4D56"/>
    <w:rsid w:val="007B5734"/>
    <w:rsid w:val="007B58DD"/>
    <w:rsid w:val="007C09EF"/>
    <w:rsid w:val="007C6363"/>
    <w:rsid w:val="007D289B"/>
    <w:rsid w:val="007D2EB5"/>
    <w:rsid w:val="007E05A5"/>
    <w:rsid w:val="007E0CFF"/>
    <w:rsid w:val="007E135D"/>
    <w:rsid w:val="007E4B8B"/>
    <w:rsid w:val="007F1DCA"/>
    <w:rsid w:val="007F692B"/>
    <w:rsid w:val="007F72C4"/>
    <w:rsid w:val="00800519"/>
    <w:rsid w:val="008026AB"/>
    <w:rsid w:val="008033E1"/>
    <w:rsid w:val="00806C31"/>
    <w:rsid w:val="00811C58"/>
    <w:rsid w:val="00811F1E"/>
    <w:rsid w:val="00813A08"/>
    <w:rsid w:val="00820B8E"/>
    <w:rsid w:val="008216B1"/>
    <w:rsid w:val="008220AA"/>
    <w:rsid w:val="008267AD"/>
    <w:rsid w:val="00826F6F"/>
    <w:rsid w:val="0083409A"/>
    <w:rsid w:val="00845C01"/>
    <w:rsid w:val="00846C0F"/>
    <w:rsid w:val="00851727"/>
    <w:rsid w:val="008531E5"/>
    <w:rsid w:val="0085437D"/>
    <w:rsid w:val="00854E31"/>
    <w:rsid w:val="00855E6F"/>
    <w:rsid w:val="008569BE"/>
    <w:rsid w:val="008606F4"/>
    <w:rsid w:val="00861CE2"/>
    <w:rsid w:val="00862EE1"/>
    <w:rsid w:val="0086474B"/>
    <w:rsid w:val="00865F77"/>
    <w:rsid w:val="00866C68"/>
    <w:rsid w:val="00866D0E"/>
    <w:rsid w:val="0086727A"/>
    <w:rsid w:val="00870816"/>
    <w:rsid w:val="00875288"/>
    <w:rsid w:val="00877BB3"/>
    <w:rsid w:val="00885A5B"/>
    <w:rsid w:val="00887764"/>
    <w:rsid w:val="00891D11"/>
    <w:rsid w:val="008925E4"/>
    <w:rsid w:val="00894A7D"/>
    <w:rsid w:val="008966E1"/>
    <w:rsid w:val="008A4018"/>
    <w:rsid w:val="008A4289"/>
    <w:rsid w:val="008B09BC"/>
    <w:rsid w:val="008B399E"/>
    <w:rsid w:val="008B3E7D"/>
    <w:rsid w:val="008B4030"/>
    <w:rsid w:val="008B4C66"/>
    <w:rsid w:val="008B70FD"/>
    <w:rsid w:val="008C25BC"/>
    <w:rsid w:val="008D3F0E"/>
    <w:rsid w:val="008E20B6"/>
    <w:rsid w:val="008E35D2"/>
    <w:rsid w:val="008E3BC0"/>
    <w:rsid w:val="008E4D13"/>
    <w:rsid w:val="008E5C34"/>
    <w:rsid w:val="008E680B"/>
    <w:rsid w:val="008E7102"/>
    <w:rsid w:val="008F41D8"/>
    <w:rsid w:val="009026A5"/>
    <w:rsid w:val="009116C4"/>
    <w:rsid w:val="0091445F"/>
    <w:rsid w:val="00922B10"/>
    <w:rsid w:val="00930273"/>
    <w:rsid w:val="009306C8"/>
    <w:rsid w:val="00930778"/>
    <w:rsid w:val="00933EDE"/>
    <w:rsid w:val="00941089"/>
    <w:rsid w:val="00941563"/>
    <w:rsid w:val="00942001"/>
    <w:rsid w:val="00943BC9"/>
    <w:rsid w:val="009440BD"/>
    <w:rsid w:val="009463E6"/>
    <w:rsid w:val="00950BBA"/>
    <w:rsid w:val="00954F46"/>
    <w:rsid w:val="00956EC7"/>
    <w:rsid w:val="00964F40"/>
    <w:rsid w:val="00972021"/>
    <w:rsid w:val="00972576"/>
    <w:rsid w:val="00974F68"/>
    <w:rsid w:val="009767E2"/>
    <w:rsid w:val="00976B91"/>
    <w:rsid w:val="00977824"/>
    <w:rsid w:val="009826C9"/>
    <w:rsid w:val="00983F53"/>
    <w:rsid w:val="00984D8A"/>
    <w:rsid w:val="00984EA3"/>
    <w:rsid w:val="009876C5"/>
    <w:rsid w:val="009908BD"/>
    <w:rsid w:val="00993EFE"/>
    <w:rsid w:val="00994120"/>
    <w:rsid w:val="009A084B"/>
    <w:rsid w:val="009A1111"/>
    <w:rsid w:val="009A1F0E"/>
    <w:rsid w:val="009B38CE"/>
    <w:rsid w:val="009B4998"/>
    <w:rsid w:val="009B4DC0"/>
    <w:rsid w:val="009B68C4"/>
    <w:rsid w:val="009B738E"/>
    <w:rsid w:val="009B7F43"/>
    <w:rsid w:val="009C0E69"/>
    <w:rsid w:val="009C0F74"/>
    <w:rsid w:val="009C2138"/>
    <w:rsid w:val="009C2C40"/>
    <w:rsid w:val="009C3BD3"/>
    <w:rsid w:val="009D1BE2"/>
    <w:rsid w:val="009D202B"/>
    <w:rsid w:val="009D3050"/>
    <w:rsid w:val="009D3E89"/>
    <w:rsid w:val="009D6584"/>
    <w:rsid w:val="009E025A"/>
    <w:rsid w:val="009E2900"/>
    <w:rsid w:val="009E75CF"/>
    <w:rsid w:val="009E7C8F"/>
    <w:rsid w:val="00A0024F"/>
    <w:rsid w:val="00A12C4F"/>
    <w:rsid w:val="00A13875"/>
    <w:rsid w:val="00A14D00"/>
    <w:rsid w:val="00A161D5"/>
    <w:rsid w:val="00A17910"/>
    <w:rsid w:val="00A20CAF"/>
    <w:rsid w:val="00A215A6"/>
    <w:rsid w:val="00A22884"/>
    <w:rsid w:val="00A24594"/>
    <w:rsid w:val="00A25BE2"/>
    <w:rsid w:val="00A26D92"/>
    <w:rsid w:val="00A27479"/>
    <w:rsid w:val="00A30CA5"/>
    <w:rsid w:val="00A31564"/>
    <w:rsid w:val="00A32791"/>
    <w:rsid w:val="00A341FF"/>
    <w:rsid w:val="00A361EC"/>
    <w:rsid w:val="00A368F4"/>
    <w:rsid w:val="00A3790C"/>
    <w:rsid w:val="00A37F35"/>
    <w:rsid w:val="00A42858"/>
    <w:rsid w:val="00A43420"/>
    <w:rsid w:val="00A47A4C"/>
    <w:rsid w:val="00A50474"/>
    <w:rsid w:val="00A50508"/>
    <w:rsid w:val="00A51713"/>
    <w:rsid w:val="00A5313A"/>
    <w:rsid w:val="00A54AEC"/>
    <w:rsid w:val="00A641BB"/>
    <w:rsid w:val="00A735A5"/>
    <w:rsid w:val="00A80D19"/>
    <w:rsid w:val="00A8120F"/>
    <w:rsid w:val="00A91801"/>
    <w:rsid w:val="00A93D58"/>
    <w:rsid w:val="00A97491"/>
    <w:rsid w:val="00AA0069"/>
    <w:rsid w:val="00AA0345"/>
    <w:rsid w:val="00AA2F01"/>
    <w:rsid w:val="00AA3467"/>
    <w:rsid w:val="00AA47FC"/>
    <w:rsid w:val="00AB115F"/>
    <w:rsid w:val="00AB2C73"/>
    <w:rsid w:val="00AB4061"/>
    <w:rsid w:val="00AB4994"/>
    <w:rsid w:val="00AB4B63"/>
    <w:rsid w:val="00AB6367"/>
    <w:rsid w:val="00AC03C5"/>
    <w:rsid w:val="00AD39F4"/>
    <w:rsid w:val="00AE076A"/>
    <w:rsid w:val="00AE1634"/>
    <w:rsid w:val="00AE3D27"/>
    <w:rsid w:val="00AE4D60"/>
    <w:rsid w:val="00AE6EF3"/>
    <w:rsid w:val="00AE7970"/>
    <w:rsid w:val="00AF1F4C"/>
    <w:rsid w:val="00AF34CA"/>
    <w:rsid w:val="00AF5E66"/>
    <w:rsid w:val="00AF77A0"/>
    <w:rsid w:val="00B02946"/>
    <w:rsid w:val="00B065E5"/>
    <w:rsid w:val="00B101AF"/>
    <w:rsid w:val="00B139FB"/>
    <w:rsid w:val="00B14371"/>
    <w:rsid w:val="00B175F3"/>
    <w:rsid w:val="00B2063A"/>
    <w:rsid w:val="00B20A5B"/>
    <w:rsid w:val="00B25D27"/>
    <w:rsid w:val="00B25FEC"/>
    <w:rsid w:val="00B2697F"/>
    <w:rsid w:val="00B46568"/>
    <w:rsid w:val="00B5193A"/>
    <w:rsid w:val="00B55062"/>
    <w:rsid w:val="00B56F4D"/>
    <w:rsid w:val="00B633CF"/>
    <w:rsid w:val="00B63EF9"/>
    <w:rsid w:val="00B65245"/>
    <w:rsid w:val="00B6531A"/>
    <w:rsid w:val="00B732C8"/>
    <w:rsid w:val="00B75F25"/>
    <w:rsid w:val="00B77B3B"/>
    <w:rsid w:val="00B824E1"/>
    <w:rsid w:val="00B82683"/>
    <w:rsid w:val="00B82DB3"/>
    <w:rsid w:val="00B8350A"/>
    <w:rsid w:val="00B94730"/>
    <w:rsid w:val="00B95416"/>
    <w:rsid w:val="00B95F59"/>
    <w:rsid w:val="00BA0084"/>
    <w:rsid w:val="00BA009A"/>
    <w:rsid w:val="00BA0563"/>
    <w:rsid w:val="00BA1FF4"/>
    <w:rsid w:val="00BA5378"/>
    <w:rsid w:val="00BA66AF"/>
    <w:rsid w:val="00BB4B40"/>
    <w:rsid w:val="00BB5A71"/>
    <w:rsid w:val="00BB7494"/>
    <w:rsid w:val="00BC233F"/>
    <w:rsid w:val="00BC7765"/>
    <w:rsid w:val="00BD0983"/>
    <w:rsid w:val="00BD1D5A"/>
    <w:rsid w:val="00BD1E12"/>
    <w:rsid w:val="00BD5EAF"/>
    <w:rsid w:val="00BE1C74"/>
    <w:rsid w:val="00BF2C20"/>
    <w:rsid w:val="00BF657C"/>
    <w:rsid w:val="00BF6DF7"/>
    <w:rsid w:val="00C022BD"/>
    <w:rsid w:val="00C0713A"/>
    <w:rsid w:val="00C113C8"/>
    <w:rsid w:val="00C169D5"/>
    <w:rsid w:val="00C2143E"/>
    <w:rsid w:val="00C246EA"/>
    <w:rsid w:val="00C256B8"/>
    <w:rsid w:val="00C25864"/>
    <w:rsid w:val="00C27BBC"/>
    <w:rsid w:val="00C30B39"/>
    <w:rsid w:val="00C325EA"/>
    <w:rsid w:val="00C35E04"/>
    <w:rsid w:val="00C3784F"/>
    <w:rsid w:val="00C401EA"/>
    <w:rsid w:val="00C43A5D"/>
    <w:rsid w:val="00C47801"/>
    <w:rsid w:val="00C47F63"/>
    <w:rsid w:val="00C5117D"/>
    <w:rsid w:val="00C5214F"/>
    <w:rsid w:val="00C52B61"/>
    <w:rsid w:val="00C636B5"/>
    <w:rsid w:val="00C636E8"/>
    <w:rsid w:val="00C76574"/>
    <w:rsid w:val="00C81FC0"/>
    <w:rsid w:val="00C84C67"/>
    <w:rsid w:val="00C868EB"/>
    <w:rsid w:val="00CA3F1F"/>
    <w:rsid w:val="00CA4D0C"/>
    <w:rsid w:val="00CA78F4"/>
    <w:rsid w:val="00CB5D0A"/>
    <w:rsid w:val="00CB63DA"/>
    <w:rsid w:val="00CB6EC9"/>
    <w:rsid w:val="00CC2D95"/>
    <w:rsid w:val="00CC2FAB"/>
    <w:rsid w:val="00CC4BFF"/>
    <w:rsid w:val="00CE139E"/>
    <w:rsid w:val="00CE4905"/>
    <w:rsid w:val="00CF0402"/>
    <w:rsid w:val="00CF4BEB"/>
    <w:rsid w:val="00CF6B04"/>
    <w:rsid w:val="00D10138"/>
    <w:rsid w:val="00D17AF5"/>
    <w:rsid w:val="00D224AC"/>
    <w:rsid w:val="00D2336B"/>
    <w:rsid w:val="00D23BF3"/>
    <w:rsid w:val="00D26159"/>
    <w:rsid w:val="00D269D1"/>
    <w:rsid w:val="00D32710"/>
    <w:rsid w:val="00D37413"/>
    <w:rsid w:val="00D45460"/>
    <w:rsid w:val="00D45A7E"/>
    <w:rsid w:val="00D539B2"/>
    <w:rsid w:val="00D57139"/>
    <w:rsid w:val="00D60EAD"/>
    <w:rsid w:val="00D64D86"/>
    <w:rsid w:val="00D7156C"/>
    <w:rsid w:val="00D721D1"/>
    <w:rsid w:val="00D81891"/>
    <w:rsid w:val="00D82E80"/>
    <w:rsid w:val="00D92095"/>
    <w:rsid w:val="00D9451E"/>
    <w:rsid w:val="00D95A4E"/>
    <w:rsid w:val="00DA1CE5"/>
    <w:rsid w:val="00DA2323"/>
    <w:rsid w:val="00DA529D"/>
    <w:rsid w:val="00DB114F"/>
    <w:rsid w:val="00DC0698"/>
    <w:rsid w:val="00DC1A85"/>
    <w:rsid w:val="00DC209A"/>
    <w:rsid w:val="00DC228F"/>
    <w:rsid w:val="00DC2E5D"/>
    <w:rsid w:val="00DC7DE6"/>
    <w:rsid w:val="00DF0A2F"/>
    <w:rsid w:val="00DF19DE"/>
    <w:rsid w:val="00DF5299"/>
    <w:rsid w:val="00DF7228"/>
    <w:rsid w:val="00E01C35"/>
    <w:rsid w:val="00E04382"/>
    <w:rsid w:val="00E10961"/>
    <w:rsid w:val="00E122A7"/>
    <w:rsid w:val="00E126E5"/>
    <w:rsid w:val="00E17C24"/>
    <w:rsid w:val="00E27326"/>
    <w:rsid w:val="00E27C32"/>
    <w:rsid w:val="00E3135B"/>
    <w:rsid w:val="00E33AE9"/>
    <w:rsid w:val="00E34404"/>
    <w:rsid w:val="00E34CA3"/>
    <w:rsid w:val="00E3539E"/>
    <w:rsid w:val="00E361DD"/>
    <w:rsid w:val="00E3742F"/>
    <w:rsid w:val="00E44A11"/>
    <w:rsid w:val="00E4755C"/>
    <w:rsid w:val="00E53A08"/>
    <w:rsid w:val="00E56B00"/>
    <w:rsid w:val="00E56C1F"/>
    <w:rsid w:val="00E60B21"/>
    <w:rsid w:val="00E62247"/>
    <w:rsid w:val="00E62705"/>
    <w:rsid w:val="00E65465"/>
    <w:rsid w:val="00E6781A"/>
    <w:rsid w:val="00E75562"/>
    <w:rsid w:val="00E771E2"/>
    <w:rsid w:val="00E80E8F"/>
    <w:rsid w:val="00E83235"/>
    <w:rsid w:val="00E83B5F"/>
    <w:rsid w:val="00E844E4"/>
    <w:rsid w:val="00EA327D"/>
    <w:rsid w:val="00EA4090"/>
    <w:rsid w:val="00EA583C"/>
    <w:rsid w:val="00EA7C7F"/>
    <w:rsid w:val="00EB09F9"/>
    <w:rsid w:val="00EB0AD7"/>
    <w:rsid w:val="00EB2027"/>
    <w:rsid w:val="00EB2EC2"/>
    <w:rsid w:val="00EB3F69"/>
    <w:rsid w:val="00ED4438"/>
    <w:rsid w:val="00EE0791"/>
    <w:rsid w:val="00EE12C1"/>
    <w:rsid w:val="00EE2F1F"/>
    <w:rsid w:val="00EE2FDF"/>
    <w:rsid w:val="00EF208A"/>
    <w:rsid w:val="00EF6614"/>
    <w:rsid w:val="00EF768F"/>
    <w:rsid w:val="00F11B71"/>
    <w:rsid w:val="00F30469"/>
    <w:rsid w:val="00F411DA"/>
    <w:rsid w:val="00F42D4A"/>
    <w:rsid w:val="00F42DAF"/>
    <w:rsid w:val="00F479E7"/>
    <w:rsid w:val="00F51416"/>
    <w:rsid w:val="00F51F2F"/>
    <w:rsid w:val="00F5222E"/>
    <w:rsid w:val="00F62AA1"/>
    <w:rsid w:val="00F634D1"/>
    <w:rsid w:val="00F6449E"/>
    <w:rsid w:val="00F6491C"/>
    <w:rsid w:val="00F64E4E"/>
    <w:rsid w:val="00F64F46"/>
    <w:rsid w:val="00F668FA"/>
    <w:rsid w:val="00F73376"/>
    <w:rsid w:val="00F77114"/>
    <w:rsid w:val="00F8136C"/>
    <w:rsid w:val="00F864AF"/>
    <w:rsid w:val="00F9029F"/>
    <w:rsid w:val="00F92D52"/>
    <w:rsid w:val="00F92F4C"/>
    <w:rsid w:val="00F93D78"/>
    <w:rsid w:val="00F9493B"/>
    <w:rsid w:val="00F971DD"/>
    <w:rsid w:val="00FA3142"/>
    <w:rsid w:val="00FA4F39"/>
    <w:rsid w:val="00FA54F8"/>
    <w:rsid w:val="00FA5D90"/>
    <w:rsid w:val="00FA73B0"/>
    <w:rsid w:val="00FB3F59"/>
    <w:rsid w:val="00FB4D6E"/>
    <w:rsid w:val="00FC13D4"/>
    <w:rsid w:val="00FC160B"/>
    <w:rsid w:val="00FC1C83"/>
    <w:rsid w:val="00FC27C1"/>
    <w:rsid w:val="00FC2C80"/>
    <w:rsid w:val="00FC4DC6"/>
    <w:rsid w:val="00FC6D2E"/>
    <w:rsid w:val="00FD12D3"/>
    <w:rsid w:val="00FD29EE"/>
    <w:rsid w:val="00FD77B9"/>
    <w:rsid w:val="00FE5F55"/>
    <w:rsid w:val="00FF0E8E"/>
    <w:rsid w:val="00FF2FE8"/>
    <w:rsid w:val="00FF3752"/>
    <w:rsid w:val="00FF60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5A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D1D5A"/>
    <w:rPr>
      <w:rFonts w:ascii="Calibri" w:hAnsi="Calibri"/>
      <w:sz w:val="22"/>
    </w:rPr>
  </w:style>
  <w:style w:type="paragraph" w:styleId="Heading3">
    <w:name w:val="heading 3"/>
    <w:aliases w:val="Block,Char Char Char Char Char Char Char,Heading 3 Char Char, Char Char, Char Char Char Char Char Char Char,Char Char,Text 7"/>
    <w:basedOn w:val="Normal"/>
    <w:next w:val="Normal"/>
    <w:link w:val="Heading3Char"/>
    <w:uiPriority w:val="9"/>
    <w:unhideWhenUsed/>
    <w:qFormat/>
    <w:rsid w:val="00BD1D5A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BD1D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Char Char Char,Text 7 Char"/>
    <w:basedOn w:val="DefaultParagraphFont"/>
    <w:link w:val="Heading3"/>
    <w:uiPriority w:val="9"/>
    <w:qFormat/>
    <w:rsid w:val="00BD1D5A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BD1D5A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ED - Tag,Underlined,emphasis,Bold Underline,Emphasis!!,small"/>
    <w:basedOn w:val="DefaultParagraphFont"/>
    <w:uiPriority w:val="7"/>
    <w:qFormat/>
    <w:rsid w:val="00BD1D5A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BD1D5A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Bold Cite Char,Citation Char Char Char,Heading 3 Char1 Char Char Char,ci,Underline Char,c,Style,Bo"/>
    <w:basedOn w:val="DefaultParagraphFont"/>
    <w:uiPriority w:val="5"/>
    <w:qFormat/>
    <w:rsid w:val="00BD1D5A"/>
    <w:rPr>
      <w:b/>
      <w:sz w:val="22"/>
      <w:u w:val="singl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BD1D5A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BD1D5A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BD1D5A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link w:val="textbold"/>
    <w:qFormat/>
    <w:rsid w:val="00BD1D5A"/>
    <w:rPr>
      <w:b/>
      <w:u w:val="single"/>
    </w:rPr>
  </w:style>
  <w:style w:type="paragraph" w:customStyle="1" w:styleId="Style4">
    <w:name w:val="Style4"/>
    <w:basedOn w:val="Normal"/>
    <w:link w:val="Style4Char"/>
    <w:rsid w:val="00BD1D5A"/>
    <w:rPr>
      <w:rFonts w:ascii="Arial Narrow" w:eastAsia="Times New Roman" w:hAnsi="Arial Narrow"/>
      <w:u w:val="single"/>
      <w:lang w:val="x-none" w:eastAsia="x-none"/>
    </w:rPr>
  </w:style>
  <w:style w:type="character" w:customStyle="1" w:styleId="Style4Char">
    <w:name w:val="Style4 Char"/>
    <w:link w:val="Style4"/>
    <w:rsid w:val="00BD1D5A"/>
    <w:rPr>
      <w:rFonts w:ascii="Arial Narrow" w:eastAsia="Times New Roman" w:hAnsi="Arial Narrow"/>
      <w:sz w:val="22"/>
      <w:u w:val="single"/>
      <w:lang w:val="x-none" w:eastAsia="x-none"/>
    </w:rPr>
  </w:style>
  <w:style w:type="paragraph" w:customStyle="1" w:styleId="textbold">
    <w:name w:val="text bold"/>
    <w:basedOn w:val="Normal"/>
    <w:link w:val="underline"/>
    <w:qFormat/>
    <w:rsid w:val="00BD1D5A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tag">
    <w:name w:val="tag"/>
    <w:aliases w:val="Card Format"/>
    <w:basedOn w:val="Normal"/>
    <w:next w:val="Normal"/>
    <w:link w:val="tagChar"/>
    <w:qFormat/>
    <w:rsid w:val="00BD1D5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qFormat/>
    <w:rsid w:val="00BD1D5A"/>
    <w:rPr>
      <w:rFonts w:ascii="Times New Roman" w:eastAsia="Times New Roman" w:hAnsi="Times New Roman" w:cs="Times New Roman"/>
      <w:b/>
      <w:szCs w:val="20"/>
    </w:rPr>
  </w:style>
  <w:style w:type="character" w:customStyle="1" w:styleId="Emphasis2">
    <w:name w:val="Emphasis2"/>
    <w:rsid w:val="00BD1D5A"/>
    <w:rPr>
      <w:rFonts w:ascii="Franklin Gothic Heavy" w:hAnsi="Franklin Gothic Heavy"/>
      <w:iCs/>
      <w:u w:val="single"/>
    </w:rPr>
  </w:style>
  <w:style w:type="character" w:customStyle="1" w:styleId="TagGreg">
    <w:name w:val="TagGreg"/>
    <w:basedOn w:val="DefaultParagraphFont"/>
    <w:uiPriority w:val="1"/>
    <w:qFormat/>
    <w:rsid w:val="00BD1D5A"/>
    <w:rPr>
      <w:rFonts w:ascii="Arial" w:hAnsi="Arial"/>
      <w:b/>
      <w:sz w:val="24"/>
    </w:rPr>
  </w:style>
  <w:style w:type="paragraph" w:customStyle="1" w:styleId="FullText">
    <w:name w:val="Full Text"/>
    <w:basedOn w:val="Normal"/>
    <w:rsid w:val="00BD1D5A"/>
    <w:rPr>
      <w:rFonts w:ascii="Arial Narrow" w:eastAsia="Times New Roman" w:hAnsi="Arial Narrow" w:cs="Times New Roman"/>
      <w:sz w:val="16"/>
    </w:rPr>
  </w:style>
  <w:style w:type="character" w:customStyle="1" w:styleId="UnderlinedCard">
    <w:name w:val="Underlined Card"/>
    <w:rsid w:val="00BD1D5A"/>
    <w:rPr>
      <w:rFonts w:ascii="Arial Narrow" w:hAnsi="Arial Narrow"/>
      <w:sz w:val="22"/>
      <w:u w:val="single"/>
    </w:rPr>
  </w:style>
  <w:style w:type="character" w:customStyle="1" w:styleId="SourceBold">
    <w:name w:val="Source Bold"/>
    <w:rsid w:val="00BD1D5A"/>
    <w:rPr>
      <w:rFonts w:ascii="Arial Narrow" w:hAnsi="Arial Narrow"/>
      <w:b/>
      <w:sz w:val="24"/>
      <w:u w:val="none"/>
    </w:rPr>
  </w:style>
  <w:style w:type="character" w:customStyle="1" w:styleId="cite">
    <w:name w:val="cite"/>
    <w:rsid w:val="00BD1D5A"/>
    <w:rPr>
      <w:rFonts w:ascii="Times New Roman" w:hAnsi="Times New Roman"/>
      <w:b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1D5A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1D5A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D1D5A"/>
    <w:rPr>
      <w:rFonts w:ascii="Calibri" w:hAnsi="Calibri"/>
      <w:sz w:val="22"/>
    </w:rPr>
  </w:style>
  <w:style w:type="paragraph" w:styleId="Heading3">
    <w:name w:val="heading 3"/>
    <w:aliases w:val="Block,Char Char Char Char Char Char Char,Heading 3 Char Char, Char Char, Char Char Char Char Char Char Char,Char Char,Text 7"/>
    <w:basedOn w:val="Normal"/>
    <w:next w:val="Normal"/>
    <w:link w:val="Heading3Char"/>
    <w:uiPriority w:val="9"/>
    <w:unhideWhenUsed/>
    <w:qFormat/>
    <w:rsid w:val="00BD1D5A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BD1D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Char Char Char,Text 7 Char"/>
    <w:basedOn w:val="DefaultParagraphFont"/>
    <w:link w:val="Heading3"/>
    <w:uiPriority w:val="9"/>
    <w:qFormat/>
    <w:rsid w:val="00BD1D5A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BD1D5A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ED - Tag,Underlined,emphasis,Bold Underline,Emphasis!!,small"/>
    <w:basedOn w:val="DefaultParagraphFont"/>
    <w:uiPriority w:val="7"/>
    <w:qFormat/>
    <w:rsid w:val="00BD1D5A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BD1D5A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2,HHeading 3 + 12 pt,Cards + Font: 12 pt Char,Bold Cite Char,Citation Char Char Char,Heading 3 Char1 Char Char Char,ci,Underline Char,c,Style,Bo"/>
    <w:basedOn w:val="DefaultParagraphFont"/>
    <w:uiPriority w:val="5"/>
    <w:qFormat/>
    <w:rsid w:val="00BD1D5A"/>
    <w:rPr>
      <w:b/>
      <w:sz w:val="22"/>
      <w:u w:val="single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BD1D5A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BD1D5A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BD1D5A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link w:val="textbold"/>
    <w:qFormat/>
    <w:rsid w:val="00BD1D5A"/>
    <w:rPr>
      <w:b/>
      <w:u w:val="single"/>
    </w:rPr>
  </w:style>
  <w:style w:type="paragraph" w:customStyle="1" w:styleId="Style4">
    <w:name w:val="Style4"/>
    <w:basedOn w:val="Normal"/>
    <w:link w:val="Style4Char"/>
    <w:rsid w:val="00BD1D5A"/>
    <w:rPr>
      <w:rFonts w:ascii="Arial Narrow" w:eastAsia="Times New Roman" w:hAnsi="Arial Narrow"/>
      <w:u w:val="single"/>
      <w:lang w:val="x-none" w:eastAsia="x-none"/>
    </w:rPr>
  </w:style>
  <w:style w:type="character" w:customStyle="1" w:styleId="Style4Char">
    <w:name w:val="Style4 Char"/>
    <w:link w:val="Style4"/>
    <w:rsid w:val="00BD1D5A"/>
    <w:rPr>
      <w:rFonts w:ascii="Arial Narrow" w:eastAsia="Times New Roman" w:hAnsi="Arial Narrow"/>
      <w:sz w:val="22"/>
      <w:u w:val="single"/>
      <w:lang w:val="x-none" w:eastAsia="x-none"/>
    </w:rPr>
  </w:style>
  <w:style w:type="paragraph" w:customStyle="1" w:styleId="textbold">
    <w:name w:val="text bold"/>
    <w:basedOn w:val="Normal"/>
    <w:link w:val="underline"/>
    <w:qFormat/>
    <w:rsid w:val="00BD1D5A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tag">
    <w:name w:val="tag"/>
    <w:aliases w:val="Card Format"/>
    <w:basedOn w:val="Normal"/>
    <w:next w:val="Normal"/>
    <w:link w:val="tagChar"/>
    <w:qFormat/>
    <w:rsid w:val="00BD1D5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qFormat/>
    <w:rsid w:val="00BD1D5A"/>
    <w:rPr>
      <w:rFonts w:ascii="Times New Roman" w:eastAsia="Times New Roman" w:hAnsi="Times New Roman" w:cs="Times New Roman"/>
      <w:b/>
      <w:szCs w:val="20"/>
    </w:rPr>
  </w:style>
  <w:style w:type="character" w:customStyle="1" w:styleId="Emphasis2">
    <w:name w:val="Emphasis2"/>
    <w:rsid w:val="00BD1D5A"/>
    <w:rPr>
      <w:rFonts w:ascii="Franklin Gothic Heavy" w:hAnsi="Franklin Gothic Heavy"/>
      <w:iCs/>
      <w:u w:val="single"/>
    </w:rPr>
  </w:style>
  <w:style w:type="character" w:customStyle="1" w:styleId="TagGreg">
    <w:name w:val="TagGreg"/>
    <w:basedOn w:val="DefaultParagraphFont"/>
    <w:uiPriority w:val="1"/>
    <w:qFormat/>
    <w:rsid w:val="00BD1D5A"/>
    <w:rPr>
      <w:rFonts w:ascii="Arial" w:hAnsi="Arial"/>
      <w:b/>
      <w:sz w:val="24"/>
    </w:rPr>
  </w:style>
  <w:style w:type="paragraph" w:customStyle="1" w:styleId="FullText">
    <w:name w:val="Full Text"/>
    <w:basedOn w:val="Normal"/>
    <w:rsid w:val="00BD1D5A"/>
    <w:rPr>
      <w:rFonts w:ascii="Arial Narrow" w:eastAsia="Times New Roman" w:hAnsi="Arial Narrow" w:cs="Times New Roman"/>
      <w:sz w:val="16"/>
    </w:rPr>
  </w:style>
  <w:style w:type="character" w:customStyle="1" w:styleId="UnderlinedCard">
    <w:name w:val="Underlined Card"/>
    <w:rsid w:val="00BD1D5A"/>
    <w:rPr>
      <w:rFonts w:ascii="Arial Narrow" w:hAnsi="Arial Narrow"/>
      <w:sz w:val="22"/>
      <w:u w:val="single"/>
    </w:rPr>
  </w:style>
  <w:style w:type="character" w:customStyle="1" w:styleId="SourceBold">
    <w:name w:val="Source Bold"/>
    <w:rsid w:val="00BD1D5A"/>
    <w:rPr>
      <w:rFonts w:ascii="Arial Narrow" w:hAnsi="Arial Narrow"/>
      <w:b/>
      <w:sz w:val="24"/>
      <w:u w:val="none"/>
    </w:rPr>
  </w:style>
  <w:style w:type="character" w:customStyle="1" w:styleId="cite">
    <w:name w:val="cite"/>
    <w:rsid w:val="00BD1D5A"/>
    <w:rPr>
      <w:rFonts w:ascii="Times New Roman" w:hAnsi="Times New Roman"/>
      <w:b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1D5A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1D5A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ass.utoronto.ca/~sousa/tolerance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holarworks.gvsu.edu/cgi/viewcontent.cgi?article=1034&amp;context=theses" TargetMode="External"/><Relationship Id="rId7" Type="http://schemas.openxmlformats.org/officeDocument/2006/relationships/hyperlink" Target="http://www.ericdigests.org/pre-923/latin.htm" TargetMode="External"/><Relationship Id="rId8" Type="http://schemas.openxmlformats.org/officeDocument/2006/relationships/hyperlink" Target="http://www.worldpoliticsreview.com/articles/6682/the-zapatistas-retreat-from-the-post-modern-glare" TargetMode="External"/><Relationship Id="rId9" Type="http://schemas.openxmlformats.org/officeDocument/2006/relationships/hyperlink" Target="http://www.worldpoliticsreview.com/articles/6682/the-zapatistas-retreat-from-the-post-modern-glare" TargetMode="External"/><Relationship Id="rId10" Type="http://schemas.openxmlformats.org/officeDocument/2006/relationships/hyperlink" Target="http://aesop.rutgers.edu/~enviro/AMERICANINDIAN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2217</Words>
  <Characters>12642</Characters>
  <Application>Microsoft Macintosh Word</Application>
  <DocSecurity>0</DocSecurity>
  <Lines>105</Lines>
  <Paragraphs>29</Paragraphs>
  <ScaleCrop>false</ScaleCrop>
  <Company/>
  <LinksUpToDate>false</LinksUpToDate>
  <CharactersWithSpaces>14830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Stenn</dc:creator>
  <cp:keywords/>
  <dc:description/>
  <cp:lastModifiedBy>Lili Stenn</cp:lastModifiedBy>
  <cp:revision>1</cp:revision>
  <dcterms:created xsi:type="dcterms:W3CDTF">2014-02-03T00:14:00Z</dcterms:created>
  <dcterms:modified xsi:type="dcterms:W3CDTF">2014-02-03T00:17:00Z</dcterms:modified>
</cp:coreProperties>
</file>