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980" w:rsidRPr="006E6EBE" w:rsidRDefault="00792980" w:rsidP="00792980">
      <w:pPr>
        <w:pStyle w:val="Heading1"/>
      </w:pPr>
      <w:bookmarkStart w:id="0" w:name="_Toc368645117"/>
      <w:r w:rsidRPr="006E6EBE">
        <w:t>***Performance 1AC***</w:t>
      </w:r>
      <w:bookmarkEnd w:id="0"/>
    </w:p>
    <w:p w:rsidR="00792980" w:rsidRPr="006E6EBE" w:rsidRDefault="00792980" w:rsidP="00792980">
      <w:pPr>
        <w:pStyle w:val="Heading1"/>
        <w:pBdr>
          <w:bottom w:val="single" w:sz="24" w:space="2" w:color="auto"/>
        </w:pBdr>
        <w:rPr>
          <w:lang w:eastAsia="zh-CN"/>
        </w:rPr>
      </w:pPr>
      <w:bookmarkStart w:id="1" w:name="_Toc366569494"/>
      <w:bookmarkStart w:id="2" w:name="_Toc368645118"/>
      <w:r w:rsidRPr="006E6EBE">
        <w:rPr>
          <w:lang w:eastAsia="zh-CN"/>
        </w:rPr>
        <w:lastRenderedPageBreak/>
        <w:t>Part 1: A Living Hell</w:t>
      </w:r>
      <w:bookmarkEnd w:id="1"/>
      <w:bookmarkEnd w:id="2"/>
    </w:p>
    <w:p w:rsidR="00792980" w:rsidRPr="006E6EBE" w:rsidRDefault="00792980" w:rsidP="00792980">
      <w:pPr>
        <w:rPr>
          <w:sz w:val="22"/>
        </w:rPr>
      </w:pPr>
    </w:p>
    <w:p w:rsidR="00792980" w:rsidRPr="006E6EBE" w:rsidRDefault="00792980" w:rsidP="00792980">
      <w:pPr>
        <w:rPr>
          <w:rStyle w:val="StyleStyleBold12pt"/>
        </w:rPr>
      </w:pPr>
      <w:r w:rsidRPr="006E6EBE">
        <w:rPr>
          <w:rStyle w:val="StyleStyleBold12pt"/>
        </w:rPr>
        <w:t>Part 1 is a Living Hell</w:t>
      </w:r>
    </w:p>
    <w:p w:rsidR="00792980" w:rsidRPr="006E6EBE" w:rsidRDefault="00792980" w:rsidP="00792980">
      <w:pPr>
        <w:rPr>
          <w:sz w:val="22"/>
        </w:rPr>
      </w:pPr>
    </w:p>
    <w:p w:rsidR="00792980" w:rsidRPr="006E6EBE" w:rsidRDefault="00792980" w:rsidP="00792980">
      <w:pPr>
        <w:rPr>
          <w:rStyle w:val="StyleStyleBold12pt"/>
        </w:rPr>
      </w:pPr>
      <w:r w:rsidRPr="006E6EBE">
        <w:rPr>
          <w:rStyle w:val="StyleStyleBold12pt"/>
        </w:rPr>
        <w:t>Dai 2000</w:t>
      </w:r>
    </w:p>
    <w:p w:rsidR="00792980" w:rsidRPr="006E6EBE" w:rsidRDefault="00792980" w:rsidP="00792980">
      <w:proofErr w:type="gramStart"/>
      <w:r w:rsidRPr="006E6EBE">
        <w:rPr>
          <w:shd w:val="clear" w:color="auto" w:fill="FFFFFF"/>
        </w:rPr>
        <w:t>Dai.</w:t>
      </w:r>
      <w:proofErr w:type="gramEnd"/>
      <w:r w:rsidRPr="006E6EBE">
        <w:rPr>
          <w:shd w:val="clear" w:color="auto" w:fill="FFFFFF"/>
        </w:rPr>
        <w:t xml:space="preserve"> </w:t>
      </w:r>
      <w:proofErr w:type="gramStart"/>
      <w:r w:rsidRPr="006E6EBE">
        <w:rPr>
          <w:shd w:val="clear" w:color="auto" w:fill="FFFFFF"/>
        </w:rPr>
        <w:t>"A Survivor’s Story."</w:t>
      </w:r>
      <w:bookmarkStart w:id="3" w:name="_GoBack"/>
      <w:bookmarkEnd w:id="3"/>
      <w:proofErr w:type="gramEnd"/>
      <w:r w:rsidRPr="006E6EBE">
        <w:rPr>
          <w:rStyle w:val="apple-converted-space"/>
          <w:shd w:val="clear" w:color="auto" w:fill="FFFFFF"/>
        </w:rPr>
        <w:t> </w:t>
      </w:r>
      <w:r w:rsidRPr="006E6EBE">
        <w:rPr>
          <w:i/>
          <w:iCs/>
          <w:shd w:val="clear" w:color="auto" w:fill="FFFFFF"/>
        </w:rPr>
        <w:t>Stop Human Trafficking NY</w:t>
      </w:r>
      <w:r w:rsidRPr="006E6EBE">
        <w:rPr>
          <w:shd w:val="clear" w:color="auto" w:fill="FFFFFF"/>
        </w:rPr>
        <w:t xml:space="preserve">. </w:t>
      </w:r>
      <w:proofErr w:type="spellStart"/>
      <w:proofErr w:type="gramStart"/>
      <w:r w:rsidRPr="006E6EBE">
        <w:rPr>
          <w:shd w:val="clear" w:color="auto" w:fill="FFFFFF"/>
        </w:rPr>
        <w:t>N.p</w:t>
      </w:r>
      <w:proofErr w:type="spellEnd"/>
      <w:proofErr w:type="gramEnd"/>
      <w:r w:rsidRPr="006E6EBE">
        <w:rPr>
          <w:shd w:val="clear" w:color="auto" w:fill="FFFFFF"/>
        </w:rPr>
        <w:t xml:space="preserve">., 2000. </w:t>
      </w:r>
      <w:proofErr w:type="gramStart"/>
      <w:r w:rsidRPr="006E6EBE">
        <w:rPr>
          <w:shd w:val="clear" w:color="auto" w:fill="FFFFFF"/>
        </w:rPr>
        <w:t>Web.</w:t>
      </w:r>
      <w:proofErr w:type="gramEnd"/>
      <w:r w:rsidRPr="006E6EBE">
        <w:rPr>
          <w:shd w:val="clear" w:color="auto" w:fill="FFFFFF"/>
        </w:rPr>
        <w:t xml:space="preserve"> 10 Sept. 2013. &lt;http://stophumantraffickingny.wordpress.com/a-survivors-story/&gt;.</w:t>
      </w:r>
    </w:p>
    <w:p w:rsidR="00792980" w:rsidRDefault="00792980" w:rsidP="00792980">
      <w:r w:rsidRPr="00792980">
        <w:t xml:space="preserve">Hi my name is Dai,* I’m a survivor of human trafficking and exploitation. </w:t>
      </w:r>
    </w:p>
    <w:p w:rsidR="00792980" w:rsidRDefault="00792980" w:rsidP="00792980">
      <w:r>
        <w:t>AND</w:t>
      </w:r>
    </w:p>
    <w:p w:rsidR="00792980" w:rsidRPr="00792980" w:rsidRDefault="00792980" w:rsidP="00792980">
      <w:proofErr w:type="gramStart"/>
      <w:r w:rsidRPr="00792980">
        <w:t>experience</w:t>
      </w:r>
      <w:proofErr w:type="gramEnd"/>
      <w:r w:rsidRPr="00792980">
        <w:t xml:space="preserve"> for the victims who are still held in captive of human trafficking.</w:t>
      </w:r>
    </w:p>
    <w:p w:rsidR="00792980" w:rsidRPr="006E6EBE" w:rsidRDefault="00792980" w:rsidP="00792980">
      <w:pPr>
        <w:rPr>
          <w:rStyle w:val="StyleStyleBold12pt"/>
        </w:rPr>
      </w:pPr>
    </w:p>
    <w:p w:rsidR="00792980" w:rsidRPr="006E6EBE" w:rsidRDefault="00792980" w:rsidP="00792980">
      <w:pPr>
        <w:rPr>
          <w:rStyle w:val="StyleStyleBold12pt"/>
        </w:rPr>
      </w:pPr>
    </w:p>
    <w:p w:rsidR="00792980" w:rsidRPr="006E6EBE" w:rsidRDefault="00792980" w:rsidP="00792980">
      <w:pPr>
        <w:rPr>
          <w:rStyle w:val="StyleStyleBold12pt"/>
        </w:rPr>
      </w:pPr>
    </w:p>
    <w:p w:rsidR="00792980" w:rsidRPr="006E6EBE" w:rsidRDefault="00792980" w:rsidP="00792980">
      <w:pPr>
        <w:pStyle w:val="Heading1"/>
        <w:rPr>
          <w:lang w:eastAsia="zh-CN"/>
        </w:rPr>
      </w:pPr>
      <w:bookmarkStart w:id="4" w:name="_Toc366569495"/>
      <w:bookmarkStart w:id="5" w:name="_Toc368645119"/>
      <w:r w:rsidRPr="006E6EBE">
        <w:rPr>
          <w:lang w:eastAsia="zh-CN"/>
        </w:rPr>
        <w:lastRenderedPageBreak/>
        <w:t>Part 2: Naming the Other</w:t>
      </w:r>
      <w:bookmarkEnd w:id="4"/>
      <w:bookmarkEnd w:id="5"/>
    </w:p>
    <w:p w:rsidR="00792980" w:rsidRPr="006E6EBE" w:rsidRDefault="00792980" w:rsidP="00792980">
      <w:pPr>
        <w:rPr>
          <w:sz w:val="22"/>
          <w:lang w:eastAsia="zh-CN"/>
        </w:rPr>
      </w:pPr>
    </w:p>
    <w:p w:rsidR="00792980" w:rsidRPr="006E6EBE" w:rsidRDefault="00792980" w:rsidP="00792980">
      <w:pPr>
        <w:rPr>
          <w:rStyle w:val="StyleStyleBold12pt"/>
        </w:rPr>
      </w:pPr>
      <w:r w:rsidRPr="006E6EBE">
        <w:rPr>
          <w:rStyle w:val="StyleStyleBold12pt"/>
        </w:rPr>
        <w:t xml:space="preserve">Part 2 is </w:t>
      </w:r>
      <w:proofErr w:type="gramStart"/>
      <w:r w:rsidRPr="006E6EBE">
        <w:rPr>
          <w:rStyle w:val="StyleStyleBold12pt"/>
        </w:rPr>
        <w:t>Naming</w:t>
      </w:r>
      <w:proofErr w:type="gramEnd"/>
      <w:r w:rsidRPr="006E6EBE">
        <w:rPr>
          <w:rStyle w:val="StyleStyleBold12pt"/>
        </w:rPr>
        <w:t xml:space="preserve"> the Other</w:t>
      </w:r>
    </w:p>
    <w:p w:rsidR="00792980" w:rsidRPr="006E6EBE" w:rsidRDefault="00792980" w:rsidP="00792980">
      <w:pPr>
        <w:rPr>
          <w:sz w:val="22"/>
          <w:lang w:eastAsia="zh-CN"/>
        </w:rPr>
      </w:pPr>
    </w:p>
    <w:p w:rsidR="00792980" w:rsidRPr="006E6EBE" w:rsidRDefault="00792980" w:rsidP="00792980">
      <w:pPr>
        <w:rPr>
          <w:rStyle w:val="StyleStyleBold12pt"/>
        </w:rPr>
      </w:pPr>
      <w:r w:rsidRPr="006E6EBE">
        <w:rPr>
          <w:rStyle w:val="StyleStyleBold12pt"/>
        </w:rPr>
        <w:t xml:space="preserve">Across the US-Mexican border, millions of people are being treated as slaves solely for sex. No one knows who they are. No one cares about their plight. Human Trafficking operates through a dominant conception of Otherness that sees victims as unimportant, which perpetuates exploitation. As debaters, we need to reject this understanding and place trafficking in our discussion so we can we open up space for effective politics that combat this violence </w:t>
      </w:r>
    </w:p>
    <w:p w:rsidR="00792980" w:rsidRPr="006E6EBE" w:rsidRDefault="00792980" w:rsidP="00792980">
      <w:pPr>
        <w:rPr>
          <w:rFonts w:eastAsia="SimSun"/>
          <w:sz w:val="18"/>
          <w:szCs w:val="18"/>
          <w:lang w:eastAsia="zh-CN"/>
        </w:rPr>
      </w:pPr>
      <w:proofErr w:type="spellStart"/>
      <w:r w:rsidRPr="006E6EBE">
        <w:rPr>
          <w:b/>
          <w:sz w:val="24"/>
        </w:rPr>
        <w:t>Todres</w:t>
      </w:r>
      <w:proofErr w:type="spellEnd"/>
      <w:r w:rsidRPr="006E6EBE">
        <w:rPr>
          <w:b/>
          <w:sz w:val="24"/>
        </w:rPr>
        <w:t xml:space="preserve"> ’09 </w:t>
      </w:r>
      <w:r w:rsidRPr="006E6EBE">
        <w:rPr>
          <w:sz w:val="18"/>
          <w:szCs w:val="18"/>
        </w:rPr>
        <w:t>(Jonathan, Professor of Law at Georgia State University, “Law, Otherness, and Human Trafficking”, July 2009, Accessed via Project MUSE, [SG])</w:t>
      </w:r>
    </w:p>
    <w:p w:rsidR="00792980" w:rsidRDefault="00792980" w:rsidP="00792980">
      <w:r w:rsidRPr="00792980">
        <w:t xml:space="preserve">The recent surge in interest in ending human </w:t>
      </w:r>
      <w:proofErr w:type="gramStart"/>
      <w:r w:rsidRPr="00792980">
        <w:t>trafficking  has</w:t>
      </w:r>
      <w:proofErr w:type="gramEnd"/>
      <w:r w:rsidRPr="00792980">
        <w:t xml:space="preserve"> led even Hollywood to take </w:t>
      </w:r>
    </w:p>
    <w:p w:rsidR="00792980" w:rsidRDefault="00792980" w:rsidP="00792980">
      <w:r>
        <w:t>AND</w:t>
      </w:r>
    </w:p>
    <w:p w:rsidR="00792980" w:rsidRPr="00792980" w:rsidRDefault="00792980" w:rsidP="00792980">
      <w:proofErr w:type="gramStart"/>
      <w:r w:rsidRPr="00792980">
        <w:t>in</w:t>
      </w:r>
      <w:proofErr w:type="gramEnd"/>
      <w:r w:rsidRPr="00792980">
        <w:t xml:space="preserve"> fostering or tolerating the conditions under which the Other can be exploited. </w:t>
      </w:r>
    </w:p>
    <w:p w:rsidR="00792980" w:rsidRPr="006E6EBE" w:rsidRDefault="00792980" w:rsidP="00792980">
      <w:pPr>
        <w:rPr>
          <w:sz w:val="22"/>
          <w:u w:val="single"/>
        </w:rPr>
      </w:pPr>
    </w:p>
    <w:p w:rsidR="00792980" w:rsidRPr="006E6EBE" w:rsidRDefault="00792980" w:rsidP="00792980">
      <w:pPr>
        <w:rPr>
          <w:sz w:val="22"/>
          <w:u w:val="single"/>
        </w:rPr>
      </w:pPr>
    </w:p>
    <w:p w:rsidR="00792980" w:rsidRPr="006E6EBE" w:rsidRDefault="00792980" w:rsidP="00792980">
      <w:pPr>
        <w:rPr>
          <w:rStyle w:val="StyleStyleBold12pt"/>
        </w:rPr>
      </w:pPr>
      <w:r w:rsidRPr="006E6EBE">
        <w:rPr>
          <w:rStyle w:val="StyleStyleBold12pt"/>
        </w:rPr>
        <w:t xml:space="preserve">The topic this year asks us to economically engage with three countries of Latin America, instead we engage with Mexican Hell. </w:t>
      </w:r>
      <w:r>
        <w:rPr>
          <w:rStyle w:val="StyleStyleBold12pt"/>
        </w:rPr>
        <w:t>W</w:t>
      </w:r>
      <w:r w:rsidRPr="006E6EBE">
        <w:rPr>
          <w:rStyle w:val="StyleStyleBold12pt"/>
        </w:rPr>
        <w:t xml:space="preserve">e choose to address the victims of human trafficking. Trafficking victims experience horrific forms of dehumanization- we must reject this violence. </w:t>
      </w:r>
    </w:p>
    <w:p w:rsidR="00792980" w:rsidRPr="006E6EBE" w:rsidRDefault="00792980" w:rsidP="00792980">
      <w:pPr>
        <w:rPr>
          <w:rFonts w:eastAsia="Calibri"/>
        </w:rPr>
      </w:pPr>
      <w:r w:rsidRPr="006E6EBE">
        <w:rPr>
          <w:rStyle w:val="StyleStyleBold12pt"/>
        </w:rPr>
        <w:t>Crouse ’07</w:t>
      </w:r>
      <w:r w:rsidRPr="006E6EBE">
        <w:rPr>
          <w:rFonts w:eastAsia="Calibri"/>
        </w:rPr>
        <w:t xml:space="preserve"> (Janice, PhD, </w:t>
      </w:r>
      <w:r w:rsidRPr="006E6EBE">
        <w:t xml:space="preserve">Senior Fellow at the Beverly </w:t>
      </w:r>
      <w:proofErr w:type="spellStart"/>
      <w:r w:rsidRPr="006E6EBE">
        <w:t>LaHaye</w:t>
      </w:r>
      <w:proofErr w:type="spellEnd"/>
      <w:r w:rsidRPr="006E6EBE">
        <w:t xml:space="preserve"> Institute, the think tank for Concerned Women for America, “Sex Trafficking Victims: Disposable or Human”, July 12, 2007, </w:t>
      </w:r>
      <w:hyperlink r:id="rId10" w:history="1">
        <w:r w:rsidRPr="006E6EBE">
          <w:rPr>
            <w:rStyle w:val="Hyperlink"/>
            <w:sz w:val="22"/>
          </w:rPr>
          <w:t>http://www.cwfa.org/articledisplay.asp?id=13418</w:t>
        </w:r>
      </w:hyperlink>
      <w:r w:rsidRPr="006E6EBE">
        <w:t xml:space="preserve">, [SG]) </w:t>
      </w:r>
    </w:p>
    <w:p w:rsidR="00792980" w:rsidRDefault="00792980" w:rsidP="00792980">
      <w:r w:rsidRPr="00792980">
        <w:t xml:space="preserve">We have all heard the catchy song lyrics about "what happens in Mexico" </w:t>
      </w:r>
    </w:p>
    <w:p w:rsidR="00792980" w:rsidRDefault="00792980" w:rsidP="00792980">
      <w:r>
        <w:t>AND</w:t>
      </w:r>
    </w:p>
    <w:p w:rsidR="00792980" w:rsidRPr="00792980" w:rsidRDefault="00792980" w:rsidP="00792980">
      <w:proofErr w:type="gramStart"/>
      <w:r w:rsidRPr="00792980">
        <w:t>processes</w:t>
      </w:r>
      <w:proofErr w:type="gramEnd"/>
      <w:r w:rsidRPr="00792980">
        <w:t xml:space="preserve"> create a society where peace and prosperity are possible for all citizens.</w:t>
      </w:r>
    </w:p>
    <w:p w:rsidR="00792980" w:rsidRPr="006E6EBE" w:rsidRDefault="00792980" w:rsidP="00792980">
      <w:pPr>
        <w:rPr>
          <w:rStyle w:val="StyleStyleBold12pt"/>
        </w:rPr>
      </w:pPr>
    </w:p>
    <w:p w:rsidR="00792980" w:rsidRPr="006E6EBE" w:rsidRDefault="00792980" w:rsidP="00792980">
      <w:pPr>
        <w:rPr>
          <w:rStyle w:val="StyleStyleBold12pt"/>
        </w:rPr>
      </w:pPr>
      <w:r w:rsidRPr="006E6EBE">
        <w:rPr>
          <w:rStyle w:val="StyleStyleBold12pt"/>
        </w:rPr>
        <w:t>Our discourse must come first- understanding the complexity of human trafficking is a prerequisite to solvency- and high school debate is a key forum. Silencing our voices is the same thing pimps do to keep sex slaves quiet – Their threats are used as reasons for us to stop our advocacy</w:t>
      </w:r>
    </w:p>
    <w:p w:rsidR="00792980" w:rsidRPr="006E6EBE" w:rsidRDefault="00792980" w:rsidP="00792980">
      <w:pPr>
        <w:rPr>
          <w:rStyle w:val="StyleStyleBold12pt"/>
        </w:rPr>
      </w:pPr>
    </w:p>
    <w:p w:rsidR="00792980" w:rsidRPr="006E6EBE" w:rsidRDefault="00792980" w:rsidP="00792980">
      <w:pPr>
        <w:rPr>
          <w:sz w:val="16"/>
          <w:szCs w:val="16"/>
        </w:rPr>
      </w:pPr>
      <w:proofErr w:type="spellStart"/>
      <w:r w:rsidRPr="006E6EBE">
        <w:rPr>
          <w:rStyle w:val="StyleStyleBold12pt"/>
        </w:rPr>
        <w:t>Dearnley</w:t>
      </w:r>
      <w:proofErr w:type="spellEnd"/>
      <w:r w:rsidRPr="006E6EBE">
        <w:rPr>
          <w:rStyle w:val="StyleStyleBold12pt"/>
        </w:rPr>
        <w:t xml:space="preserve"> and </w:t>
      </w:r>
      <w:proofErr w:type="spellStart"/>
      <w:r w:rsidRPr="006E6EBE">
        <w:rPr>
          <w:rStyle w:val="StyleStyleBold12pt"/>
        </w:rPr>
        <w:t>Chalkee</w:t>
      </w:r>
      <w:proofErr w:type="spellEnd"/>
      <w:r w:rsidRPr="006E6EBE">
        <w:rPr>
          <w:rStyle w:val="StyleStyleBold12pt"/>
        </w:rPr>
        <w:t>, 2010</w:t>
      </w:r>
      <w:r w:rsidRPr="006E6EBE">
        <w:t>-</w:t>
      </w:r>
      <w:r w:rsidRPr="006E6EBE">
        <w:rPr>
          <w:sz w:val="16"/>
          <w:szCs w:val="16"/>
        </w:rPr>
        <w:t xml:space="preserve"> *Ruth, CEO of Stop the </w:t>
      </w:r>
      <w:proofErr w:type="spellStart"/>
      <w:r w:rsidRPr="006E6EBE">
        <w:rPr>
          <w:sz w:val="16"/>
          <w:szCs w:val="16"/>
        </w:rPr>
        <w:t>Traffik</w:t>
      </w:r>
      <w:proofErr w:type="spellEnd"/>
      <w:r w:rsidRPr="006E6EBE">
        <w:rPr>
          <w:sz w:val="16"/>
          <w:szCs w:val="16"/>
        </w:rPr>
        <w:t xml:space="preserve">, and **Steve </w:t>
      </w:r>
      <w:proofErr w:type="spellStart"/>
      <w:r w:rsidRPr="006E6EBE">
        <w:rPr>
          <w:sz w:val="16"/>
          <w:szCs w:val="16"/>
        </w:rPr>
        <w:t>Chalke</w:t>
      </w:r>
      <w:proofErr w:type="spellEnd"/>
      <w:r w:rsidRPr="006E6EBE">
        <w:rPr>
          <w:sz w:val="16"/>
          <w:szCs w:val="16"/>
        </w:rPr>
        <w:t xml:space="preserve">, founder of Stop the </w:t>
      </w:r>
      <w:proofErr w:type="spellStart"/>
      <w:r w:rsidRPr="006E6EBE">
        <w:rPr>
          <w:sz w:val="16"/>
          <w:szCs w:val="16"/>
        </w:rPr>
        <w:t>Traffik</w:t>
      </w:r>
      <w:proofErr w:type="spellEnd"/>
      <w:r w:rsidRPr="006E6EBE">
        <w:rPr>
          <w:sz w:val="16"/>
          <w:szCs w:val="16"/>
        </w:rPr>
        <w:t xml:space="preserve"> and UN.GIFT Special Advisor on Community Action against Human Trafficking (“Prevention, </w:t>
      </w:r>
      <w:proofErr w:type="spellStart"/>
      <w:r w:rsidRPr="006E6EBE">
        <w:rPr>
          <w:sz w:val="16"/>
          <w:szCs w:val="16"/>
        </w:rPr>
        <w:t>Prosection</w:t>
      </w:r>
      <w:proofErr w:type="spellEnd"/>
      <w:r w:rsidRPr="006E6EBE">
        <w:rPr>
          <w:sz w:val="16"/>
          <w:szCs w:val="16"/>
        </w:rPr>
        <w:t xml:space="preserve"> and Protection - Human Trafficking,” UN Chronicle, A gateway to news, information and links about the United Nations system, http://www.un.org/wcm/content/site/chronicle/home/archive/issues2010/empoweringwomen/humantraffickingppp)RC</w:t>
      </w:r>
    </w:p>
    <w:p w:rsidR="00792980" w:rsidRDefault="00792980" w:rsidP="00792980">
      <w:r w:rsidRPr="00792980">
        <w:t xml:space="preserve">The first step to preventing human trafficking and prosecuting the traffickers is therefore to recognize </w:t>
      </w:r>
    </w:p>
    <w:p w:rsidR="00792980" w:rsidRDefault="00792980" w:rsidP="00792980">
      <w:r>
        <w:t>AND</w:t>
      </w:r>
    </w:p>
    <w:p w:rsidR="00792980" w:rsidRPr="00792980" w:rsidRDefault="00792980" w:rsidP="00792980">
      <w:proofErr w:type="gramStart"/>
      <w:r w:rsidRPr="00792980">
        <w:t>their</w:t>
      </w:r>
      <w:proofErr w:type="gramEnd"/>
      <w:r w:rsidRPr="00792980">
        <w:t xml:space="preserve"> communities varied and creative ways to mark their objection to human trafficking.</w:t>
      </w:r>
    </w:p>
    <w:p w:rsidR="00792980" w:rsidRPr="006E6EBE" w:rsidRDefault="00792980" w:rsidP="00792980">
      <w:pPr>
        <w:rPr>
          <w:rStyle w:val="StyleStyleBold12pt"/>
        </w:rPr>
      </w:pPr>
    </w:p>
    <w:p w:rsidR="00792980" w:rsidRPr="006E6EBE" w:rsidRDefault="00792980" w:rsidP="00792980">
      <w:pPr>
        <w:rPr>
          <w:rFonts w:eastAsia="SimSun"/>
          <w:b/>
          <w:sz w:val="22"/>
          <w:u w:val="single"/>
          <w:bdr w:val="single" w:sz="4" w:space="0" w:color="auto"/>
          <w:lang w:eastAsia="zh-CN"/>
        </w:rPr>
      </w:pPr>
    </w:p>
    <w:p w:rsidR="00792980" w:rsidRPr="006E6EBE" w:rsidRDefault="00792980" w:rsidP="00792980">
      <w:pPr>
        <w:rPr>
          <w:rStyle w:val="StyleStyleBold12pt"/>
        </w:rPr>
      </w:pPr>
      <w:r w:rsidRPr="006E6EBE">
        <w:rPr>
          <w:rStyle w:val="StyleStyleBold12pt"/>
        </w:rPr>
        <w:t>Dehumanization creates a foundation for all colonial and political violence to occur - The government views the poor and oppressed as disposable which sentence them to ensures their enslavement</w:t>
      </w:r>
    </w:p>
    <w:p w:rsidR="00792980" w:rsidRPr="006E6EBE" w:rsidRDefault="00792980" w:rsidP="00792980">
      <w:pPr>
        <w:rPr>
          <w:rFonts w:eastAsia="SimSun"/>
          <w:sz w:val="18"/>
          <w:szCs w:val="18"/>
          <w:lang w:eastAsia="zh-CN"/>
        </w:rPr>
      </w:pPr>
      <w:proofErr w:type="spellStart"/>
      <w:r w:rsidRPr="006E6EBE">
        <w:rPr>
          <w:b/>
          <w:sz w:val="24"/>
        </w:rPr>
        <w:lastRenderedPageBreak/>
        <w:t>Todres</w:t>
      </w:r>
      <w:proofErr w:type="spellEnd"/>
      <w:r w:rsidRPr="006E6EBE">
        <w:rPr>
          <w:b/>
          <w:sz w:val="24"/>
        </w:rPr>
        <w:t xml:space="preserve"> ’09 </w:t>
      </w:r>
      <w:r w:rsidRPr="006E6EBE">
        <w:rPr>
          <w:sz w:val="18"/>
          <w:szCs w:val="18"/>
        </w:rPr>
        <w:t>(Jonathan, Professor of Law at Georgia State University, “Law, Otherness, and Human Trafficking”, July 2009, Accessed via Project MUSE, [SG])</w:t>
      </w:r>
    </w:p>
    <w:p w:rsidR="00792980" w:rsidRDefault="00792980" w:rsidP="00792980">
      <w:r w:rsidRPr="00792980">
        <w:t xml:space="preserve">What has evolved from the Self/Other distinction, however, goes beyond mere </w:t>
      </w:r>
    </w:p>
    <w:p w:rsidR="00792980" w:rsidRDefault="00792980" w:rsidP="00792980">
      <w:r>
        <w:t>AND</w:t>
      </w:r>
    </w:p>
    <w:p w:rsidR="00792980" w:rsidRPr="00792980" w:rsidRDefault="00792980" w:rsidP="00792980">
      <w:proofErr w:type="gramStart"/>
      <w:r w:rsidRPr="00792980">
        <w:t>view</w:t>
      </w:r>
      <w:proofErr w:type="gramEnd"/>
      <w:r w:rsidRPr="00792980">
        <w:t xml:space="preserve"> of the Self as virtuous, humane, just, and intelligent. </w:t>
      </w:r>
    </w:p>
    <w:p w:rsidR="00792980" w:rsidRPr="006E6EBE" w:rsidRDefault="00792980" w:rsidP="00792980">
      <w:pPr>
        <w:rPr>
          <w:sz w:val="22"/>
          <w:u w:val="single"/>
        </w:rPr>
      </w:pPr>
    </w:p>
    <w:p w:rsidR="00792980" w:rsidRPr="006E6EBE" w:rsidRDefault="00792980" w:rsidP="00792980">
      <w:pPr>
        <w:rPr>
          <w:rStyle w:val="StyleStyleBold12pt"/>
        </w:rPr>
      </w:pPr>
      <w:r>
        <w:rPr>
          <w:rStyle w:val="StyleStyleBold12pt"/>
        </w:rPr>
        <w:t xml:space="preserve">Our society is one of violence and death – Every 15 years is the equivalent of a thermonuclear war, or genocide on the weak and poor. No one cares for the plight of those afflicted by Structural Violence. We need to raise voices like Dai’s to be heard to throw off the veil of invisibility surrounding these people – </w:t>
      </w:r>
      <w:proofErr w:type="gramStart"/>
      <w:r>
        <w:rPr>
          <w:rStyle w:val="StyleStyleBold12pt"/>
        </w:rPr>
        <w:t>It’s</w:t>
      </w:r>
      <w:proofErr w:type="gramEnd"/>
      <w:r>
        <w:rPr>
          <w:rStyle w:val="StyleStyleBold12pt"/>
        </w:rPr>
        <w:t xml:space="preserve"> invisibility is why it exists</w:t>
      </w:r>
    </w:p>
    <w:p w:rsidR="00792980" w:rsidRPr="006E6EBE" w:rsidRDefault="00792980" w:rsidP="00792980">
      <w:pPr>
        <w:rPr>
          <w:rStyle w:val="StyleStyleBold12pt"/>
        </w:rPr>
      </w:pPr>
    </w:p>
    <w:p w:rsidR="00792980" w:rsidRPr="006E6EBE" w:rsidRDefault="00792980" w:rsidP="00792980">
      <w:pPr>
        <w:rPr>
          <w:sz w:val="16"/>
        </w:rPr>
      </w:pPr>
      <w:r w:rsidRPr="006E6EBE">
        <w:rPr>
          <w:rStyle w:val="StyleStyleBold12pt"/>
        </w:rPr>
        <w:t>Abu-Jamal 98</w:t>
      </w:r>
      <w:r w:rsidRPr="006E6EBE">
        <w:t xml:space="preserve"> </w:t>
      </w:r>
      <w:r w:rsidRPr="006E6EBE">
        <w:rPr>
          <w:sz w:val="16"/>
        </w:rPr>
        <w:t>(</w:t>
      </w:r>
      <w:proofErr w:type="spellStart"/>
      <w:r w:rsidRPr="006E6EBE">
        <w:rPr>
          <w:sz w:val="16"/>
        </w:rPr>
        <w:t>Mumia</w:t>
      </w:r>
      <w:proofErr w:type="spellEnd"/>
      <w:r w:rsidRPr="006E6EBE">
        <w:rPr>
          <w:sz w:val="16"/>
        </w:rPr>
        <w:t xml:space="preserve"> Abu-Jamal 1998</w:t>
      </w:r>
      <w:r w:rsidRPr="006E6EBE">
        <w:rPr>
          <w:sz w:val="22"/>
        </w:rPr>
        <w:t xml:space="preserve"> </w:t>
      </w:r>
      <w:r w:rsidRPr="006E6EBE">
        <w:rPr>
          <w:sz w:val="16"/>
        </w:rPr>
        <w:t>“A QUIET AND DEADLY VIOLENCE,</w:t>
      </w:r>
      <w:proofErr w:type="gramStart"/>
      <w:r w:rsidRPr="006E6EBE">
        <w:rPr>
          <w:sz w:val="16"/>
        </w:rPr>
        <w:t>”  9</w:t>
      </w:r>
      <w:proofErr w:type="gramEnd"/>
      <w:r w:rsidRPr="006E6EBE">
        <w:rPr>
          <w:sz w:val="16"/>
        </w:rPr>
        <w:t xml:space="preserve">/19/98, </w:t>
      </w:r>
      <w:r w:rsidRPr="006E6EBE">
        <w:rPr>
          <w:sz w:val="22"/>
        </w:rPr>
        <w:t>HYPERLINK "http://www.mumia.nl/TCCDMAJ/quietdv.htm"</w:t>
      </w:r>
      <w:r w:rsidRPr="006E6EBE">
        <w:rPr>
          <w:sz w:val="16"/>
        </w:rPr>
        <w:t>http://www.mumia.nl/TCCDMAJ/quietdv.htm)</w:t>
      </w:r>
      <w:r w:rsidRPr="006E6EBE">
        <w:rPr>
          <w:sz w:val="16"/>
        </w:rPr>
        <w:cr/>
      </w:r>
      <w:r w:rsidRPr="006E6EBE">
        <w:rPr>
          <w:sz w:val="22"/>
          <w:highlight w:val="cyan"/>
          <w:u w:val="single"/>
        </w:rPr>
        <w:t xml:space="preserve">It has often been observed that America is a truly violent nation, </w:t>
      </w:r>
      <w:r w:rsidRPr="006E6EBE">
        <w:rPr>
          <w:sz w:val="22"/>
          <w:u w:val="single"/>
        </w:rPr>
        <w:t>as shown by the thousands of cases of social and communal violence that occurs daily in the nation</w:t>
      </w:r>
      <w:r w:rsidRPr="006E6EBE">
        <w:rPr>
          <w:sz w:val="22"/>
          <w:highlight w:val="cyan"/>
          <w:u w:val="single"/>
        </w:rPr>
        <w:t xml:space="preserve">. Every year, </w:t>
      </w:r>
      <w:r w:rsidRPr="006E6EBE">
        <w:rPr>
          <w:sz w:val="22"/>
          <w:u w:val="single"/>
        </w:rPr>
        <w:t xml:space="preserve">some </w:t>
      </w:r>
      <w:r w:rsidRPr="006E6EBE">
        <w:rPr>
          <w:sz w:val="22"/>
          <w:highlight w:val="cyan"/>
          <w:u w:val="single"/>
        </w:rPr>
        <w:t>20,000 people are killed by others, and</w:t>
      </w:r>
      <w:r w:rsidRPr="006E6EBE">
        <w:rPr>
          <w:sz w:val="22"/>
          <w:highlight w:val="cyan"/>
        </w:rPr>
        <w:t xml:space="preserve"> </w:t>
      </w:r>
      <w:r w:rsidRPr="006E6EBE">
        <w:rPr>
          <w:sz w:val="22"/>
          <w:highlight w:val="cyan"/>
          <w:u w:val="single"/>
        </w:rPr>
        <w:t>additional 20,000</w:t>
      </w:r>
      <w:r w:rsidRPr="006E6EBE">
        <w:rPr>
          <w:sz w:val="22"/>
          <w:u w:val="single"/>
        </w:rPr>
        <w:t xml:space="preserve"> folks </w:t>
      </w:r>
      <w:r w:rsidRPr="006E6EBE">
        <w:rPr>
          <w:sz w:val="22"/>
          <w:highlight w:val="cyan"/>
          <w:u w:val="single"/>
        </w:rPr>
        <w:t xml:space="preserve">kill themselves. Add to this the </w:t>
      </w:r>
      <w:proofErr w:type="spellStart"/>
      <w:r w:rsidRPr="006E6EBE">
        <w:rPr>
          <w:sz w:val="22"/>
          <w:highlight w:val="cyan"/>
          <w:u w:val="single"/>
        </w:rPr>
        <w:t>non lethal</w:t>
      </w:r>
      <w:proofErr w:type="spellEnd"/>
      <w:r w:rsidRPr="006E6EBE">
        <w:rPr>
          <w:sz w:val="22"/>
          <w:highlight w:val="cyan"/>
        </w:rPr>
        <w:t xml:space="preserve"> </w:t>
      </w:r>
      <w:r w:rsidRPr="006E6EBE">
        <w:rPr>
          <w:sz w:val="22"/>
          <w:highlight w:val="cyan"/>
          <w:u w:val="single"/>
        </w:rPr>
        <w:t>violence that Americans daily inflict on each other,</w:t>
      </w:r>
      <w:r w:rsidRPr="006E6EBE">
        <w:rPr>
          <w:sz w:val="22"/>
          <w:u w:val="single"/>
        </w:rPr>
        <w:t xml:space="preserve"> </w:t>
      </w:r>
      <w:r w:rsidRPr="006E6EBE">
        <w:rPr>
          <w:sz w:val="16"/>
        </w:rPr>
        <w:t>and we begin to see the tracings of a nation immersed in a fever of violence. But, as remarkable, and harrowing as this level and degree of violence is, it is, by far, not the most violent feature of living in the midst of the American empire.</w:t>
      </w:r>
      <w:r w:rsidRPr="006E6EBE">
        <w:rPr>
          <w:sz w:val="18"/>
        </w:rPr>
        <w:t xml:space="preserve"> </w:t>
      </w:r>
      <w:r w:rsidRPr="006E6EBE">
        <w:rPr>
          <w:sz w:val="22"/>
          <w:highlight w:val="cyan"/>
          <w:u w:val="single"/>
        </w:rPr>
        <w:t>We live, equally immersed, and to a deeper degree, in a nation that condones and ignores wide-ranging "structural" violence, of a kind that destroys human life with a breathtaking ruthlessness.</w:t>
      </w:r>
      <w:r w:rsidRPr="006E6EBE">
        <w:rPr>
          <w:sz w:val="22"/>
        </w:rPr>
        <w:t xml:space="preserve"> </w:t>
      </w:r>
      <w:r w:rsidRPr="006E6EBE">
        <w:rPr>
          <w:sz w:val="16"/>
        </w:rPr>
        <w:t>Former Massachusetts prison official and writer, Dr. James</w:t>
      </w:r>
      <w:r w:rsidRPr="006E6EBE">
        <w:rPr>
          <w:sz w:val="22"/>
        </w:rPr>
        <w:t xml:space="preserve"> </w:t>
      </w:r>
      <w:r w:rsidRPr="006E6EBE">
        <w:rPr>
          <w:sz w:val="22"/>
          <w:u w:val="single"/>
        </w:rPr>
        <w:t xml:space="preserve">Gilligan </w:t>
      </w:r>
      <w:proofErr w:type="spellStart"/>
      <w:r w:rsidRPr="006E6EBE">
        <w:rPr>
          <w:sz w:val="22"/>
          <w:u w:val="single"/>
        </w:rPr>
        <w:t>observes</w:t>
      </w:r>
      <w:r w:rsidRPr="006E6EBE">
        <w:rPr>
          <w:sz w:val="22"/>
          <w:highlight w:val="cyan"/>
          <w:u w:val="single"/>
        </w:rPr>
        <w:t>;"By</w:t>
      </w:r>
      <w:proofErr w:type="spellEnd"/>
      <w:r w:rsidRPr="006E6EBE">
        <w:rPr>
          <w:sz w:val="22"/>
          <w:highlight w:val="cyan"/>
          <w:u w:val="single"/>
        </w:rPr>
        <w:t xml:space="preserve"> `structural violence' I mean the increased rates of death and disability suffered by those who occupy the bottom rungs of society,</w:t>
      </w:r>
      <w:r w:rsidRPr="006E6EBE">
        <w:rPr>
          <w:sz w:val="22"/>
          <w:highlight w:val="cyan"/>
        </w:rPr>
        <w:t xml:space="preserve"> </w:t>
      </w:r>
      <w:r w:rsidRPr="006E6EBE">
        <w:rPr>
          <w:sz w:val="22"/>
          <w:highlight w:val="cyan"/>
          <w:u w:val="single"/>
        </w:rPr>
        <w:t>as contrasted by those who are above them.</w:t>
      </w:r>
      <w:r w:rsidRPr="006E6EBE">
        <w:rPr>
          <w:sz w:val="22"/>
        </w:rPr>
        <w:t xml:space="preserve"> </w:t>
      </w:r>
      <w:r w:rsidRPr="006E6EBE">
        <w:rPr>
          <w:sz w:val="16"/>
        </w:rPr>
        <w:t xml:space="preserve">Those excess deaths (or at least a demonstrably large proportion of them) are a function of the class structure; and that structure is itself a product of society's collective human choices, concerning how to distribute the collective wealth of the society. These are not acts of God. I am contrasting `structural' with `behavioral violence' by which I mean the non-natural deaths and injuries that are caused by specific behavioral actions of individuals against individuals, such as the deaths we attribute to homicide, suicide, soldiers in warfare, capital punishment, and so on." </w:t>
      </w:r>
      <w:proofErr w:type="gramStart"/>
      <w:r w:rsidRPr="006E6EBE">
        <w:rPr>
          <w:sz w:val="16"/>
        </w:rPr>
        <w:t>-- (Gilligan, J., MD, Violence: Reflections On a National Epidemic (New York: Vintage, 1996), 192.)</w:t>
      </w:r>
      <w:proofErr w:type="gramEnd"/>
      <w:r w:rsidRPr="006E6EBE">
        <w:rPr>
          <w:sz w:val="18"/>
        </w:rPr>
        <w:t xml:space="preserve">  </w:t>
      </w:r>
      <w:r w:rsidRPr="006E6EBE">
        <w:rPr>
          <w:sz w:val="22"/>
          <w:highlight w:val="cyan"/>
          <w:u w:val="single"/>
        </w:rPr>
        <w:t>This form of violence,</w:t>
      </w:r>
      <w:r w:rsidRPr="006E6EBE">
        <w:rPr>
          <w:sz w:val="22"/>
        </w:rPr>
        <w:t xml:space="preserve"> </w:t>
      </w:r>
      <w:r w:rsidRPr="006E6EBE">
        <w:rPr>
          <w:sz w:val="16"/>
        </w:rPr>
        <w:t>not covered by any of the majoritarian, corporate, ruling-class protected media,</w:t>
      </w:r>
      <w:r w:rsidRPr="006E6EBE">
        <w:rPr>
          <w:sz w:val="22"/>
        </w:rPr>
        <w:t xml:space="preserve"> </w:t>
      </w:r>
      <w:r w:rsidRPr="006E6EBE">
        <w:rPr>
          <w:sz w:val="22"/>
          <w:highlight w:val="cyan"/>
          <w:u w:val="single"/>
        </w:rPr>
        <w:t>is invisible to us and because of its invisibility, all the more insidious.</w:t>
      </w:r>
      <w:r w:rsidRPr="006E6EBE">
        <w:rPr>
          <w:sz w:val="22"/>
        </w:rPr>
        <w:t xml:space="preserve"> </w:t>
      </w:r>
      <w:r w:rsidRPr="006E6EBE">
        <w:rPr>
          <w:sz w:val="16"/>
        </w:rPr>
        <w:t>How dangerous is it -- really? Gilligan notes</w:t>
      </w:r>
      <w:r w:rsidRPr="006E6EBE">
        <w:rPr>
          <w:sz w:val="16"/>
          <w:highlight w:val="cyan"/>
        </w:rPr>
        <w:t>:</w:t>
      </w:r>
      <w:r w:rsidRPr="006E6EBE">
        <w:rPr>
          <w:sz w:val="16"/>
          <w:highlight w:val="cyan"/>
          <w:u w:val="single"/>
        </w:rPr>
        <w:t xml:space="preserve">  </w:t>
      </w:r>
      <w:r w:rsidRPr="006E6EBE">
        <w:rPr>
          <w:sz w:val="22"/>
          <w:highlight w:val="cyan"/>
          <w:u w:val="single"/>
        </w:rPr>
        <w:t>"[E]very fifteen years,</w:t>
      </w:r>
      <w:r w:rsidRPr="006E6EBE">
        <w:rPr>
          <w:sz w:val="22"/>
          <w:u w:val="single"/>
        </w:rPr>
        <w:t xml:space="preserve"> </w:t>
      </w:r>
      <w:r w:rsidRPr="006E6EBE">
        <w:rPr>
          <w:sz w:val="16"/>
        </w:rPr>
        <w:t>on the average,</w:t>
      </w:r>
      <w:r w:rsidRPr="006E6EBE">
        <w:rPr>
          <w:sz w:val="22"/>
        </w:rPr>
        <w:t xml:space="preserve"> </w:t>
      </w:r>
      <w:r w:rsidRPr="006E6EBE">
        <w:rPr>
          <w:sz w:val="22"/>
          <w:highlight w:val="cyan"/>
          <w:u w:val="single"/>
        </w:rPr>
        <w:t>as many people die because of relative poverty as would be killed in a nuclear war</w:t>
      </w:r>
      <w:r w:rsidRPr="006E6EBE">
        <w:rPr>
          <w:sz w:val="22"/>
          <w:u w:val="single"/>
        </w:rPr>
        <w:t xml:space="preserve"> </w:t>
      </w:r>
      <w:r w:rsidRPr="006E6EBE">
        <w:rPr>
          <w:sz w:val="16"/>
        </w:rPr>
        <w:t>that caused 232 million deaths</w:t>
      </w:r>
      <w:r w:rsidRPr="006E6EBE">
        <w:rPr>
          <w:sz w:val="16"/>
          <w:highlight w:val="cyan"/>
        </w:rPr>
        <w:t>;</w:t>
      </w:r>
      <w:r w:rsidRPr="006E6EBE">
        <w:rPr>
          <w:sz w:val="22"/>
          <w:highlight w:val="cyan"/>
          <w:u w:val="single"/>
        </w:rPr>
        <w:t xml:space="preserve"> and every single year, two to three times as many people die from poverty throughout the world as were killed by the Nazi genocide of the Jews</w:t>
      </w:r>
      <w:r w:rsidRPr="006E6EBE">
        <w:rPr>
          <w:sz w:val="22"/>
          <w:u w:val="single"/>
        </w:rPr>
        <w:t xml:space="preserve"> </w:t>
      </w:r>
      <w:r w:rsidRPr="006E6EBE">
        <w:rPr>
          <w:sz w:val="16"/>
        </w:rPr>
        <w:t>over a six-year period.</w:t>
      </w:r>
      <w:r w:rsidRPr="006E6EBE">
        <w:rPr>
          <w:sz w:val="22"/>
        </w:rPr>
        <w:t xml:space="preserve"> </w:t>
      </w:r>
      <w:r w:rsidRPr="006E6EBE">
        <w:rPr>
          <w:sz w:val="22"/>
          <w:highlight w:val="cyan"/>
          <w:u w:val="single"/>
        </w:rPr>
        <w:t>This is, in effect, the equivalent of an ongoing, unending, in fact accelerating, thermonuclear war, or genocide on the weak and poor every year of every decade, throughout the world."</w:t>
      </w:r>
      <w:r w:rsidRPr="006E6EBE">
        <w:rPr>
          <w:sz w:val="22"/>
        </w:rPr>
        <w:t xml:space="preserve"> </w:t>
      </w:r>
      <w:r w:rsidRPr="006E6EBE">
        <w:rPr>
          <w:sz w:val="16"/>
        </w:rPr>
        <w:t>[Gilligan, p. 196]</w:t>
      </w:r>
      <w:r w:rsidRPr="006E6EBE">
        <w:rPr>
          <w:sz w:val="16"/>
        </w:rPr>
        <w:cr/>
      </w:r>
    </w:p>
    <w:p w:rsidR="00792980" w:rsidRPr="006E6EBE" w:rsidRDefault="00792980" w:rsidP="00792980">
      <w:pPr>
        <w:rPr>
          <w:rStyle w:val="StyleStyleBold12pt"/>
        </w:rPr>
      </w:pPr>
    </w:p>
    <w:p w:rsidR="00792980" w:rsidRDefault="00792980" w:rsidP="00792980">
      <w:r w:rsidRPr="00792980">
        <w:t xml:space="preserve">We need to challenge the current invisibility of structural violence amongst our communities. The </w:t>
      </w:r>
    </w:p>
    <w:p w:rsidR="00792980" w:rsidRDefault="00792980" w:rsidP="00792980">
      <w:r>
        <w:t>AND</w:t>
      </w:r>
    </w:p>
    <w:p w:rsidR="00792980" w:rsidRPr="00792980" w:rsidRDefault="00792980" w:rsidP="00792980">
      <w:proofErr w:type="gramStart"/>
      <w:r w:rsidRPr="00792980">
        <w:t>to</w:t>
      </w:r>
      <w:proofErr w:type="gramEnd"/>
      <w:r w:rsidRPr="00792980">
        <w:t xml:space="preserve"> an invisible genocide committed against the weak and poor throughout the world.</w:t>
      </w:r>
    </w:p>
    <w:p w:rsidR="00792980" w:rsidRPr="006E6EBE" w:rsidRDefault="00792980" w:rsidP="00792980">
      <w:pPr>
        <w:widowControl w:val="0"/>
        <w:autoSpaceDE w:val="0"/>
        <w:autoSpaceDN w:val="0"/>
        <w:adjustRightInd w:val="0"/>
        <w:rPr>
          <w:rStyle w:val="StyleStyleBold12pt"/>
        </w:rPr>
      </w:pPr>
    </w:p>
    <w:p w:rsidR="00792980" w:rsidRPr="006E6EBE" w:rsidRDefault="00792980" w:rsidP="00792980">
      <w:pPr>
        <w:widowControl w:val="0"/>
        <w:autoSpaceDE w:val="0"/>
        <w:autoSpaceDN w:val="0"/>
        <w:adjustRightInd w:val="0"/>
      </w:pPr>
      <w:proofErr w:type="gramStart"/>
      <w:r w:rsidRPr="006E6EBE">
        <w:rPr>
          <w:rStyle w:val="StyleStyleBold12pt"/>
        </w:rPr>
        <w:t>Winter and Leighton in 1999</w:t>
      </w:r>
      <w:r w:rsidRPr="006E6EBE">
        <w:t xml:space="preserve"> </w:t>
      </w:r>
      <w:r w:rsidRPr="006E6EBE">
        <w:rPr>
          <w:sz w:val="16"/>
          <w:szCs w:val="16"/>
        </w:rPr>
        <w:t xml:space="preserve">(Deborah </w:t>
      </w:r>
      <w:proofErr w:type="spellStart"/>
      <w:r w:rsidRPr="006E6EBE">
        <w:rPr>
          <w:sz w:val="16"/>
          <w:szCs w:val="16"/>
        </w:rPr>
        <w:t>DuNann</w:t>
      </w:r>
      <w:proofErr w:type="spellEnd"/>
      <w:r w:rsidRPr="006E6EBE">
        <w:rPr>
          <w:sz w:val="16"/>
          <w:szCs w:val="16"/>
        </w:rPr>
        <w:t xml:space="preserve"> Winter and Dana C. Leighton.</w:t>
      </w:r>
      <w:proofErr w:type="gramEnd"/>
      <w:r w:rsidRPr="006E6EBE">
        <w:rPr>
          <w:sz w:val="16"/>
          <w:szCs w:val="16"/>
        </w:rPr>
        <w:t xml:space="preserve"> Winter: Psychologist that specializes in Social Psych, Counseling Psych, Historical and Contemporary Issues, Peace Psychology. Leighton: PhD graduate student in the Psychology Department at the University of Arkansas. </w:t>
      </w:r>
      <w:proofErr w:type="spellStart"/>
      <w:r w:rsidRPr="006E6EBE">
        <w:rPr>
          <w:sz w:val="16"/>
          <w:szCs w:val="16"/>
        </w:rPr>
        <w:t>Knowledgable</w:t>
      </w:r>
      <w:proofErr w:type="spellEnd"/>
      <w:r w:rsidRPr="006E6EBE">
        <w:rPr>
          <w:sz w:val="16"/>
          <w:szCs w:val="16"/>
        </w:rPr>
        <w:t xml:space="preserve"> in the fields of social psychology, peace psychology, and </w:t>
      </w:r>
      <w:proofErr w:type="spellStart"/>
      <w:r w:rsidRPr="006E6EBE">
        <w:rPr>
          <w:sz w:val="16"/>
          <w:szCs w:val="16"/>
        </w:rPr>
        <w:t>ustice</w:t>
      </w:r>
      <w:proofErr w:type="spellEnd"/>
      <w:r w:rsidRPr="006E6EBE">
        <w:rPr>
          <w:sz w:val="16"/>
          <w:szCs w:val="16"/>
        </w:rPr>
        <w:t xml:space="preserve"> and intergroup responses to transgressions of justice) (Peace, conflict, and violence: Peace psychology in the 21</w:t>
      </w:r>
      <w:r w:rsidRPr="006E6EBE">
        <w:rPr>
          <w:sz w:val="16"/>
          <w:szCs w:val="16"/>
          <w:vertAlign w:val="superscript"/>
        </w:rPr>
        <w:t>st</w:t>
      </w:r>
      <w:r w:rsidRPr="006E6EBE">
        <w:rPr>
          <w:sz w:val="16"/>
          <w:szCs w:val="16"/>
        </w:rPr>
        <w:t xml:space="preserve"> century.  </w:t>
      </w:r>
      <w:proofErr w:type="spellStart"/>
      <w:r w:rsidRPr="006E6EBE">
        <w:rPr>
          <w:sz w:val="16"/>
          <w:szCs w:val="16"/>
        </w:rPr>
        <w:t>Pg</w:t>
      </w:r>
      <w:proofErr w:type="spellEnd"/>
      <w:r w:rsidRPr="006E6EBE">
        <w:rPr>
          <w:sz w:val="16"/>
          <w:szCs w:val="16"/>
        </w:rPr>
        <w:t xml:space="preserve"> 4-5)</w:t>
      </w:r>
    </w:p>
    <w:p w:rsidR="00792980" w:rsidRDefault="00792980" w:rsidP="00792980">
      <w:r w:rsidRPr="00792980">
        <w:t xml:space="preserve">Finally, to recognize the operation of structural violence forces us to ask questions about </w:t>
      </w:r>
    </w:p>
    <w:p w:rsidR="00792980" w:rsidRDefault="00792980" w:rsidP="00792980">
      <w:r>
        <w:t>AND</w:t>
      </w:r>
    </w:p>
    <w:p w:rsidR="00792980" w:rsidRPr="00792980" w:rsidRDefault="00792980" w:rsidP="00792980">
      <w:proofErr w:type="gramStart"/>
      <w:r w:rsidRPr="00792980">
        <w:t>structural</w:t>
      </w:r>
      <w:proofErr w:type="gramEnd"/>
      <w:r w:rsidRPr="00792980">
        <w:t xml:space="preserve"> violence, can also be used to empower citizens to reduce it.</w:t>
      </w:r>
    </w:p>
    <w:p w:rsidR="00792980" w:rsidRPr="006E6EBE" w:rsidRDefault="00792980" w:rsidP="00792980">
      <w:pPr>
        <w:rPr>
          <w:sz w:val="22"/>
          <w:u w:val="single"/>
        </w:rPr>
      </w:pPr>
    </w:p>
    <w:p w:rsidR="00792980" w:rsidRPr="006E6EBE" w:rsidRDefault="00792980" w:rsidP="00792980">
      <w:pPr>
        <w:pStyle w:val="Heading1"/>
        <w:rPr>
          <w:lang w:eastAsia="zh-CN"/>
        </w:rPr>
      </w:pPr>
      <w:bookmarkStart w:id="6" w:name="_Toc366569496"/>
      <w:bookmarkStart w:id="7" w:name="_Toc368645120"/>
      <w:r w:rsidRPr="006E6EBE">
        <w:rPr>
          <w:lang w:eastAsia="zh-CN"/>
        </w:rPr>
        <w:lastRenderedPageBreak/>
        <w:t>Part 3: The Call</w:t>
      </w:r>
      <w:bookmarkEnd w:id="6"/>
      <w:bookmarkEnd w:id="7"/>
    </w:p>
    <w:p w:rsidR="00792980" w:rsidRPr="006E6EBE" w:rsidRDefault="00792980" w:rsidP="00792980">
      <w:pPr>
        <w:rPr>
          <w:lang w:eastAsia="zh-CN"/>
        </w:rPr>
      </w:pPr>
    </w:p>
    <w:p w:rsidR="00792980" w:rsidRPr="006E6EBE" w:rsidRDefault="00792980" w:rsidP="00792980">
      <w:pPr>
        <w:rPr>
          <w:rStyle w:val="StyleStyleBold12pt"/>
        </w:rPr>
      </w:pPr>
      <w:r w:rsidRPr="006E6EBE">
        <w:rPr>
          <w:rStyle w:val="StyleStyleBold12pt"/>
        </w:rPr>
        <w:t>Part 3 is the Call</w:t>
      </w:r>
    </w:p>
    <w:p w:rsidR="00792980" w:rsidRPr="006E6EBE" w:rsidRDefault="00792980" w:rsidP="00792980">
      <w:pPr>
        <w:rPr>
          <w:lang w:eastAsia="zh-CN"/>
        </w:rPr>
      </w:pPr>
    </w:p>
    <w:p w:rsidR="00792980" w:rsidRPr="006E6EBE" w:rsidRDefault="00792980" w:rsidP="00792980">
      <w:pPr>
        <w:rPr>
          <w:rStyle w:val="StyleStyleBold12pt"/>
        </w:rPr>
      </w:pPr>
    </w:p>
    <w:p w:rsidR="00792980" w:rsidRPr="006E6EBE" w:rsidRDefault="00792980" w:rsidP="00792980">
      <w:pPr>
        <w:rPr>
          <w:rStyle w:val="StyleStyleBold12pt"/>
        </w:rPr>
      </w:pPr>
      <w:r w:rsidRPr="006E6EBE">
        <w:rPr>
          <w:rStyle w:val="StyleStyleBold12pt"/>
        </w:rPr>
        <w:t xml:space="preserve">Thus we call upon the judge and our fellow debaters to help us to engage trafficking along the US-Mexican border through a discursive lens. Only this can effectively transform the social conditions that create the possibility for violence. Voting </w:t>
      </w:r>
      <w:proofErr w:type="spellStart"/>
      <w:r w:rsidRPr="006E6EBE">
        <w:rPr>
          <w:rStyle w:val="StyleStyleBold12pt"/>
        </w:rPr>
        <w:t>aff</w:t>
      </w:r>
      <w:proofErr w:type="spellEnd"/>
      <w:r w:rsidRPr="006E6EBE">
        <w:rPr>
          <w:rStyle w:val="StyleStyleBold12pt"/>
        </w:rPr>
        <w:t xml:space="preserve"> means the judge recognizes the invisibility of the oppressed and with our fellow debaters rejects the horrific slave trade at hand.</w:t>
      </w:r>
    </w:p>
    <w:p w:rsidR="00792980" w:rsidRPr="006E6EBE" w:rsidRDefault="00792980" w:rsidP="00792980">
      <w:pPr>
        <w:rPr>
          <w:b/>
          <w:sz w:val="24"/>
        </w:rPr>
      </w:pPr>
    </w:p>
    <w:p w:rsidR="00792980" w:rsidRPr="006E6EBE" w:rsidRDefault="00792980" w:rsidP="00792980">
      <w:pPr>
        <w:rPr>
          <w:rFonts w:eastAsia="SimSun"/>
          <w:sz w:val="18"/>
          <w:szCs w:val="18"/>
          <w:lang w:eastAsia="zh-CN"/>
        </w:rPr>
      </w:pPr>
      <w:proofErr w:type="spellStart"/>
      <w:r w:rsidRPr="006E6EBE">
        <w:rPr>
          <w:b/>
          <w:sz w:val="24"/>
        </w:rPr>
        <w:t>Lobasz</w:t>
      </w:r>
      <w:proofErr w:type="spellEnd"/>
      <w:r w:rsidRPr="006E6EBE">
        <w:rPr>
          <w:b/>
          <w:sz w:val="24"/>
        </w:rPr>
        <w:t xml:space="preserve"> ’12 </w:t>
      </w:r>
      <w:r w:rsidRPr="006E6EBE">
        <w:rPr>
          <w:sz w:val="18"/>
          <w:szCs w:val="18"/>
        </w:rPr>
        <w:t xml:space="preserve">(Jennifer, Professor of International Relations at the University of Minnesota, “Victims, Villains, and the Virtuous Constructing the Problems of ‘Human Trafficking’”, June 2012, http://conservancy.umn.edu/bitstream/131822/1/Lobasz_umn_0130E_12756.pdf, pgs. 80-82, [SG]) </w:t>
      </w:r>
    </w:p>
    <w:p w:rsidR="00792980" w:rsidRDefault="00792980" w:rsidP="00792980">
      <w:r w:rsidRPr="00792980">
        <w:t xml:space="preserve">In this dissertation, I carry out a genealogical discourse analysis. Genealogy in the </w:t>
      </w:r>
    </w:p>
    <w:p w:rsidR="00792980" w:rsidRDefault="00792980" w:rsidP="00792980">
      <w:r>
        <w:t>AND</w:t>
      </w:r>
    </w:p>
    <w:p w:rsidR="00792980" w:rsidRPr="00792980" w:rsidRDefault="00792980" w:rsidP="00792980">
      <w:proofErr w:type="gramStart"/>
      <w:r w:rsidRPr="00792980">
        <w:t>key</w:t>
      </w:r>
      <w:proofErr w:type="gramEnd"/>
      <w:r w:rsidRPr="00792980">
        <w:t xml:space="preserve"> texts and basic discourses began to reappear without major changes or additions.</w:t>
      </w:r>
    </w:p>
    <w:p w:rsidR="00792980" w:rsidRPr="006E6EBE" w:rsidRDefault="00792980" w:rsidP="00792980">
      <w:pPr>
        <w:rPr>
          <w:lang w:eastAsia="zh-CN"/>
        </w:rPr>
      </w:pPr>
    </w:p>
    <w:p w:rsidR="00792980" w:rsidRPr="006E6EBE" w:rsidRDefault="00792980" w:rsidP="00792980">
      <w:pPr>
        <w:rPr>
          <w:sz w:val="16"/>
          <w:szCs w:val="16"/>
        </w:rPr>
      </w:pPr>
    </w:p>
    <w:p w:rsidR="00792980" w:rsidRPr="006E6EBE" w:rsidRDefault="00792980" w:rsidP="00792980">
      <w:pPr>
        <w:rPr>
          <w:rStyle w:val="StyleStyleBold12pt"/>
        </w:rPr>
      </w:pPr>
      <w:r w:rsidRPr="006E6EBE">
        <w:rPr>
          <w:rStyle w:val="StyleStyleBold12pt"/>
        </w:rPr>
        <w:t>The Role of the Ballot is to use the debate space to challenge the current system of structural violence. We ought to use the debate space as a site to formulate counter-hegemonic strategies of knowledge production- violence has manifested itself in scholarship, and combatting that is a necessary precondition to breaking it down in reality. Your ballot acts as Harriet Tubman, to help free the oppressed from slavery.</w:t>
      </w:r>
    </w:p>
    <w:p w:rsidR="00792980" w:rsidRPr="006E6EBE" w:rsidRDefault="00792980" w:rsidP="00792980">
      <w:pPr>
        <w:rPr>
          <w:sz w:val="16"/>
        </w:rPr>
      </w:pPr>
      <w:r w:rsidRPr="006E6EBE">
        <w:rPr>
          <w:b/>
          <w:bCs/>
          <w:sz w:val="24"/>
        </w:rPr>
        <w:t xml:space="preserve">Jones </w:t>
      </w:r>
      <w:r w:rsidRPr="006E6EBE">
        <w:rPr>
          <w:sz w:val="24"/>
        </w:rPr>
        <w:t>’</w:t>
      </w:r>
      <w:r w:rsidRPr="006E6EBE">
        <w:rPr>
          <w:b/>
          <w:bCs/>
          <w:sz w:val="24"/>
        </w:rPr>
        <w:t>99</w:t>
      </w:r>
      <w:r w:rsidRPr="006E6EBE">
        <w:rPr>
          <w:sz w:val="16"/>
        </w:rPr>
        <w:t xml:space="preserve"> </w:t>
      </w:r>
      <w:r w:rsidRPr="006E6EBE">
        <w:rPr>
          <w:sz w:val="18"/>
          <w:szCs w:val="18"/>
        </w:rPr>
        <w:t xml:space="preserve">(Richard, Professor International Politics @ </w:t>
      </w:r>
      <w:proofErr w:type="spellStart"/>
      <w:r w:rsidRPr="006E6EBE">
        <w:rPr>
          <w:sz w:val="18"/>
          <w:szCs w:val="18"/>
        </w:rPr>
        <w:t>Aberystwyth</w:t>
      </w:r>
      <w:proofErr w:type="spellEnd"/>
      <w:r w:rsidRPr="006E6EBE">
        <w:rPr>
          <w:sz w:val="18"/>
          <w:szCs w:val="18"/>
        </w:rPr>
        <w:t xml:space="preserve"> University, “Security, Strategy, and Critical Theory, p. 155-162, [SG]) </w:t>
      </w:r>
    </w:p>
    <w:p w:rsidR="00792980" w:rsidRDefault="00792980" w:rsidP="00792980">
      <w:r w:rsidRPr="00792980">
        <w:t xml:space="preserve">The central political task of the intellectuals is to aid in the construction of a </w:t>
      </w:r>
    </w:p>
    <w:p w:rsidR="00792980" w:rsidRDefault="00792980" w:rsidP="00792980">
      <w:r>
        <w:t>AND</w:t>
      </w:r>
    </w:p>
    <w:p w:rsidR="00792980" w:rsidRPr="00792980" w:rsidRDefault="00792980" w:rsidP="00792980">
      <w:proofErr w:type="gramStart"/>
      <w:r w:rsidRPr="00792980">
        <w:t>should</w:t>
      </w:r>
      <w:proofErr w:type="gramEnd"/>
      <w:r w:rsidRPr="00792980">
        <w:t xml:space="preserve"> act as both an inspiration and a challenge to critical security studies. </w:t>
      </w:r>
    </w:p>
    <w:p w:rsidR="00792980" w:rsidRPr="006E6EBE" w:rsidRDefault="00792980" w:rsidP="00792980">
      <w:pPr>
        <w:rPr>
          <w:sz w:val="16"/>
          <w:szCs w:val="16"/>
          <w:u w:val="single"/>
        </w:rPr>
      </w:pPr>
    </w:p>
    <w:p w:rsidR="00792980" w:rsidRDefault="00792980" w:rsidP="0079298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DFA" w:rsidRDefault="00F92DFA" w:rsidP="005F5576">
      <w:r>
        <w:separator/>
      </w:r>
    </w:p>
  </w:endnote>
  <w:endnote w:type="continuationSeparator" w:id="0">
    <w:p w:rsidR="00F92DFA" w:rsidRDefault="00F92DF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DFA" w:rsidRDefault="00F92DFA" w:rsidP="005F5576">
      <w:r>
        <w:separator/>
      </w:r>
    </w:p>
  </w:footnote>
  <w:footnote w:type="continuationSeparator" w:id="0">
    <w:p w:rsidR="00F92DFA" w:rsidRDefault="00F92DF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98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773"/>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3A31"/>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00A3"/>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364E"/>
    <w:rsid w:val="006F46C3"/>
    <w:rsid w:val="006F71B0"/>
    <w:rsid w:val="006F7CDF"/>
    <w:rsid w:val="00700BDB"/>
    <w:rsid w:val="0070121B"/>
    <w:rsid w:val="00701E73"/>
    <w:rsid w:val="00711FE2"/>
    <w:rsid w:val="00712649"/>
    <w:rsid w:val="00714BC9"/>
    <w:rsid w:val="00723F91"/>
    <w:rsid w:val="00725623"/>
    <w:rsid w:val="00734BF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2980"/>
    <w:rsid w:val="00797B76"/>
    <w:rsid w:val="007A3D06"/>
    <w:rsid w:val="007B383B"/>
    <w:rsid w:val="007C350D"/>
    <w:rsid w:val="007C3689"/>
    <w:rsid w:val="007C3C9B"/>
    <w:rsid w:val="007D3012"/>
    <w:rsid w:val="007D65A7"/>
    <w:rsid w:val="007D6FAE"/>
    <w:rsid w:val="007E3F59"/>
    <w:rsid w:val="007E5043"/>
    <w:rsid w:val="007E5183"/>
    <w:rsid w:val="008133F9"/>
    <w:rsid w:val="00823AAC"/>
    <w:rsid w:val="00854C66"/>
    <w:rsid w:val="008553E1"/>
    <w:rsid w:val="0087643B"/>
    <w:rsid w:val="00877669"/>
    <w:rsid w:val="00897F92"/>
    <w:rsid w:val="008A1F05"/>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3FF"/>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5852"/>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64F8"/>
    <w:rsid w:val="00B42D92"/>
    <w:rsid w:val="00B564DB"/>
    <w:rsid w:val="00B66096"/>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468"/>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2DF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20"/>
    <w:qFormat/>
    <w:rsid w:val="00D176BE"/>
    <w:rPr>
      <w:rFonts w:ascii="Georgia" w:hAnsi="Georgia" w:cs="Calibri"/>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4"/>
    </w:rPr>
  </w:style>
  <w:style w:type="paragraph" w:customStyle="1" w:styleId="Card">
    <w:name w:val="Card"/>
    <w:basedOn w:val="Normal"/>
    <w:link w:val="CardChar"/>
    <w:qFormat/>
    <w:rsid w:val="00143773"/>
    <w:rPr>
      <w:sz w:val="16"/>
    </w:rPr>
  </w:style>
  <w:style w:type="character" w:customStyle="1" w:styleId="CardChar">
    <w:name w:val="Card Char"/>
    <w:basedOn w:val="DefaultParagraphFont"/>
    <w:link w:val="Card"/>
    <w:rsid w:val="00143773"/>
    <w:rPr>
      <w:rFonts w:ascii="Georgia" w:hAnsi="Georgia" w:cs="Calibri"/>
      <w:sz w:val="16"/>
    </w:rPr>
  </w:style>
  <w:style w:type="character" w:customStyle="1" w:styleId="apple-converted-space">
    <w:name w:val="apple-converted-space"/>
    <w:basedOn w:val="DefaultParagraphFont"/>
    <w:rsid w:val="007929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20"/>
    <w:qFormat/>
    <w:rsid w:val="00D176BE"/>
    <w:rPr>
      <w:rFonts w:ascii="Georgia" w:hAnsi="Georgia" w:cs="Calibri"/>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4"/>
    </w:rPr>
  </w:style>
  <w:style w:type="paragraph" w:customStyle="1" w:styleId="Card">
    <w:name w:val="Card"/>
    <w:basedOn w:val="Normal"/>
    <w:link w:val="CardChar"/>
    <w:qFormat/>
    <w:rsid w:val="00143773"/>
    <w:rPr>
      <w:sz w:val="16"/>
    </w:rPr>
  </w:style>
  <w:style w:type="character" w:customStyle="1" w:styleId="CardChar">
    <w:name w:val="Card Char"/>
    <w:basedOn w:val="DefaultParagraphFont"/>
    <w:link w:val="Card"/>
    <w:rsid w:val="00143773"/>
    <w:rPr>
      <w:rFonts w:ascii="Georgia" w:hAnsi="Georgia" w:cs="Calibri"/>
      <w:sz w:val="16"/>
    </w:rPr>
  </w:style>
  <w:style w:type="character" w:customStyle="1" w:styleId="apple-converted-space">
    <w:name w:val="apple-converted-space"/>
    <w:basedOn w:val="DefaultParagraphFont"/>
    <w:rsid w:val="00792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cwfa.org/articledisplay.asp?id=13418"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n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Lenny Brahin</dc:creator>
  <cp:lastModifiedBy>Lenny Brahin</cp:lastModifiedBy>
  <cp:revision>1</cp:revision>
  <dcterms:created xsi:type="dcterms:W3CDTF">2013-10-11T14:16:00Z</dcterms:created>
  <dcterms:modified xsi:type="dcterms:W3CDTF">2013-10-11T14:17:00Z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