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74A0" w:rsidRPr="008A26D3" w:rsidRDefault="000974A0" w:rsidP="000974A0">
      <w:pPr>
        <w:pStyle w:val="Heading4"/>
        <w:rPr>
          <w:rFonts w:asciiTheme="majorHAnsi" w:hAnsiTheme="majorHAnsi"/>
        </w:rPr>
      </w:pPr>
      <w:bookmarkStart w:id="0" w:name="_GoBack"/>
      <w:bookmarkEnd w:id="0"/>
      <w:r w:rsidRPr="008A26D3">
        <w:rPr>
          <w:rFonts w:asciiTheme="majorHAnsi" w:hAnsiTheme="majorHAnsi"/>
        </w:rPr>
        <w:t xml:space="preserve">The alt’s abandonment fails --- small reforms are key to </w:t>
      </w:r>
      <w:r>
        <w:rPr>
          <w:rFonts w:asciiTheme="majorHAnsi" w:hAnsiTheme="majorHAnsi"/>
        </w:rPr>
        <w:t>effective change</w:t>
      </w:r>
    </w:p>
    <w:p w:rsidR="000974A0" w:rsidRPr="00A72FCD" w:rsidRDefault="000974A0" w:rsidP="000974A0">
      <w:pPr>
        <w:rPr>
          <w:rStyle w:val="StyleBoldUnderline"/>
        </w:rPr>
      </w:pPr>
      <w:r w:rsidRPr="008A26D3">
        <w:rPr>
          <w:rFonts w:asciiTheme="majorHAnsi" w:hAnsiTheme="majorHAnsi"/>
        </w:rPr>
        <w:t xml:space="preserve">Erik Olin </w:t>
      </w:r>
      <w:r w:rsidRPr="008A26D3">
        <w:rPr>
          <w:rStyle w:val="StyleStyleBold12pt"/>
          <w:rFonts w:asciiTheme="majorHAnsi" w:hAnsiTheme="majorHAnsi"/>
        </w:rPr>
        <w:t>Wright 7</w:t>
      </w:r>
      <w:r w:rsidRPr="008A26D3">
        <w:rPr>
          <w:rFonts w:asciiTheme="majorHAnsi" w:hAnsiTheme="majorHAnsi"/>
        </w:rPr>
        <w:t>, Vilas</w:t>
      </w:r>
      <w:r w:rsidRPr="00DC7FA4">
        <w:rPr>
          <w:rFonts w:asciiTheme="majorHAnsi" w:hAnsiTheme="majorHAnsi"/>
        </w:rPr>
        <w:t xml:space="preserve"> Distinguished Professor of Sociology at the University of Wisconsin, “Guidelines for Envisioning Real Utopias”, Soundings, April, www.ssc.wisc.edu/~wright/Published%20writing/Guidelines-soundings.pdf</w:t>
      </w:r>
    </w:p>
    <w:p w:rsidR="000974A0" w:rsidRDefault="000974A0" w:rsidP="000974A0">
      <w:r w:rsidRPr="000974A0">
        <w:t xml:space="preserve">5. </w:t>
      </w:r>
      <w:proofErr w:type="spellStart"/>
      <w:r w:rsidRPr="000974A0">
        <w:t>Waystations</w:t>
      </w:r>
      <w:proofErr w:type="spellEnd"/>
      <w:r w:rsidRPr="000974A0">
        <w:t xml:space="preserve"> The final guideline for discussions of envisioning real utopias concerns the importance </w:t>
      </w:r>
    </w:p>
    <w:p w:rsidR="000974A0" w:rsidRDefault="000974A0" w:rsidP="000974A0">
      <w:r>
        <w:t>AND</w:t>
      </w:r>
    </w:p>
    <w:p w:rsidR="000974A0" w:rsidRPr="000974A0" w:rsidRDefault="000974A0" w:rsidP="000974A0">
      <w:proofErr w:type="gramStart"/>
      <w:r w:rsidRPr="000974A0">
        <w:t>empowering</w:t>
      </w:r>
      <w:proofErr w:type="gramEnd"/>
      <w:r w:rsidRPr="000974A0">
        <w:t xml:space="preserve"> people in ways which enlarge their scope of action in the future.</w:t>
      </w:r>
    </w:p>
    <w:p w:rsidR="000974A0" w:rsidRPr="00DC7FA4" w:rsidRDefault="000974A0" w:rsidP="000974A0">
      <w:pPr>
        <w:rPr>
          <w:rFonts w:asciiTheme="majorHAnsi" w:hAnsiTheme="majorHAnsi" w:cs="Times New Roman"/>
        </w:rPr>
      </w:pPr>
    </w:p>
    <w:p w:rsidR="000974A0" w:rsidRPr="00A72FCD" w:rsidRDefault="000974A0" w:rsidP="000974A0">
      <w:pPr>
        <w:rPr>
          <w:rStyle w:val="StyleBoldUnderline"/>
        </w:rPr>
      </w:pPr>
    </w:p>
    <w:p w:rsidR="000974A0" w:rsidRDefault="000974A0" w:rsidP="000974A0">
      <w:pPr>
        <w:pStyle w:val="Heading4"/>
      </w:pPr>
      <w:r>
        <w:t xml:space="preserve">Our alternative is to recognize debate as a site of contingent commonality in which we can forge bonds of argumentation beyond identity---the affirmative’s focus on subjectivity abdicates the flux of politics and debate for the incontestable truth of identity </w:t>
      </w:r>
    </w:p>
    <w:p w:rsidR="000974A0" w:rsidRDefault="000974A0" w:rsidP="000974A0">
      <w:r w:rsidRPr="00E40267">
        <w:rPr>
          <w:rStyle w:val="StyleStyleBold12pt"/>
        </w:rPr>
        <w:t>Brown 95</w:t>
      </w:r>
      <w:r>
        <w:t xml:space="preserve">—prof at UC Berkeley (Wendy, States of Injury, 47-51) </w:t>
      </w:r>
    </w:p>
    <w:p w:rsidR="000974A0" w:rsidRDefault="000974A0" w:rsidP="000974A0">
      <w:r w:rsidRPr="000974A0">
        <w:t xml:space="preserve">The postmodern exposure of the imposed and created rather than </w:t>
      </w:r>
      <w:proofErr w:type="spellStart"/>
      <w:r w:rsidRPr="000974A0">
        <w:t>dis</w:t>
      </w:r>
      <w:proofErr w:type="spellEnd"/>
      <w:r w:rsidRPr="000974A0">
        <w:t xml:space="preserve">- covered character of </w:t>
      </w:r>
    </w:p>
    <w:p w:rsidR="000974A0" w:rsidRDefault="000974A0" w:rsidP="000974A0">
      <w:r>
        <w:t>AND</w:t>
      </w:r>
    </w:p>
    <w:p w:rsidR="000974A0" w:rsidRPr="000974A0" w:rsidRDefault="000974A0" w:rsidP="000974A0">
      <w:proofErr w:type="gramStart"/>
      <w:r w:rsidRPr="000974A0">
        <w:t>identity</w:t>
      </w:r>
      <w:proofErr w:type="gramEnd"/>
      <w:r w:rsidRPr="000974A0">
        <w:t xml:space="preserve">, and morality and to redress our underdeveloped taste for political argument. </w:t>
      </w:r>
    </w:p>
    <w:p w:rsidR="000974A0" w:rsidRPr="00DC7FA4" w:rsidRDefault="000974A0" w:rsidP="000974A0">
      <w:pPr>
        <w:pStyle w:val="Heading4"/>
        <w:rPr>
          <w:rFonts w:asciiTheme="majorHAnsi" w:hAnsiTheme="majorHAnsi" w:cs="Times New Roman"/>
        </w:rPr>
      </w:pPr>
      <w:r w:rsidRPr="00DC7FA4">
        <w:rPr>
          <w:rFonts w:asciiTheme="majorHAnsi" w:hAnsiTheme="majorHAnsi" w:cs="Times New Roman"/>
        </w:rPr>
        <w:t xml:space="preserve">The plan is </w:t>
      </w:r>
      <w:proofErr w:type="gramStart"/>
      <w:r w:rsidRPr="00DC7FA4">
        <w:rPr>
          <w:rFonts w:asciiTheme="majorHAnsi" w:hAnsiTheme="majorHAnsi" w:cs="Times New Roman"/>
        </w:rPr>
        <w:t>key</w:t>
      </w:r>
      <w:proofErr w:type="gramEnd"/>
      <w:r w:rsidRPr="00DC7FA4">
        <w:rPr>
          <w:rFonts w:asciiTheme="majorHAnsi" w:hAnsiTheme="majorHAnsi" w:cs="Times New Roman"/>
        </w:rPr>
        <w:t xml:space="preserve"> to integrated education – combination of universities and private industries instills values tha</w:t>
      </w:r>
      <w:r>
        <w:rPr>
          <w:rFonts w:asciiTheme="majorHAnsi" w:hAnsiTheme="majorHAnsi" w:cs="Times New Roman"/>
        </w:rPr>
        <w:t>t fight against dehumanization.</w:t>
      </w:r>
    </w:p>
    <w:p w:rsidR="000974A0" w:rsidRPr="00292AEF" w:rsidRDefault="000974A0" w:rsidP="000974A0">
      <w:pPr>
        <w:rPr>
          <w:rStyle w:val="StyleStyleBold12pt"/>
        </w:rPr>
      </w:pPr>
      <w:proofErr w:type="spellStart"/>
      <w:r w:rsidRPr="00292AEF">
        <w:rPr>
          <w:rStyle w:val="StyleStyleBold12pt"/>
        </w:rPr>
        <w:t>Barragan</w:t>
      </w:r>
      <w:proofErr w:type="spellEnd"/>
      <w:r w:rsidRPr="00292AEF">
        <w:rPr>
          <w:rStyle w:val="StyleStyleBold12pt"/>
        </w:rPr>
        <w:t xml:space="preserve"> 7</w:t>
      </w:r>
    </w:p>
    <w:p w:rsidR="000974A0" w:rsidRPr="00DC7FA4" w:rsidRDefault="000974A0" w:rsidP="000974A0">
      <w:pPr>
        <w:rPr>
          <w:rStyle w:val="StyleBoldUnderline"/>
          <w:rFonts w:asciiTheme="majorHAnsi" w:hAnsiTheme="majorHAnsi" w:cs="Times New Roman"/>
          <w:b w:val="0"/>
          <w:sz w:val="16"/>
          <w:szCs w:val="16"/>
        </w:rPr>
      </w:pPr>
      <w:r w:rsidRPr="00DC7FA4">
        <w:rPr>
          <w:rStyle w:val="StyleBoldUnderline"/>
          <w:rFonts w:asciiTheme="majorHAnsi" w:hAnsiTheme="majorHAnsi" w:cs="Times New Roman"/>
          <w:sz w:val="16"/>
          <w:szCs w:val="16"/>
        </w:rPr>
        <w:t xml:space="preserve">(J. N. </w:t>
      </w:r>
      <w:proofErr w:type="spellStart"/>
      <w:r w:rsidRPr="00DC7FA4">
        <w:rPr>
          <w:rStyle w:val="StyleBoldUnderline"/>
          <w:rFonts w:asciiTheme="majorHAnsi" w:hAnsiTheme="majorHAnsi" w:cs="Times New Roman"/>
          <w:sz w:val="16"/>
          <w:szCs w:val="16"/>
        </w:rPr>
        <w:t>Barragan</w:t>
      </w:r>
      <w:proofErr w:type="spellEnd"/>
      <w:r w:rsidRPr="00DC7FA4">
        <w:rPr>
          <w:rStyle w:val="StyleBoldUnderline"/>
          <w:rFonts w:asciiTheme="majorHAnsi" w:hAnsiTheme="majorHAnsi" w:cs="Times New Roman"/>
          <w:sz w:val="16"/>
          <w:szCs w:val="16"/>
        </w:rPr>
        <w:t xml:space="preserve">, Professor at UANL to the Faculty of Accounting and Administration, “The global education and the north </w:t>
      </w:r>
      <w:proofErr w:type="spellStart"/>
      <w:r w:rsidRPr="00DC7FA4">
        <w:rPr>
          <w:rStyle w:val="StyleBoldUnderline"/>
          <w:rFonts w:asciiTheme="majorHAnsi" w:hAnsiTheme="majorHAnsi" w:cs="Times New Roman"/>
          <w:sz w:val="16"/>
          <w:szCs w:val="16"/>
        </w:rPr>
        <w:t>american</w:t>
      </w:r>
      <w:proofErr w:type="spellEnd"/>
      <w:r w:rsidRPr="00DC7FA4">
        <w:rPr>
          <w:rStyle w:val="StyleBoldUnderline"/>
          <w:rFonts w:asciiTheme="majorHAnsi" w:hAnsiTheme="majorHAnsi" w:cs="Times New Roman"/>
          <w:sz w:val="16"/>
          <w:szCs w:val="16"/>
        </w:rPr>
        <w:t xml:space="preserve"> free trade agreement (NAFTA</w:t>
      </w:r>
      <w:proofErr w:type="gramStart"/>
      <w:r w:rsidRPr="00DC7FA4">
        <w:rPr>
          <w:rStyle w:val="StyleBoldUnderline"/>
          <w:rFonts w:asciiTheme="majorHAnsi" w:hAnsiTheme="majorHAnsi" w:cs="Times New Roman"/>
          <w:sz w:val="16"/>
          <w:szCs w:val="16"/>
        </w:rPr>
        <w:t>) :</w:t>
      </w:r>
      <w:proofErr w:type="gramEnd"/>
      <w:r w:rsidRPr="00DC7FA4">
        <w:rPr>
          <w:rStyle w:val="StyleBoldUnderline"/>
          <w:rFonts w:asciiTheme="majorHAnsi" w:hAnsiTheme="majorHAnsi" w:cs="Times New Roman"/>
          <w:sz w:val="16"/>
          <w:szCs w:val="16"/>
        </w:rPr>
        <w:t xml:space="preserve"> </w:t>
      </w:r>
    </w:p>
    <w:p w:rsidR="000974A0" w:rsidRPr="00DC7FA4" w:rsidRDefault="000974A0" w:rsidP="000974A0">
      <w:pPr>
        <w:rPr>
          <w:rStyle w:val="StyleBoldUnderline"/>
          <w:rFonts w:asciiTheme="majorHAnsi" w:hAnsiTheme="majorHAnsi" w:cs="Times New Roman"/>
          <w:b w:val="0"/>
          <w:sz w:val="16"/>
          <w:szCs w:val="16"/>
        </w:rPr>
      </w:pPr>
      <w:r w:rsidRPr="00DC7FA4">
        <w:rPr>
          <w:rStyle w:val="StyleBoldUnderline"/>
          <w:rFonts w:asciiTheme="majorHAnsi" w:hAnsiTheme="majorHAnsi" w:cs="Times New Roman"/>
          <w:sz w:val="16"/>
          <w:szCs w:val="16"/>
        </w:rPr>
        <w:t xml:space="preserve">exploring the opportunities for international education”, International Journal of Good Conscience, September 2007, </w:t>
      </w:r>
      <w:hyperlink r:id="rId9" w:history="1">
        <w:r w:rsidRPr="00DC7FA4">
          <w:rPr>
            <w:rStyle w:val="Hyperlink"/>
            <w:rFonts w:asciiTheme="majorHAnsi" w:hAnsiTheme="majorHAnsi" w:cs="Times New Roman"/>
          </w:rPr>
          <w:t>http://www.spentamexico.org/v2-n2/2(2)%2026-32.pdf</w:t>
        </w:r>
      </w:hyperlink>
      <w:r w:rsidRPr="00DC7FA4">
        <w:rPr>
          <w:rStyle w:val="StyleBoldUnderline"/>
          <w:rFonts w:asciiTheme="majorHAnsi" w:hAnsiTheme="majorHAnsi" w:cs="Times New Roman"/>
          <w:sz w:val="16"/>
          <w:szCs w:val="16"/>
        </w:rPr>
        <w:t>, accessed 8/27/13, JK)</w:t>
      </w:r>
    </w:p>
    <w:p w:rsidR="000974A0" w:rsidRPr="00DC7FA4" w:rsidRDefault="000974A0" w:rsidP="000974A0">
      <w:pPr>
        <w:rPr>
          <w:rStyle w:val="StyleBoldUnderline"/>
          <w:rFonts w:asciiTheme="majorHAnsi" w:hAnsiTheme="majorHAnsi" w:cs="Times New Roman"/>
          <w:b w:val="0"/>
          <w:sz w:val="16"/>
          <w:szCs w:val="16"/>
        </w:rPr>
      </w:pPr>
    </w:p>
    <w:p w:rsidR="000974A0" w:rsidRDefault="000974A0" w:rsidP="000974A0">
      <w:r w:rsidRPr="000974A0">
        <w:t xml:space="preserve">It is important to make it clear that, in addition to professional development in </w:t>
      </w:r>
    </w:p>
    <w:p w:rsidR="000974A0" w:rsidRDefault="000974A0" w:rsidP="000974A0">
      <w:r>
        <w:t>AND</w:t>
      </w:r>
    </w:p>
    <w:p w:rsidR="000974A0" w:rsidRPr="000974A0" w:rsidRDefault="000974A0" w:rsidP="000974A0">
      <w:proofErr w:type="gramStart"/>
      <w:r w:rsidRPr="000974A0">
        <w:t>is</w:t>
      </w:r>
      <w:proofErr w:type="gramEnd"/>
      <w:r w:rsidRPr="000974A0">
        <w:t xml:space="preserve"> the most effective instruments for realizing this union between firms and  universities.</w:t>
      </w:r>
    </w:p>
    <w:p w:rsidR="000974A0" w:rsidRPr="005165FE" w:rsidRDefault="000974A0" w:rsidP="000974A0">
      <w:pPr>
        <w:pStyle w:val="Heading4"/>
      </w:pPr>
      <w:r>
        <w:t xml:space="preserve">Their privileged social site disables any claim to political empowerment or impact resolution – their representation of the subaltern is an act of </w:t>
      </w:r>
      <w:proofErr w:type="spellStart"/>
      <w:r>
        <w:t>commodification</w:t>
      </w:r>
      <w:proofErr w:type="spellEnd"/>
      <w:r>
        <w:t xml:space="preserve"> and domination which turns the K </w:t>
      </w:r>
    </w:p>
    <w:p w:rsidR="000974A0" w:rsidRPr="004A512F" w:rsidRDefault="000974A0" w:rsidP="000974A0">
      <w:pPr>
        <w:pStyle w:val="CiteNormal"/>
        <w:jc w:val="both"/>
      </w:pPr>
      <w:proofErr w:type="spellStart"/>
      <w:proofErr w:type="gramStart"/>
      <w:r w:rsidRPr="004A512F">
        <w:rPr>
          <w:rStyle w:val="StyleStyleBold12pt"/>
        </w:rPr>
        <w:t>Alcoff</w:t>
      </w:r>
      <w:proofErr w:type="spellEnd"/>
      <w:r w:rsidRPr="004A512F">
        <w:rPr>
          <w:rStyle w:val="StyleStyleBold12pt"/>
        </w:rPr>
        <w:t xml:space="preserve"> 92</w:t>
      </w:r>
      <w:r>
        <w:rPr>
          <w:rStyle w:val="StyleStyleBold12pt"/>
        </w:rPr>
        <w:t xml:space="preserve"> </w:t>
      </w:r>
      <w:r w:rsidRPr="00717AE6">
        <w:t>(</w:t>
      </w:r>
      <w:r w:rsidRPr="004A512F">
        <w:t xml:space="preserve">Linda </w:t>
      </w:r>
      <w:proofErr w:type="spellStart"/>
      <w:r w:rsidRPr="004A512F">
        <w:t>Martín</w:t>
      </w:r>
      <w:proofErr w:type="spellEnd"/>
      <w:r w:rsidRPr="004A512F">
        <w:t xml:space="preserve"> Department of Philosophy at Syracuse University.</w:t>
      </w:r>
      <w:proofErr w:type="gramEnd"/>
      <w:r w:rsidRPr="004A512F">
        <w:t xml:space="preserve"> </w:t>
      </w:r>
      <w:proofErr w:type="gramStart"/>
      <w:r w:rsidRPr="004A512F">
        <w:t>“The Problem of Speaking For Others” Cultural Critique Winter 1991-92, pp. 5-32.)</w:t>
      </w:r>
      <w:proofErr w:type="gramEnd"/>
      <w:r w:rsidRPr="004A512F">
        <w:t xml:space="preserve"> </w:t>
      </w:r>
    </w:p>
    <w:p w:rsidR="000974A0" w:rsidRDefault="000974A0" w:rsidP="000974A0">
      <w:pPr>
        <w:pStyle w:val="Cards"/>
        <w:ind w:left="0"/>
      </w:pPr>
    </w:p>
    <w:p w:rsidR="000974A0" w:rsidRDefault="000974A0" w:rsidP="000974A0">
      <w:r w:rsidRPr="000974A0">
        <w:t xml:space="preserve">Feminist discourse is not the only site in which the problem of speaking for others </w:t>
      </w:r>
    </w:p>
    <w:p w:rsidR="000974A0" w:rsidRDefault="000974A0" w:rsidP="000974A0">
      <w:r>
        <w:t>AND</w:t>
      </w:r>
    </w:p>
    <w:p w:rsidR="000974A0" w:rsidRPr="000974A0" w:rsidRDefault="000974A0" w:rsidP="000974A0">
      <w:proofErr w:type="gramStart"/>
      <w:r w:rsidRPr="000974A0">
        <w:t>restricting</w:t>
      </w:r>
      <w:proofErr w:type="gramEnd"/>
      <w:r w:rsidRPr="000974A0">
        <w:t xml:space="preserve"> the practice to speaking for groups of which one is a member.</w:t>
      </w:r>
    </w:p>
    <w:p w:rsidR="000974A0" w:rsidRDefault="000974A0" w:rsidP="000974A0"/>
    <w:p w:rsidR="000974A0" w:rsidRDefault="000974A0" w:rsidP="000974A0">
      <w:pPr>
        <w:pStyle w:val="Heading4"/>
      </w:pPr>
      <w:r>
        <w:t>Perm do the plan and disengage from the normative forms of domination</w:t>
      </w:r>
    </w:p>
    <w:p w:rsidR="000974A0" w:rsidRPr="0068414F" w:rsidRDefault="000974A0" w:rsidP="000974A0">
      <w:pPr>
        <w:rPr>
          <w:rStyle w:val="StyleStyleBold12pt"/>
          <w:b w:val="0"/>
        </w:rPr>
      </w:pPr>
      <w:proofErr w:type="spellStart"/>
      <w:r>
        <w:rPr>
          <w:rStyle w:val="StyleStyleBold12pt"/>
        </w:rPr>
        <w:t>Dussell</w:t>
      </w:r>
      <w:proofErr w:type="spellEnd"/>
      <w:r>
        <w:rPr>
          <w:rStyle w:val="StyleStyleBold12pt"/>
        </w:rPr>
        <w:t xml:space="preserve"> 2000 </w:t>
      </w:r>
      <w:r w:rsidRPr="008F382F">
        <w:rPr>
          <w:rStyle w:val="StyleStyleBold12pt"/>
          <w:b w:val="0"/>
          <w:sz w:val="12"/>
        </w:rPr>
        <w:t xml:space="preserve">("Europe, ENRIQUE DUSSEL, was born December 24, 1934 in the town of La Paz, in the region of Mendoza, Argentina. He first came to Mexico in 1975 as a political exile and is currently a Mexican citizen, Professor in the Department of Philosophy at the </w:t>
      </w:r>
      <w:proofErr w:type="spellStart"/>
      <w:r w:rsidRPr="008F382F">
        <w:rPr>
          <w:rStyle w:val="StyleStyleBold12pt"/>
          <w:b w:val="0"/>
          <w:sz w:val="12"/>
        </w:rPr>
        <w:t>Iztapalapa</w:t>
      </w:r>
      <w:proofErr w:type="spellEnd"/>
      <w:r w:rsidRPr="008F382F">
        <w:rPr>
          <w:rStyle w:val="StyleStyleBold12pt"/>
          <w:b w:val="0"/>
          <w:sz w:val="12"/>
        </w:rPr>
        <w:t xml:space="preserve"> campus of the Universidad </w:t>
      </w:r>
      <w:proofErr w:type="spellStart"/>
      <w:r w:rsidRPr="008F382F">
        <w:rPr>
          <w:rStyle w:val="StyleStyleBold12pt"/>
          <w:b w:val="0"/>
          <w:sz w:val="12"/>
        </w:rPr>
        <w:t>Autónoma</w:t>
      </w:r>
      <w:proofErr w:type="spellEnd"/>
      <w:r w:rsidRPr="008F382F">
        <w:rPr>
          <w:rStyle w:val="StyleStyleBold12pt"/>
          <w:b w:val="0"/>
          <w:sz w:val="12"/>
        </w:rPr>
        <w:t xml:space="preserve"> </w:t>
      </w:r>
      <w:proofErr w:type="spellStart"/>
      <w:r w:rsidRPr="008F382F">
        <w:rPr>
          <w:rStyle w:val="StyleStyleBold12pt"/>
          <w:b w:val="0"/>
          <w:sz w:val="12"/>
        </w:rPr>
        <w:t>Metropolitana</w:t>
      </w:r>
      <w:proofErr w:type="spellEnd"/>
      <w:r w:rsidRPr="008F382F">
        <w:rPr>
          <w:rStyle w:val="StyleStyleBold12pt"/>
          <w:b w:val="0"/>
          <w:sz w:val="12"/>
        </w:rPr>
        <w:t xml:space="preserve"> (Autonomous Metropolitan University, UAM) and also teaches courses at the Universidad </w:t>
      </w:r>
      <w:proofErr w:type="spellStart"/>
      <w:r w:rsidRPr="008F382F">
        <w:rPr>
          <w:rStyle w:val="StyleStyleBold12pt"/>
          <w:b w:val="0"/>
          <w:sz w:val="12"/>
        </w:rPr>
        <w:t>Nacional</w:t>
      </w:r>
      <w:proofErr w:type="spellEnd"/>
      <w:r w:rsidRPr="008F382F">
        <w:rPr>
          <w:rStyle w:val="StyleStyleBold12pt"/>
          <w:b w:val="0"/>
          <w:sz w:val="12"/>
        </w:rPr>
        <w:t xml:space="preserve"> </w:t>
      </w:r>
      <w:proofErr w:type="spellStart"/>
      <w:r w:rsidRPr="008F382F">
        <w:rPr>
          <w:rStyle w:val="StyleStyleBold12pt"/>
          <w:b w:val="0"/>
          <w:sz w:val="12"/>
        </w:rPr>
        <w:t>Autónoma</w:t>
      </w:r>
      <w:proofErr w:type="spellEnd"/>
      <w:r w:rsidRPr="008F382F">
        <w:rPr>
          <w:rStyle w:val="StyleStyleBold12pt"/>
          <w:b w:val="0"/>
          <w:sz w:val="12"/>
        </w:rPr>
        <w:t xml:space="preserve"> de México (National Autonomous University of Mexico, UNAM). He has an undergraduate degree in Philosophy (from the Universidad </w:t>
      </w:r>
      <w:proofErr w:type="spellStart"/>
      <w:r w:rsidRPr="008F382F">
        <w:rPr>
          <w:rStyle w:val="StyleStyleBold12pt"/>
          <w:b w:val="0"/>
          <w:sz w:val="12"/>
        </w:rPr>
        <w:t>Nacional</w:t>
      </w:r>
      <w:proofErr w:type="spellEnd"/>
      <w:r w:rsidRPr="008F382F">
        <w:rPr>
          <w:rStyle w:val="StyleStyleBold12pt"/>
          <w:b w:val="0"/>
          <w:sz w:val="12"/>
        </w:rPr>
        <w:t xml:space="preserve"> de </w:t>
      </w:r>
      <w:proofErr w:type="spellStart"/>
      <w:r w:rsidRPr="008F382F">
        <w:rPr>
          <w:rStyle w:val="StyleStyleBold12pt"/>
          <w:b w:val="0"/>
          <w:sz w:val="12"/>
        </w:rPr>
        <w:t>Cuyo</w:t>
      </w:r>
      <w:proofErr w:type="spellEnd"/>
      <w:r w:rsidRPr="008F382F">
        <w:rPr>
          <w:rStyle w:val="StyleStyleBold12pt"/>
          <w:b w:val="0"/>
          <w:sz w:val="12"/>
        </w:rPr>
        <w:t xml:space="preserve">/National University of </w:t>
      </w:r>
      <w:proofErr w:type="spellStart"/>
      <w:r w:rsidRPr="008F382F">
        <w:rPr>
          <w:rStyle w:val="StyleStyleBold12pt"/>
          <w:b w:val="0"/>
          <w:sz w:val="12"/>
        </w:rPr>
        <w:t>Cuyo</w:t>
      </w:r>
      <w:proofErr w:type="spellEnd"/>
      <w:r w:rsidRPr="008F382F">
        <w:rPr>
          <w:rStyle w:val="StyleStyleBold12pt"/>
          <w:b w:val="0"/>
          <w:sz w:val="12"/>
        </w:rPr>
        <w:t xml:space="preserve"> in Mendoza, Argentina), a Doctorate from the </w:t>
      </w:r>
      <w:proofErr w:type="spellStart"/>
      <w:r w:rsidRPr="008F382F">
        <w:rPr>
          <w:rStyle w:val="StyleStyleBold12pt"/>
          <w:b w:val="0"/>
          <w:sz w:val="12"/>
        </w:rPr>
        <w:t>Complutense</w:t>
      </w:r>
      <w:proofErr w:type="spellEnd"/>
      <w:r w:rsidRPr="008F382F">
        <w:rPr>
          <w:rStyle w:val="StyleStyleBold12pt"/>
          <w:b w:val="0"/>
          <w:sz w:val="12"/>
        </w:rPr>
        <w:t xml:space="preserve"> University of Madrid, </w:t>
      </w:r>
      <w:proofErr w:type="gramStart"/>
      <w:r w:rsidRPr="008F382F">
        <w:rPr>
          <w:rStyle w:val="StyleStyleBold12pt"/>
          <w:b w:val="0"/>
          <w:sz w:val="12"/>
        </w:rPr>
        <w:t>a</w:t>
      </w:r>
      <w:proofErr w:type="gramEnd"/>
      <w:r w:rsidRPr="008F382F">
        <w:rPr>
          <w:rStyle w:val="StyleStyleBold12pt"/>
          <w:b w:val="0"/>
          <w:sz w:val="12"/>
        </w:rPr>
        <w:t xml:space="preserve"> Doctorate in History from the Sorbonne in Paris, and an undergraduate degree in Theology obtained through studies in Paris and </w:t>
      </w:r>
      <w:proofErr w:type="spellStart"/>
      <w:r w:rsidRPr="008F382F">
        <w:rPr>
          <w:rStyle w:val="StyleStyleBold12pt"/>
          <w:b w:val="0"/>
          <w:sz w:val="12"/>
        </w:rPr>
        <w:t>Münster</w:t>
      </w:r>
      <w:proofErr w:type="spellEnd"/>
      <w:r w:rsidRPr="008F382F">
        <w:rPr>
          <w:rStyle w:val="StyleStyleBold12pt"/>
          <w:b w:val="0"/>
          <w:sz w:val="12"/>
        </w:rPr>
        <w:t xml:space="preserve">. He has been awarded Doctorates </w:t>
      </w:r>
      <w:proofErr w:type="spellStart"/>
      <w:r w:rsidRPr="008F382F">
        <w:rPr>
          <w:rStyle w:val="StyleStyleBold12pt"/>
          <w:b w:val="0"/>
          <w:sz w:val="12"/>
        </w:rPr>
        <w:t>Honoris</w:t>
      </w:r>
      <w:proofErr w:type="spellEnd"/>
      <w:r w:rsidRPr="008F382F">
        <w:rPr>
          <w:rStyle w:val="StyleStyleBold12pt"/>
          <w:b w:val="0"/>
          <w:sz w:val="12"/>
        </w:rPr>
        <w:t xml:space="preserve"> </w:t>
      </w:r>
      <w:proofErr w:type="spellStart"/>
      <w:r w:rsidRPr="008F382F">
        <w:rPr>
          <w:rStyle w:val="StyleStyleBold12pt"/>
          <w:b w:val="0"/>
          <w:sz w:val="12"/>
        </w:rPr>
        <w:t>Causa</w:t>
      </w:r>
      <w:proofErr w:type="spellEnd"/>
      <w:r w:rsidRPr="008F382F">
        <w:rPr>
          <w:rStyle w:val="StyleStyleBold12pt"/>
          <w:b w:val="0"/>
          <w:sz w:val="12"/>
        </w:rPr>
        <w:t xml:space="preserve"> from the University of </w:t>
      </w:r>
      <w:proofErr w:type="spellStart"/>
      <w:r w:rsidRPr="008F382F">
        <w:rPr>
          <w:rStyle w:val="StyleStyleBold12pt"/>
          <w:b w:val="0"/>
          <w:sz w:val="12"/>
        </w:rPr>
        <w:t>Friburg</w:t>
      </w:r>
      <w:proofErr w:type="spellEnd"/>
      <w:r w:rsidRPr="008F382F">
        <w:rPr>
          <w:rStyle w:val="StyleStyleBold12pt"/>
          <w:b w:val="0"/>
          <w:sz w:val="12"/>
        </w:rPr>
        <w:t xml:space="preserve"> in Switzerland, the University of San Andrés in Bolivia and the University of Buenos Aires in Argentina. He is the founder with others of the movement referred to as the Philosophy of </w:t>
      </w:r>
      <w:r w:rsidRPr="008F382F">
        <w:rPr>
          <w:rStyle w:val="StyleStyleBold12pt"/>
          <w:b w:val="0"/>
          <w:sz w:val="12"/>
        </w:rPr>
        <w:lastRenderedPageBreak/>
        <w:t xml:space="preserve">Liberation, and his work is concentrated in the field of Ethics and Political Philosophy, Modernity, and </w:t>
      </w:r>
      <w:proofErr w:type="spellStart"/>
      <w:r w:rsidRPr="008F382F">
        <w:rPr>
          <w:rStyle w:val="StyleStyleBold12pt"/>
          <w:b w:val="0"/>
          <w:sz w:val="12"/>
        </w:rPr>
        <w:t>Eurocentrism</w:t>
      </w:r>
      <w:proofErr w:type="spellEnd"/>
      <w:r w:rsidRPr="008F382F">
        <w:rPr>
          <w:rStyle w:val="StyleStyleBold12pt"/>
          <w:b w:val="0"/>
          <w:sz w:val="12"/>
        </w:rPr>
        <w:t xml:space="preserve">." </w:t>
      </w:r>
      <w:proofErr w:type="spellStart"/>
      <w:r w:rsidRPr="008F382F">
        <w:rPr>
          <w:rStyle w:val="StyleStyleBold12pt"/>
          <w:b w:val="0"/>
          <w:sz w:val="12"/>
        </w:rPr>
        <w:t>Nepantla</w:t>
      </w:r>
      <w:proofErr w:type="spellEnd"/>
      <w:r w:rsidRPr="008F382F">
        <w:rPr>
          <w:rStyle w:val="StyleStyleBold12pt"/>
          <w:b w:val="0"/>
          <w:sz w:val="12"/>
        </w:rPr>
        <w:t>: Views from South 1, no. 3 (2000): 465-478.</w:t>
      </w:r>
      <w:proofErr w:type="gramStart"/>
      <w:r w:rsidRPr="008F382F">
        <w:rPr>
          <w:rStyle w:val="StyleStyleBold12pt"/>
          <w:b w:val="0"/>
          <w:sz w:val="2"/>
        </w:rPr>
        <w:t xml:space="preserve">¶ </w:t>
      </w:r>
      <w:r w:rsidRPr="008F382F">
        <w:rPr>
          <w:rStyle w:val="StyleStyleBold12pt"/>
          <w:b w:val="0"/>
          <w:sz w:val="12"/>
        </w:rPr>
        <w:t>.</w:t>
      </w:r>
      <w:proofErr w:type="gramEnd"/>
      <w:r w:rsidRPr="008F382F">
        <w:rPr>
          <w:rStyle w:val="StyleStyleBold12pt"/>
          <w:b w:val="0"/>
          <w:sz w:val="12"/>
        </w:rPr>
        <w:t xml:space="preserve"> </w:t>
      </w:r>
      <w:proofErr w:type="gramStart"/>
      <w:r w:rsidRPr="008F382F">
        <w:rPr>
          <w:rStyle w:val="StyleStyleBold12pt"/>
          <w:b w:val="0"/>
          <w:sz w:val="12"/>
        </w:rPr>
        <w:t>Philosophy of Liberation.</w:t>
      </w:r>
      <w:proofErr w:type="gramEnd"/>
      <w:r w:rsidRPr="008F382F">
        <w:rPr>
          <w:rStyle w:val="StyleStyleBold12pt"/>
          <w:b w:val="0"/>
          <w:sz w:val="12"/>
        </w:rPr>
        <w:t xml:space="preserve"> </w:t>
      </w:r>
      <w:proofErr w:type="spellStart"/>
      <w:r w:rsidRPr="008F382F">
        <w:rPr>
          <w:rStyle w:val="StyleStyleBold12pt"/>
          <w:b w:val="0"/>
          <w:sz w:val="12"/>
        </w:rPr>
        <w:t>Orbis</w:t>
      </w:r>
      <w:proofErr w:type="spellEnd"/>
      <w:r w:rsidRPr="008F382F">
        <w:rPr>
          <w:rStyle w:val="StyleStyleBold12pt"/>
          <w:b w:val="0"/>
          <w:sz w:val="12"/>
        </w:rPr>
        <w:t xml:space="preserve"> Books, http://www.unc.edu/~aescobar/wan/wandussel.pdf)</w:t>
      </w:r>
    </w:p>
    <w:p w:rsidR="000974A0" w:rsidRDefault="000974A0" w:rsidP="000974A0">
      <w:r w:rsidRPr="000974A0">
        <w:t xml:space="preserve">Only when the civilizing and exculpating myths of modern violence are denied and the injustice </w:t>
      </w:r>
    </w:p>
    <w:p w:rsidR="000974A0" w:rsidRDefault="000974A0" w:rsidP="000974A0">
      <w:r>
        <w:t>AND</w:t>
      </w:r>
    </w:p>
    <w:p w:rsidR="000974A0" w:rsidRPr="000974A0" w:rsidRDefault="000974A0" w:rsidP="000974A0">
      <w:proofErr w:type="gramStart"/>
      <w:r w:rsidRPr="000974A0">
        <w:t>take</w:t>
      </w:r>
      <w:proofErr w:type="gramEnd"/>
      <w:r w:rsidRPr="000974A0">
        <w:t xml:space="preserve"> place by pure denial but¶ rather by </w:t>
      </w:r>
      <w:proofErr w:type="spellStart"/>
      <w:r w:rsidRPr="000974A0">
        <w:t>subsumption</w:t>
      </w:r>
      <w:proofErr w:type="spellEnd"/>
      <w:r w:rsidRPr="000974A0">
        <w:t xml:space="preserve"> from alterity.2</w:t>
      </w:r>
    </w:p>
    <w:p w:rsidR="000974A0" w:rsidRPr="00A44D63" w:rsidRDefault="000974A0" w:rsidP="000974A0">
      <w:pPr>
        <w:pStyle w:val="Heading4"/>
        <w:rPr>
          <w:rFonts w:eastAsia="Times New Roman" w:cs="Times New Roman"/>
        </w:rPr>
      </w:pPr>
      <w:r w:rsidRPr="00A44D63">
        <w:rPr>
          <w:rFonts w:eastAsia="Times New Roman" w:cs="Times New Roman"/>
        </w:rPr>
        <w:t>A STRONG STATE IS KEY TO PROTECT INDINVIDUAL LIBERTIES AND RIGHTS</w:t>
      </w:r>
    </w:p>
    <w:p w:rsidR="000974A0" w:rsidRPr="00632196" w:rsidRDefault="000974A0" w:rsidP="000974A0">
      <w:pPr>
        <w:rPr>
          <w:rStyle w:val="cite"/>
          <w:rFonts w:eastAsia="Calibri"/>
        </w:rPr>
      </w:pPr>
      <w:r w:rsidRPr="00632196">
        <w:rPr>
          <w:rStyle w:val="cite"/>
          <w:rFonts w:eastAsia="Calibri"/>
        </w:rPr>
        <w:t>Amy 2007</w:t>
      </w:r>
    </w:p>
    <w:p w:rsidR="000974A0" w:rsidRDefault="000974A0" w:rsidP="000974A0">
      <w:pPr>
        <w:rPr>
          <w:rFonts w:eastAsia="Calibri"/>
        </w:rPr>
      </w:pPr>
      <w:r>
        <w:rPr>
          <w:rFonts w:eastAsia="Calibri"/>
        </w:rPr>
        <w:t xml:space="preserve">(Douglas J. AMY, Professor of Politics at Mount Holyoke College. </w:t>
      </w:r>
      <w:proofErr w:type="gramStart"/>
      <w:r>
        <w:rPr>
          <w:rFonts w:eastAsia="Calibri"/>
        </w:rPr>
        <w:t>"Government as the Champion of Justice, Equality, Freedom, and Security."</w:t>
      </w:r>
      <w:proofErr w:type="gramEnd"/>
      <w:r>
        <w:rPr>
          <w:rFonts w:eastAsia="Calibri"/>
        </w:rPr>
        <w:t xml:space="preserve"> </w:t>
      </w:r>
      <w:proofErr w:type="gramStart"/>
      <w:r>
        <w:rPr>
          <w:rFonts w:eastAsia="Calibri"/>
        </w:rPr>
        <w:t>2007. Online.)</w:t>
      </w:r>
      <w:proofErr w:type="gramEnd"/>
    </w:p>
    <w:p w:rsidR="000974A0" w:rsidRDefault="000974A0" w:rsidP="000974A0">
      <w:r w:rsidRPr="000974A0">
        <w:t xml:space="preserve">Do you believe in justice? That our civil liberties should be protected? That </w:t>
      </w:r>
    </w:p>
    <w:p w:rsidR="000974A0" w:rsidRDefault="000974A0" w:rsidP="000974A0">
      <w:r>
        <w:t>AND</w:t>
      </w:r>
    </w:p>
    <w:p w:rsidR="000974A0" w:rsidRPr="000974A0" w:rsidRDefault="000974A0" w:rsidP="000974A0">
      <w:proofErr w:type="gramStart"/>
      <w:r w:rsidRPr="000974A0">
        <w:t>the</w:t>
      </w:r>
      <w:proofErr w:type="gramEnd"/>
      <w:r w:rsidRPr="000974A0">
        <w:t xml:space="preserve"> founding fathers in the preamble to the U.S. Constitution:</w:t>
      </w:r>
    </w:p>
    <w:p w:rsidR="000974A0" w:rsidRPr="00A44D63" w:rsidRDefault="000974A0" w:rsidP="000974A0">
      <w:pPr>
        <w:pStyle w:val="Heading4"/>
      </w:pPr>
      <w:bookmarkStart w:id="1" w:name="_Toc365840517"/>
      <w:r w:rsidRPr="00A44D63">
        <w:t>Role-playing is uniquely empowering --- this imagination is critical to understand how the government reaches decisions, how to hold it accountable and determine how we should act</w:t>
      </w:r>
      <w:bookmarkEnd w:id="1"/>
    </w:p>
    <w:p w:rsidR="000974A0" w:rsidRPr="0091391B" w:rsidRDefault="000974A0" w:rsidP="000974A0">
      <w:pPr>
        <w:rPr>
          <w:rFonts w:eastAsia="Times New Roman"/>
          <w:b/>
          <w:sz w:val="24"/>
        </w:rPr>
      </w:pPr>
      <w:r w:rsidRPr="003775AA">
        <w:rPr>
          <w:rFonts w:eastAsia="Times New Roman"/>
          <w:b/>
          <w:sz w:val="24"/>
        </w:rPr>
        <w:t xml:space="preserve">Rawls </w:t>
      </w:r>
      <w:proofErr w:type="gramStart"/>
      <w:r w:rsidRPr="003775AA">
        <w:rPr>
          <w:rFonts w:eastAsia="Times New Roman"/>
          <w:b/>
          <w:sz w:val="24"/>
        </w:rPr>
        <w:t xml:space="preserve">’99 </w:t>
      </w:r>
      <w:r>
        <w:rPr>
          <w:rFonts w:eastAsia="Times New Roman"/>
          <w:b/>
          <w:sz w:val="24"/>
        </w:rPr>
        <w:t xml:space="preserve"> </w:t>
      </w:r>
      <w:r w:rsidRPr="003775AA">
        <w:rPr>
          <w:rFonts w:eastAsia="Times New Roman"/>
          <w:szCs w:val="20"/>
        </w:rPr>
        <w:t>(</w:t>
      </w:r>
      <w:proofErr w:type="gramEnd"/>
      <w:r w:rsidRPr="003775AA">
        <w:rPr>
          <w:rFonts w:eastAsia="Times New Roman"/>
          <w:szCs w:val="20"/>
        </w:rPr>
        <w:t>John, Professor Emeritus – Harvard University, The Law of Peoples, p. 54-7)</w:t>
      </w:r>
    </w:p>
    <w:p w:rsidR="000974A0" w:rsidRDefault="000974A0" w:rsidP="000974A0">
      <w:r w:rsidRPr="000974A0">
        <w:t xml:space="preserve">Distinct from the idea of public reason is the ideal of public reason. In </w:t>
      </w:r>
    </w:p>
    <w:p w:rsidR="000974A0" w:rsidRDefault="000974A0" w:rsidP="000974A0">
      <w:r>
        <w:t>AND</w:t>
      </w:r>
    </w:p>
    <w:p w:rsidR="000974A0" w:rsidRPr="000974A0" w:rsidRDefault="000974A0" w:rsidP="000974A0">
      <w:proofErr w:type="gramStart"/>
      <w:r w:rsidRPr="000974A0">
        <w:t>, for in that case it would be incompatible with freedom of speech.</w:t>
      </w:r>
      <w:proofErr w:type="gramEnd"/>
      <w:r w:rsidRPr="000974A0">
        <w:t xml:space="preserve"> </w:t>
      </w:r>
    </w:p>
    <w:p w:rsidR="000974A0" w:rsidRDefault="000974A0" w:rsidP="000974A0">
      <w:pPr>
        <w:pStyle w:val="Heading4"/>
      </w:pPr>
      <w:r w:rsidRPr="005046F5">
        <w:rPr>
          <w:u w:val="single"/>
        </w:rPr>
        <w:t>Trading autobiographical narrative for the ballot</w:t>
      </w:r>
      <w:r>
        <w:t xml:space="preserve"> </w:t>
      </w:r>
      <w:proofErr w:type="spellStart"/>
      <w:r>
        <w:t>commodifies</w:t>
      </w:r>
      <w:proofErr w:type="spellEnd"/>
      <w:r>
        <w:t xml:space="preserve"> one’s identity and has </w:t>
      </w:r>
      <w:r w:rsidRPr="005046F5">
        <w:rPr>
          <w:u w:val="single"/>
        </w:rPr>
        <w:t>limited impact</w:t>
      </w:r>
      <w:r>
        <w:t xml:space="preserve"> on the culture that one attempt’s to reform – when autobiographical narrative “wins,” </w:t>
      </w:r>
      <w:r w:rsidRPr="005046F5">
        <w:rPr>
          <w:u w:val="single"/>
        </w:rPr>
        <w:t>it subverts its own most radical intentions</w:t>
      </w:r>
      <w:r>
        <w:t xml:space="preserve"> by </w:t>
      </w:r>
      <w:r w:rsidRPr="005046F5">
        <w:rPr>
          <w:u w:val="single"/>
        </w:rPr>
        <w:t>becoming an exemplar of the very culture under indictment</w:t>
      </w:r>
    </w:p>
    <w:p w:rsidR="000974A0" w:rsidRDefault="000974A0" w:rsidP="000974A0">
      <w:r w:rsidRPr="00D97573">
        <w:rPr>
          <w:rStyle w:val="StyleStyleBold12pt"/>
        </w:rPr>
        <w:t>Coughlin 95</w:t>
      </w:r>
      <w:r>
        <w:t>—</w:t>
      </w:r>
      <w:proofErr w:type="gramStart"/>
      <w:r>
        <w:t>associate</w:t>
      </w:r>
      <w:proofErr w:type="gramEnd"/>
      <w:r>
        <w:t xml:space="preserve"> Professor of Law, Vanderbilt Law School. (Anne, REGULATING THE SELF: AUTOBIOGRAPHICAL PERFORMANCES IN OUTSIDER SCHOLARSHIP, 81 Va. L. Rev. 1229)</w:t>
      </w:r>
    </w:p>
    <w:p w:rsidR="000974A0" w:rsidRPr="00C45E96" w:rsidRDefault="000974A0" w:rsidP="000974A0"/>
    <w:p w:rsidR="000974A0" w:rsidRDefault="000974A0" w:rsidP="000974A0">
      <w:r w:rsidRPr="000974A0">
        <w:t xml:space="preserve">Although Williams is quick to detect insensitivity and bigotry in remarks made by strangers, </w:t>
      </w:r>
    </w:p>
    <w:p w:rsidR="000974A0" w:rsidRDefault="000974A0" w:rsidP="000974A0">
      <w:r>
        <w:t>AND</w:t>
      </w:r>
    </w:p>
    <w:p w:rsidR="000974A0" w:rsidRPr="000974A0" w:rsidRDefault="000974A0" w:rsidP="000974A0">
      <w:proofErr w:type="gramStart"/>
      <w:r w:rsidRPr="000974A0">
        <w:t>publication</w:t>
      </w:r>
      <w:proofErr w:type="gramEnd"/>
      <w:r w:rsidRPr="000974A0">
        <w:t xml:space="preserve"> record is itself sufficient evidence of the success of their endeavor. n200</w:t>
      </w:r>
    </w:p>
    <w:p w:rsidR="000974A0" w:rsidRDefault="000974A0" w:rsidP="000974A0">
      <w:r w:rsidRPr="000974A0">
        <w:t xml:space="preserve">Certainly, publication of a best seller may transform its author's life, with the </w:t>
      </w:r>
    </w:p>
    <w:p w:rsidR="000974A0" w:rsidRDefault="000974A0" w:rsidP="000974A0">
      <w:r>
        <w:t>AND</w:t>
      </w:r>
    </w:p>
    <w:p w:rsidR="000974A0" w:rsidRPr="000974A0" w:rsidRDefault="000974A0" w:rsidP="000974A0">
      <w:proofErr w:type="spellStart"/>
      <w:r w:rsidRPr="000974A0">
        <w:t>Sacvan</w:t>
      </w:r>
      <w:proofErr w:type="spellEnd"/>
      <w:r w:rsidRPr="000974A0">
        <w:t xml:space="preserve"> </w:t>
      </w:r>
      <w:proofErr w:type="spellStart"/>
      <w:r w:rsidRPr="000974A0">
        <w:t>Bercovitch</w:t>
      </w:r>
      <w:proofErr w:type="spellEnd"/>
      <w:r w:rsidRPr="000974A0">
        <w:t>, "to have your dissent and make it too." n205</w:t>
      </w:r>
    </w:p>
    <w:p w:rsidR="000022F2" w:rsidRPr="00D17C4E" w:rsidRDefault="000022F2" w:rsidP="00D17C4E"/>
    <w:sectPr w:rsidR="000022F2" w:rsidRPr="00D17C4E" w:rsidSect="009311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54821" w:rsidRDefault="00A54821" w:rsidP="005F5576">
      <w:r>
        <w:separator/>
      </w:r>
    </w:p>
  </w:endnote>
  <w:endnote w:type="continuationSeparator" w:id="0">
    <w:p w:rsidR="00A54821" w:rsidRDefault="00A54821" w:rsidP="005F557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54821" w:rsidRDefault="00A54821" w:rsidP="005F5576">
      <w:r>
        <w:separator/>
      </w:r>
    </w:p>
  </w:footnote>
  <w:footnote w:type="continuationSeparator" w:id="0">
    <w:p w:rsidR="00A54821" w:rsidRDefault="00A54821" w:rsidP="005F557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10"/>
  <w:displayBackgroundShape/>
  <w:proofState w:spelling="clean" w:grammar="clean"/>
  <w:attachedTemplate r:id="rId1"/>
  <w:stylePaneFormatFilter w:val="D304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A54821"/>
    <w:rsid w:val="000022F2"/>
    <w:rsid w:val="0000459F"/>
    <w:rsid w:val="00004EB4"/>
    <w:rsid w:val="0002196C"/>
    <w:rsid w:val="00021F29"/>
    <w:rsid w:val="00027EED"/>
    <w:rsid w:val="0003041D"/>
    <w:rsid w:val="00033028"/>
    <w:rsid w:val="000360A7"/>
    <w:rsid w:val="00052A1D"/>
    <w:rsid w:val="00055E12"/>
    <w:rsid w:val="00064A59"/>
    <w:rsid w:val="0007162E"/>
    <w:rsid w:val="00073B9A"/>
    <w:rsid w:val="000777E8"/>
    <w:rsid w:val="00090287"/>
    <w:rsid w:val="00090BA2"/>
    <w:rsid w:val="000974A0"/>
    <w:rsid w:val="000978A3"/>
    <w:rsid w:val="00097D7E"/>
    <w:rsid w:val="000A1D39"/>
    <w:rsid w:val="000A4FA5"/>
    <w:rsid w:val="000B61C8"/>
    <w:rsid w:val="000C767D"/>
    <w:rsid w:val="000D0B76"/>
    <w:rsid w:val="000D2AE5"/>
    <w:rsid w:val="000D3A26"/>
    <w:rsid w:val="000D3D8D"/>
    <w:rsid w:val="000E41A3"/>
    <w:rsid w:val="000F37E7"/>
    <w:rsid w:val="00113C68"/>
    <w:rsid w:val="00114663"/>
    <w:rsid w:val="0012057B"/>
    <w:rsid w:val="00126D92"/>
    <w:rsid w:val="001301AC"/>
    <w:rsid w:val="001304DF"/>
    <w:rsid w:val="00140397"/>
    <w:rsid w:val="0014072D"/>
    <w:rsid w:val="00141F7D"/>
    <w:rsid w:val="00141FBF"/>
    <w:rsid w:val="0016509D"/>
    <w:rsid w:val="0016711C"/>
    <w:rsid w:val="00167A9F"/>
    <w:rsid w:val="001711E1"/>
    <w:rsid w:val="00175018"/>
    <w:rsid w:val="00177828"/>
    <w:rsid w:val="00177A1E"/>
    <w:rsid w:val="00182D51"/>
    <w:rsid w:val="0018565A"/>
    <w:rsid w:val="0019587B"/>
    <w:rsid w:val="001A4F0E"/>
    <w:rsid w:val="001B0A04"/>
    <w:rsid w:val="001B3CEC"/>
    <w:rsid w:val="001C1D82"/>
    <w:rsid w:val="001C2147"/>
    <w:rsid w:val="001C587E"/>
    <w:rsid w:val="001C7C90"/>
    <w:rsid w:val="001D0D51"/>
    <w:rsid w:val="001F7572"/>
    <w:rsid w:val="0020006E"/>
    <w:rsid w:val="002009AE"/>
    <w:rsid w:val="002101DA"/>
    <w:rsid w:val="00217499"/>
    <w:rsid w:val="0024023F"/>
    <w:rsid w:val="00240C4E"/>
    <w:rsid w:val="00243DC0"/>
    <w:rsid w:val="00250E16"/>
    <w:rsid w:val="00257696"/>
    <w:rsid w:val="0026382E"/>
    <w:rsid w:val="00272786"/>
    <w:rsid w:val="00287AB7"/>
    <w:rsid w:val="00294D00"/>
    <w:rsid w:val="002A213E"/>
    <w:rsid w:val="002A612B"/>
    <w:rsid w:val="002B68A4"/>
    <w:rsid w:val="002C571D"/>
    <w:rsid w:val="002C5772"/>
    <w:rsid w:val="002D0374"/>
    <w:rsid w:val="002D2946"/>
    <w:rsid w:val="002D529E"/>
    <w:rsid w:val="002D6BD6"/>
    <w:rsid w:val="002E4DD9"/>
    <w:rsid w:val="002F0314"/>
    <w:rsid w:val="002F758E"/>
    <w:rsid w:val="0030396D"/>
    <w:rsid w:val="0031182D"/>
    <w:rsid w:val="00314B9D"/>
    <w:rsid w:val="00315CA2"/>
    <w:rsid w:val="00316FEB"/>
    <w:rsid w:val="00326EEB"/>
    <w:rsid w:val="0033078A"/>
    <w:rsid w:val="00331559"/>
    <w:rsid w:val="00341D6C"/>
    <w:rsid w:val="00344E91"/>
    <w:rsid w:val="00347123"/>
    <w:rsid w:val="0034756E"/>
    <w:rsid w:val="00347E74"/>
    <w:rsid w:val="00351D97"/>
    <w:rsid w:val="00354B5B"/>
    <w:rsid w:val="00383E0A"/>
    <w:rsid w:val="003847C7"/>
    <w:rsid w:val="00385298"/>
    <w:rsid w:val="003852CE"/>
    <w:rsid w:val="00392E92"/>
    <w:rsid w:val="00395C83"/>
    <w:rsid w:val="003A2A3B"/>
    <w:rsid w:val="003A440C"/>
    <w:rsid w:val="003B024E"/>
    <w:rsid w:val="003B0C84"/>
    <w:rsid w:val="003B183E"/>
    <w:rsid w:val="003B2F3E"/>
    <w:rsid w:val="003B55B7"/>
    <w:rsid w:val="003C756E"/>
    <w:rsid w:val="003D2C33"/>
    <w:rsid w:val="003E4831"/>
    <w:rsid w:val="003E48DE"/>
    <w:rsid w:val="003E7E8B"/>
    <w:rsid w:val="003F3030"/>
    <w:rsid w:val="003F47AE"/>
    <w:rsid w:val="00403971"/>
    <w:rsid w:val="00407386"/>
    <w:rsid w:val="004138EF"/>
    <w:rsid w:val="004319DE"/>
    <w:rsid w:val="00435232"/>
    <w:rsid w:val="004400EA"/>
    <w:rsid w:val="00450882"/>
    <w:rsid w:val="00451C20"/>
    <w:rsid w:val="00452001"/>
    <w:rsid w:val="0045442E"/>
    <w:rsid w:val="004564E2"/>
    <w:rsid w:val="0046071D"/>
    <w:rsid w:val="00462418"/>
    <w:rsid w:val="00471A70"/>
    <w:rsid w:val="00473A79"/>
    <w:rsid w:val="00475E03"/>
    <w:rsid w:val="00476723"/>
    <w:rsid w:val="0047798D"/>
    <w:rsid w:val="004931DE"/>
    <w:rsid w:val="004A6083"/>
    <w:rsid w:val="004A6E81"/>
    <w:rsid w:val="004A7806"/>
    <w:rsid w:val="004B0545"/>
    <w:rsid w:val="004B7E46"/>
    <w:rsid w:val="004D3745"/>
    <w:rsid w:val="004D3987"/>
    <w:rsid w:val="004E294C"/>
    <w:rsid w:val="004E3132"/>
    <w:rsid w:val="004E552E"/>
    <w:rsid w:val="004E656D"/>
    <w:rsid w:val="004F0849"/>
    <w:rsid w:val="004F173C"/>
    <w:rsid w:val="004F1B8C"/>
    <w:rsid w:val="004F33F3"/>
    <w:rsid w:val="004F45B0"/>
    <w:rsid w:val="005020C3"/>
    <w:rsid w:val="005111F8"/>
    <w:rsid w:val="00513FA2"/>
    <w:rsid w:val="00514387"/>
    <w:rsid w:val="00516459"/>
    <w:rsid w:val="00520153"/>
    <w:rsid w:val="005349E1"/>
    <w:rsid w:val="00537EF5"/>
    <w:rsid w:val="005420CC"/>
    <w:rsid w:val="005434D0"/>
    <w:rsid w:val="0054437C"/>
    <w:rsid w:val="00546D61"/>
    <w:rsid w:val="005579BF"/>
    <w:rsid w:val="00560C3E"/>
    <w:rsid w:val="00563468"/>
    <w:rsid w:val="00564EC2"/>
    <w:rsid w:val="00565EAE"/>
    <w:rsid w:val="00573677"/>
    <w:rsid w:val="00575F7D"/>
    <w:rsid w:val="00580383"/>
    <w:rsid w:val="00580E40"/>
    <w:rsid w:val="00590731"/>
    <w:rsid w:val="005A506B"/>
    <w:rsid w:val="005A701C"/>
    <w:rsid w:val="005B2444"/>
    <w:rsid w:val="005B2D14"/>
    <w:rsid w:val="005B3140"/>
    <w:rsid w:val="005C0B05"/>
    <w:rsid w:val="005D1156"/>
    <w:rsid w:val="005E0681"/>
    <w:rsid w:val="005E3B08"/>
    <w:rsid w:val="005E3FE4"/>
    <w:rsid w:val="005E572E"/>
    <w:rsid w:val="005F4E90"/>
    <w:rsid w:val="005F5576"/>
    <w:rsid w:val="006014AB"/>
    <w:rsid w:val="00605F20"/>
    <w:rsid w:val="0061680A"/>
    <w:rsid w:val="00623B70"/>
    <w:rsid w:val="0063578B"/>
    <w:rsid w:val="00636B3D"/>
    <w:rsid w:val="0064020C"/>
    <w:rsid w:val="00641025"/>
    <w:rsid w:val="00650E98"/>
    <w:rsid w:val="00656C61"/>
    <w:rsid w:val="006672D8"/>
    <w:rsid w:val="00670D96"/>
    <w:rsid w:val="00672877"/>
    <w:rsid w:val="00683154"/>
    <w:rsid w:val="00690115"/>
    <w:rsid w:val="00690898"/>
    <w:rsid w:val="00693039"/>
    <w:rsid w:val="00693A5A"/>
    <w:rsid w:val="006B302F"/>
    <w:rsid w:val="006C64D4"/>
    <w:rsid w:val="006E53F0"/>
    <w:rsid w:val="006F46C3"/>
    <w:rsid w:val="006F7CDF"/>
    <w:rsid w:val="00700BDB"/>
    <w:rsid w:val="0070121B"/>
    <w:rsid w:val="00701E73"/>
    <w:rsid w:val="00711FE2"/>
    <w:rsid w:val="00712649"/>
    <w:rsid w:val="00714BC9"/>
    <w:rsid w:val="00723F91"/>
    <w:rsid w:val="00725623"/>
    <w:rsid w:val="00743059"/>
    <w:rsid w:val="00744F58"/>
    <w:rsid w:val="00750CED"/>
    <w:rsid w:val="00760A29"/>
    <w:rsid w:val="00771E18"/>
    <w:rsid w:val="007739F1"/>
    <w:rsid w:val="007745C6"/>
    <w:rsid w:val="007755F6"/>
    <w:rsid w:val="007761AD"/>
    <w:rsid w:val="00777387"/>
    <w:rsid w:val="007815E5"/>
    <w:rsid w:val="00787343"/>
    <w:rsid w:val="00790BFA"/>
    <w:rsid w:val="00791121"/>
    <w:rsid w:val="00791C88"/>
    <w:rsid w:val="00797B76"/>
    <w:rsid w:val="007A3D06"/>
    <w:rsid w:val="007B383B"/>
    <w:rsid w:val="007C350D"/>
    <w:rsid w:val="007C3689"/>
    <w:rsid w:val="007C3C9B"/>
    <w:rsid w:val="007D3012"/>
    <w:rsid w:val="007D65A7"/>
    <w:rsid w:val="007E3F59"/>
    <w:rsid w:val="007E5043"/>
    <w:rsid w:val="007E5183"/>
    <w:rsid w:val="008133F9"/>
    <w:rsid w:val="00823AAC"/>
    <w:rsid w:val="00854C66"/>
    <w:rsid w:val="008553E1"/>
    <w:rsid w:val="0087643B"/>
    <w:rsid w:val="00877669"/>
    <w:rsid w:val="00897F92"/>
    <w:rsid w:val="008A64C9"/>
    <w:rsid w:val="008B180A"/>
    <w:rsid w:val="008B24B7"/>
    <w:rsid w:val="008C2CD8"/>
    <w:rsid w:val="008C5743"/>
    <w:rsid w:val="008C68EE"/>
    <w:rsid w:val="008C7F44"/>
    <w:rsid w:val="008D4273"/>
    <w:rsid w:val="008D4EF3"/>
    <w:rsid w:val="008E0E4F"/>
    <w:rsid w:val="008E1FD5"/>
    <w:rsid w:val="008E4139"/>
    <w:rsid w:val="008F322F"/>
    <w:rsid w:val="00907DFE"/>
    <w:rsid w:val="00914596"/>
    <w:rsid w:val="009146BF"/>
    <w:rsid w:val="00915AD4"/>
    <w:rsid w:val="00915EF1"/>
    <w:rsid w:val="00924C08"/>
    <w:rsid w:val="00927D88"/>
    <w:rsid w:val="00930D1F"/>
    <w:rsid w:val="0093113B"/>
    <w:rsid w:val="00935127"/>
    <w:rsid w:val="0094025E"/>
    <w:rsid w:val="0094256C"/>
    <w:rsid w:val="00953F11"/>
    <w:rsid w:val="009706C1"/>
    <w:rsid w:val="00976675"/>
    <w:rsid w:val="00976FBF"/>
    <w:rsid w:val="00984B38"/>
    <w:rsid w:val="009A0636"/>
    <w:rsid w:val="009A6FF5"/>
    <w:rsid w:val="009B2B47"/>
    <w:rsid w:val="009B35DB"/>
    <w:rsid w:val="009C4298"/>
    <w:rsid w:val="009C76E4"/>
    <w:rsid w:val="009D318C"/>
    <w:rsid w:val="00A10B8B"/>
    <w:rsid w:val="00A20D78"/>
    <w:rsid w:val="00A2174A"/>
    <w:rsid w:val="00A26733"/>
    <w:rsid w:val="00A3595E"/>
    <w:rsid w:val="00A46C7F"/>
    <w:rsid w:val="00A54821"/>
    <w:rsid w:val="00A73245"/>
    <w:rsid w:val="00A77145"/>
    <w:rsid w:val="00A82989"/>
    <w:rsid w:val="00A904FE"/>
    <w:rsid w:val="00A9262C"/>
    <w:rsid w:val="00AB3B76"/>
    <w:rsid w:val="00AB61DD"/>
    <w:rsid w:val="00AC222F"/>
    <w:rsid w:val="00AC2CC7"/>
    <w:rsid w:val="00AC7B3B"/>
    <w:rsid w:val="00AD3CE6"/>
    <w:rsid w:val="00AE1307"/>
    <w:rsid w:val="00AE7586"/>
    <w:rsid w:val="00AF7A65"/>
    <w:rsid w:val="00B06710"/>
    <w:rsid w:val="00B07EBF"/>
    <w:rsid w:val="00B166CB"/>
    <w:rsid w:val="00B235E1"/>
    <w:rsid w:val="00B272CF"/>
    <w:rsid w:val="00B3145D"/>
    <w:rsid w:val="00B357BA"/>
    <w:rsid w:val="00B564DB"/>
    <w:rsid w:val="00B768B6"/>
    <w:rsid w:val="00B816A3"/>
    <w:rsid w:val="00B908D1"/>
    <w:rsid w:val="00B940D1"/>
    <w:rsid w:val="00BB58BD"/>
    <w:rsid w:val="00BB6A26"/>
    <w:rsid w:val="00BC1034"/>
    <w:rsid w:val="00BE2408"/>
    <w:rsid w:val="00BE3EC6"/>
    <w:rsid w:val="00BE5BEB"/>
    <w:rsid w:val="00BE6528"/>
    <w:rsid w:val="00C0087A"/>
    <w:rsid w:val="00C05F9D"/>
    <w:rsid w:val="00C27212"/>
    <w:rsid w:val="00C34185"/>
    <w:rsid w:val="00C42DD6"/>
    <w:rsid w:val="00C545E7"/>
    <w:rsid w:val="00C66858"/>
    <w:rsid w:val="00C72E69"/>
    <w:rsid w:val="00C7411E"/>
    <w:rsid w:val="00C84988"/>
    <w:rsid w:val="00CA4AF6"/>
    <w:rsid w:val="00CA59CA"/>
    <w:rsid w:val="00CB2356"/>
    <w:rsid w:val="00CB4075"/>
    <w:rsid w:val="00CB4E6D"/>
    <w:rsid w:val="00CC23DE"/>
    <w:rsid w:val="00CD3E3A"/>
    <w:rsid w:val="00CD7459"/>
    <w:rsid w:val="00CE55A6"/>
    <w:rsid w:val="00CF13FC"/>
    <w:rsid w:val="00CF4AAF"/>
    <w:rsid w:val="00CF561A"/>
    <w:rsid w:val="00CF6C18"/>
    <w:rsid w:val="00CF7EA8"/>
    <w:rsid w:val="00D004DA"/>
    <w:rsid w:val="00D01673"/>
    <w:rsid w:val="00D0309A"/>
    <w:rsid w:val="00D07BA4"/>
    <w:rsid w:val="00D109BA"/>
    <w:rsid w:val="00D176BE"/>
    <w:rsid w:val="00D17C4E"/>
    <w:rsid w:val="00D21359"/>
    <w:rsid w:val="00D215F6"/>
    <w:rsid w:val="00D22BE1"/>
    <w:rsid w:val="00D2765B"/>
    <w:rsid w:val="00D31DF7"/>
    <w:rsid w:val="00D33B91"/>
    <w:rsid w:val="00D415C6"/>
    <w:rsid w:val="00D420EA"/>
    <w:rsid w:val="00D4639E"/>
    <w:rsid w:val="00D51ABF"/>
    <w:rsid w:val="00D5444B"/>
    <w:rsid w:val="00D55302"/>
    <w:rsid w:val="00D57CBF"/>
    <w:rsid w:val="00D66ABC"/>
    <w:rsid w:val="00D71CFC"/>
    <w:rsid w:val="00D859C1"/>
    <w:rsid w:val="00D86024"/>
    <w:rsid w:val="00D94CA3"/>
    <w:rsid w:val="00D96595"/>
    <w:rsid w:val="00D97DDA"/>
    <w:rsid w:val="00DA018C"/>
    <w:rsid w:val="00DA3C9D"/>
    <w:rsid w:val="00DB0F7E"/>
    <w:rsid w:val="00DB5489"/>
    <w:rsid w:val="00DB6C98"/>
    <w:rsid w:val="00DC701C"/>
    <w:rsid w:val="00DD7F91"/>
    <w:rsid w:val="00E00376"/>
    <w:rsid w:val="00E01016"/>
    <w:rsid w:val="00E043B1"/>
    <w:rsid w:val="00E14EBD"/>
    <w:rsid w:val="00E16734"/>
    <w:rsid w:val="00E23260"/>
    <w:rsid w:val="00E2367A"/>
    <w:rsid w:val="00E27BC7"/>
    <w:rsid w:val="00E35FC9"/>
    <w:rsid w:val="00E377A4"/>
    <w:rsid w:val="00E41346"/>
    <w:rsid w:val="00E420E9"/>
    <w:rsid w:val="00E4635D"/>
    <w:rsid w:val="00E61D76"/>
    <w:rsid w:val="00E674DB"/>
    <w:rsid w:val="00E70912"/>
    <w:rsid w:val="00E75F28"/>
    <w:rsid w:val="00E90AA6"/>
    <w:rsid w:val="00E977B8"/>
    <w:rsid w:val="00E97AD1"/>
    <w:rsid w:val="00EA109B"/>
    <w:rsid w:val="00EA15A8"/>
    <w:rsid w:val="00EA2926"/>
    <w:rsid w:val="00EA5D4A"/>
    <w:rsid w:val="00EB2CDE"/>
    <w:rsid w:val="00EC1A81"/>
    <w:rsid w:val="00EC7E5C"/>
    <w:rsid w:val="00ED78F1"/>
    <w:rsid w:val="00EE4DCA"/>
    <w:rsid w:val="00EF0F62"/>
    <w:rsid w:val="00F007E1"/>
    <w:rsid w:val="00F0134E"/>
    <w:rsid w:val="00F057C6"/>
    <w:rsid w:val="00F17D96"/>
    <w:rsid w:val="00F22565"/>
    <w:rsid w:val="00F3380E"/>
    <w:rsid w:val="00F40837"/>
    <w:rsid w:val="00F42F79"/>
    <w:rsid w:val="00F47773"/>
    <w:rsid w:val="00F5019D"/>
    <w:rsid w:val="00F56308"/>
    <w:rsid w:val="00F634D6"/>
    <w:rsid w:val="00F64385"/>
    <w:rsid w:val="00F6473F"/>
    <w:rsid w:val="00F76366"/>
    <w:rsid w:val="00F805C0"/>
    <w:rsid w:val="00FB4261"/>
    <w:rsid w:val="00FB43B1"/>
    <w:rsid w:val="00FC0608"/>
    <w:rsid w:val="00FC2155"/>
    <w:rsid w:val="00FC41A7"/>
    <w:rsid w:val="00FD675B"/>
    <w:rsid w:val="00FD7483"/>
    <w:rsid w:val="00FE352F"/>
    <w:rsid w:val="00FE380E"/>
    <w:rsid w:val="00FE4404"/>
    <w:rsid w:val="00FF3D1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0" w:defQFormat="0" w:count="267">
    <w:lsdException w:name="Normal" w:semiHidden="0" w:uiPriority="0" w:qFormat="1"/>
    <w:lsdException w:name="heading 1" w:semiHidden="0" w:uiPriority="1" w:qFormat="1"/>
    <w:lsdException w:name="heading 2" w:uiPriority="2" w:unhideWhenUsed="1" w:qFormat="1"/>
    <w:lsdException w:name="heading 3" w:uiPriority="3" w:unhideWhenUsed="1" w:qFormat="1"/>
    <w:lsdException w:name="heading 4" w:semiHidden="0" w:uiPriority="4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/>
    <w:lsdException w:name="Default Paragraph Font" w:uiPriority="1" w:unhideWhenUsed="1"/>
    <w:lsdException w:name="Subtitle" w:uiPriority="11"/>
    <w:lsdException w:name="Strong" w:uiPriority="22"/>
    <w:lsdException w:name="Emphasis" w:semiHidden="0" w:uiPriority="7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59"/>
    <w:lsdException w:name="Table Theme" w:unhideWhenUsed="1"/>
    <w:lsdException w:name="No Spacing" w:uiPriority="9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/>
    <w:lsdException w:name="Quote" w:uiPriority="29"/>
    <w:lsdException w:name="Intense Quote" w:uiPriority="30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/>
    <w:lsdException w:name="TOC Heading" w:uiPriority="39" w:qFormat="1"/>
  </w:latentStyles>
  <w:style w:type="paragraph" w:default="1" w:styleId="Normal">
    <w:name w:val="Normal"/>
    <w:aliases w:val="Normal/Card"/>
    <w:qFormat/>
    <w:rsid w:val="00D176BE"/>
    <w:pPr>
      <w:spacing w:after="0" w:line="240" w:lineRule="auto"/>
    </w:pPr>
    <w:rPr>
      <w:rFonts w:ascii="Calibri" w:hAnsi="Calibri" w:cs="Calibri"/>
    </w:rPr>
  </w:style>
  <w:style w:type="paragraph" w:styleId="Heading1">
    <w:name w:val="heading 1"/>
    <w:aliases w:val="Pocket"/>
    <w:basedOn w:val="Normal"/>
    <w:next w:val="Normal"/>
    <w:link w:val="Heading1Char"/>
    <w:uiPriority w:val="1"/>
    <w:qFormat/>
    <w:rsid w:val="00D176BE"/>
    <w:pPr>
      <w:keepNext/>
      <w:keepLines/>
      <w:pageBreakBefore/>
      <w:pBdr>
        <w:top w:val="single" w:sz="24" w:space="1" w:color="auto"/>
        <w:left w:val="single" w:sz="24" w:space="4" w:color="auto"/>
        <w:bottom w:val="single" w:sz="24" w:space="1" w:color="auto"/>
        <w:right w:val="single" w:sz="24" w:space="4" w:color="auto"/>
      </w:pBdr>
      <w:spacing w:before="480"/>
      <w:jc w:val="center"/>
      <w:outlineLvl w:val="0"/>
    </w:pPr>
    <w:rPr>
      <w:rFonts w:eastAsiaTheme="majorEastAsia" w:cstheme="majorBidi"/>
      <w:b/>
      <w:bCs/>
      <w:sz w:val="52"/>
      <w:szCs w:val="28"/>
    </w:rPr>
  </w:style>
  <w:style w:type="paragraph" w:styleId="Heading2">
    <w:name w:val="heading 2"/>
    <w:aliases w:val="Hat"/>
    <w:basedOn w:val="Normal"/>
    <w:next w:val="Normal"/>
    <w:link w:val="Heading2Char"/>
    <w:uiPriority w:val="2"/>
    <w:qFormat/>
    <w:rsid w:val="00D176BE"/>
    <w:pPr>
      <w:keepNext/>
      <w:keepLines/>
      <w:pageBreakBefore/>
      <w:spacing w:before="480"/>
      <w:jc w:val="center"/>
      <w:outlineLvl w:val="1"/>
    </w:pPr>
    <w:rPr>
      <w:rFonts w:eastAsiaTheme="majorEastAsia" w:cstheme="majorBidi"/>
      <w:b/>
      <w:bCs/>
      <w:sz w:val="44"/>
      <w:szCs w:val="26"/>
      <w:u w:val="double"/>
    </w:rPr>
  </w:style>
  <w:style w:type="paragraph" w:styleId="Heading3">
    <w:name w:val="heading 3"/>
    <w:aliases w:val="Block"/>
    <w:basedOn w:val="Normal"/>
    <w:next w:val="Normal"/>
    <w:link w:val="Heading3Char"/>
    <w:uiPriority w:val="3"/>
    <w:qFormat/>
    <w:rsid w:val="00D176BE"/>
    <w:pPr>
      <w:keepNext/>
      <w:keepLines/>
      <w:pageBreakBefore/>
      <w:spacing w:before="200"/>
      <w:jc w:val="center"/>
      <w:outlineLvl w:val="2"/>
    </w:pPr>
    <w:rPr>
      <w:rFonts w:eastAsiaTheme="majorEastAsia" w:cstheme="majorBidi"/>
      <w:b/>
      <w:bCs/>
      <w:sz w:val="32"/>
      <w:u w:val="single"/>
    </w:rPr>
  </w:style>
  <w:style w:type="paragraph" w:styleId="Heading4">
    <w:name w:val="heading 4"/>
    <w:aliases w:val="Tag,heading 2,Heading 2 Char2 Char, Ch,Heading 2 Char1 Char Char,Heading 2 Char Char Char Char,TAG,small text,Big card,Normal Tag,body,Ch,no read,No Spacing211,No Spacing11111,No Spacing12,No Spacing2111,Tags,No Spacing111111,No Spacing4"/>
    <w:basedOn w:val="Normal"/>
    <w:next w:val="Normal"/>
    <w:link w:val="Heading4Char"/>
    <w:uiPriority w:val="4"/>
    <w:qFormat/>
    <w:rsid w:val="00D176BE"/>
    <w:pPr>
      <w:keepNext/>
      <w:keepLines/>
      <w:spacing w:before="200"/>
      <w:outlineLvl w:val="3"/>
    </w:pPr>
    <w:rPr>
      <w:rFonts w:eastAsiaTheme="majorEastAsia" w:cstheme="majorBidi"/>
      <w:b/>
      <w:bCs/>
      <w:iCs/>
      <w:sz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Pocket Char"/>
    <w:basedOn w:val="DefaultParagraphFont"/>
    <w:link w:val="Heading1"/>
    <w:uiPriority w:val="1"/>
    <w:rsid w:val="00D176BE"/>
    <w:rPr>
      <w:rFonts w:ascii="Calibri" w:eastAsiaTheme="majorEastAsia" w:hAnsi="Calibri" w:cstheme="majorBidi"/>
      <w:b/>
      <w:bCs/>
      <w:sz w:val="52"/>
      <w:szCs w:val="28"/>
    </w:rPr>
  </w:style>
  <w:style w:type="character" w:customStyle="1" w:styleId="Heading2Char">
    <w:name w:val="Heading 2 Char"/>
    <w:aliases w:val="Hat Char"/>
    <w:basedOn w:val="DefaultParagraphFont"/>
    <w:link w:val="Heading2"/>
    <w:uiPriority w:val="2"/>
    <w:rsid w:val="00D176BE"/>
    <w:rPr>
      <w:rFonts w:ascii="Calibri" w:eastAsiaTheme="majorEastAsia" w:hAnsi="Calibri" w:cstheme="majorBidi"/>
      <w:b/>
      <w:bCs/>
      <w:sz w:val="44"/>
      <w:szCs w:val="26"/>
      <w:u w:val="double"/>
    </w:rPr>
  </w:style>
  <w:style w:type="character" w:styleId="Emphasis">
    <w:name w:val="Emphasis"/>
    <w:aliases w:val="Evidence,Minimized,minimized,Highlighted,tag2,Size 10,emphasis in card,CD Card,ED - Tag,Underlined,emphasis,Emphasis!!,small,Qualifications,Bold Underline,bold underline,normal card text"/>
    <w:basedOn w:val="DefaultParagraphFont"/>
    <w:uiPriority w:val="7"/>
    <w:qFormat/>
    <w:rsid w:val="00D176BE"/>
    <w:rPr>
      <w:rFonts w:ascii="Calibri" w:hAnsi="Calibri" w:cs="Calibri"/>
      <w:b/>
      <w:i w:val="0"/>
      <w:iCs/>
      <w:sz w:val="22"/>
      <w:u w:val="single"/>
      <w:bdr w:val="single" w:sz="18" w:space="0" w:color="auto"/>
    </w:rPr>
  </w:style>
  <w:style w:type="character" w:customStyle="1" w:styleId="StyleBold">
    <w:name w:val="Style Bold"/>
    <w:basedOn w:val="DefaultParagraphFont"/>
    <w:uiPriority w:val="9"/>
    <w:semiHidden/>
    <w:rsid w:val="00D176BE"/>
    <w:rPr>
      <w:b/>
      <w:bCs/>
    </w:rPr>
  </w:style>
  <w:style w:type="character" w:customStyle="1" w:styleId="Heading3Char">
    <w:name w:val="Heading 3 Char"/>
    <w:aliases w:val="Block Char"/>
    <w:basedOn w:val="DefaultParagraphFont"/>
    <w:link w:val="Heading3"/>
    <w:uiPriority w:val="3"/>
    <w:rsid w:val="00D176BE"/>
    <w:rPr>
      <w:rFonts w:ascii="Calibri" w:eastAsiaTheme="majorEastAsia" w:hAnsi="Calibri" w:cstheme="majorBidi"/>
      <w:b/>
      <w:bCs/>
      <w:sz w:val="32"/>
      <w:u w:val="single"/>
    </w:rPr>
  </w:style>
  <w:style w:type="character" w:customStyle="1" w:styleId="StyleBoldUnderline">
    <w:name w:val="Style Bold Underline"/>
    <w:aliases w:val="Underline,apple-style-span + 6 pt,Bold,Kern at 16 pt,Intense Emphasis1,Intense Emphasis2,HHeading 3 + 12 pt,Style,ci,Intense Emphasis11,Intense Emphasis111,Heading 3 Char Char Char1,Bold Cite Char,Citation Char Char Char,c,Bo,B"/>
    <w:basedOn w:val="DefaultParagraphFont"/>
    <w:uiPriority w:val="6"/>
    <w:qFormat/>
    <w:rsid w:val="00D176BE"/>
    <w:rPr>
      <w:b/>
      <w:bCs/>
      <w:sz w:val="22"/>
      <w:u w:val="single"/>
    </w:rPr>
  </w:style>
  <w:style w:type="character" w:customStyle="1" w:styleId="StyleStyleBold12pt">
    <w:name w:val="Style Style Bold + 12 pt"/>
    <w:aliases w:val="Cite,Style Style Bold + 12pt,Style Style Bold,Style Style + 12 pt,Style Style Bo... +,Old Cite,Style Style Bold + 10 pt,tagld + 12 pt,Style Style Bold + 13 pt,Style Style Bold + 11 pt"/>
    <w:basedOn w:val="StyleBold"/>
    <w:uiPriority w:val="5"/>
    <w:qFormat/>
    <w:rsid w:val="00D176BE"/>
    <w:rPr>
      <w:sz w:val="26"/>
      <w:u w:val="none"/>
    </w:rPr>
  </w:style>
  <w:style w:type="paragraph" w:styleId="Header">
    <w:name w:val="header"/>
    <w:basedOn w:val="Normal"/>
    <w:link w:val="Head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176BE"/>
    <w:rPr>
      <w:rFonts w:ascii="Calibri" w:hAnsi="Calibri" w:cs="Calibri"/>
    </w:rPr>
  </w:style>
  <w:style w:type="paragraph" w:styleId="Footer">
    <w:name w:val="footer"/>
    <w:basedOn w:val="Normal"/>
    <w:link w:val="FooterChar"/>
    <w:uiPriority w:val="99"/>
    <w:semiHidden/>
    <w:rsid w:val="00D176B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176BE"/>
    <w:rPr>
      <w:rFonts w:ascii="Calibri" w:hAnsi="Calibri" w:cs="Calibri"/>
    </w:rPr>
  </w:style>
  <w:style w:type="character" w:styleId="Hyperlink">
    <w:name w:val="Hyperlink"/>
    <w:aliases w:val="heading 1 (block title),Read,Important,Card Text,Internet Link"/>
    <w:basedOn w:val="DefaultParagraphFont"/>
    <w:uiPriority w:val="99"/>
    <w:rsid w:val="00D176BE"/>
    <w:rPr>
      <w:color w:val="auto"/>
      <w:u w:val="none"/>
    </w:rPr>
  </w:style>
  <w:style w:type="character" w:styleId="FollowedHyperlink">
    <w:name w:val="FollowedHyperlink"/>
    <w:basedOn w:val="DefaultParagraphFont"/>
    <w:uiPriority w:val="99"/>
    <w:semiHidden/>
    <w:rsid w:val="00D176BE"/>
    <w:rPr>
      <w:color w:val="auto"/>
      <w:u w:val="none"/>
    </w:rPr>
  </w:style>
  <w:style w:type="character" w:customStyle="1" w:styleId="Heading4Char">
    <w:name w:val="Heading 4 Char"/>
    <w:aliases w:val="Tag Char,heading 2 Char,Heading 2 Char2 Char Char, Ch Char,Heading 2 Char1 Char Char Char,Heading 2 Char Char Char Char Char,TAG Char,small text Char,Big card Char,Normal Tag Char,body Char,Ch Char,no read Char,No Spacing211 Char"/>
    <w:basedOn w:val="DefaultParagraphFont"/>
    <w:link w:val="Heading4"/>
    <w:uiPriority w:val="4"/>
    <w:rsid w:val="00D176BE"/>
    <w:rPr>
      <w:rFonts w:ascii="Calibri" w:eastAsiaTheme="majorEastAsia" w:hAnsi="Calibri" w:cstheme="majorBidi"/>
      <w:b/>
      <w:bCs/>
      <w:iCs/>
      <w:sz w:val="26"/>
    </w:rPr>
  </w:style>
  <w:style w:type="paragraph" w:customStyle="1" w:styleId="Analytic">
    <w:name w:val="Analytic"/>
    <w:basedOn w:val="Heading4"/>
    <w:autoRedefine/>
    <w:qFormat/>
    <w:rsid w:val="0064020C"/>
    <w:pPr>
      <w:keepNext w:val="0"/>
      <w:keepLines w:val="0"/>
      <w:spacing w:before="0"/>
      <w:outlineLvl w:val="9"/>
    </w:pPr>
    <w:rPr>
      <w:rFonts w:ascii="Times New Roman" w:eastAsia="Times New Roman" w:hAnsi="Times New Roman" w:cs="Times New Roman"/>
      <w:bCs w:val="0"/>
      <w:iCs w:val="0"/>
      <w:sz w:val="24"/>
      <w:szCs w:val="20"/>
    </w:rPr>
  </w:style>
  <w:style w:type="paragraph" w:customStyle="1" w:styleId="card">
    <w:name w:val="card"/>
    <w:basedOn w:val="Normal"/>
    <w:next w:val="Normal"/>
    <w:link w:val="cardChar"/>
    <w:qFormat/>
    <w:rsid w:val="000974A0"/>
    <w:pPr>
      <w:ind w:left="288" w:right="288"/>
    </w:pPr>
    <w:rPr>
      <w:rFonts w:eastAsia="Calibri"/>
      <w:sz w:val="20"/>
    </w:rPr>
  </w:style>
  <w:style w:type="character" w:customStyle="1" w:styleId="cardChar">
    <w:name w:val="card Char"/>
    <w:basedOn w:val="DefaultParagraphFont"/>
    <w:link w:val="card"/>
    <w:rsid w:val="000974A0"/>
    <w:rPr>
      <w:rFonts w:ascii="Calibri" w:eastAsia="Calibri" w:hAnsi="Calibri" w:cs="Calibri"/>
      <w:sz w:val="20"/>
    </w:rPr>
  </w:style>
  <w:style w:type="paragraph" w:customStyle="1" w:styleId="Cards">
    <w:name w:val="Cards"/>
    <w:next w:val="Normal"/>
    <w:rsid w:val="000974A0"/>
    <w:pPr>
      <w:widowControl w:val="0"/>
      <w:spacing w:after="0" w:line="240" w:lineRule="auto"/>
      <w:ind w:left="432" w:right="432"/>
    </w:pPr>
    <w:rPr>
      <w:rFonts w:ascii="Times New Roman" w:eastAsia="Times New Roman" w:hAnsi="Times New Roman" w:cs="Times New Roman"/>
      <w:sz w:val="20"/>
      <w:szCs w:val="24"/>
    </w:rPr>
  </w:style>
  <w:style w:type="paragraph" w:customStyle="1" w:styleId="CiteNormal">
    <w:name w:val="Cite Normal"/>
    <w:basedOn w:val="Normal"/>
    <w:rsid w:val="000974A0"/>
    <w:rPr>
      <w:rFonts w:ascii="Times New Roman" w:eastAsia="Times New Roman" w:hAnsi="Times New Roman"/>
      <w:sz w:val="20"/>
    </w:rPr>
  </w:style>
  <w:style w:type="character" w:customStyle="1" w:styleId="cite">
    <w:name w:val="cite"/>
    <w:aliases w:val="Heading 3 Char Char Char"/>
    <w:rsid w:val="000974A0"/>
    <w:rPr>
      <w:rFonts w:ascii="Times New Roman" w:hAnsi="Times New Roman"/>
      <w:b/>
      <w:sz w:val="24"/>
    </w:rPr>
  </w:style>
  <w:style w:type="paragraph" w:styleId="DocumentMap">
    <w:name w:val="Document Map"/>
    <w:basedOn w:val="Normal"/>
    <w:link w:val="DocumentMapChar"/>
    <w:uiPriority w:val="99"/>
    <w:semiHidden/>
    <w:rsid w:val="000974A0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0974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yperlink" Target="http://www.spentamexico.org/v2-n2/2(2)%2026-32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wner\AppData\Roaming\Microsoft\Templates\Deb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0874F1714B9044082B1C8579E42F29C" ma:contentTypeVersion="0" ma:contentTypeDescription="Create a new document." ma:contentTypeScope="" ma:versionID="eaf29e95780a56f523231d2e47f182ce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6DBDBA3-CFC8-4A55-9C1F-BA79DA5B93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68FC0B54-6721-4707-BCD0-F7AAE2AB590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1212E9D-DA85-4AD4-BC94-8E978FB43F0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Debate.dotm</Template>
  <TotalTime>1</TotalTime>
  <Pages>2</Pages>
  <Words>810</Words>
  <Characters>4619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Whitman College</Company>
  <LinksUpToDate>false</LinksUpToDate>
  <CharactersWithSpaces>5419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Katz</dc:creator>
  <cp:lastModifiedBy>Katz</cp:lastModifiedBy>
  <cp:revision>1</cp:revision>
  <dcterms:created xsi:type="dcterms:W3CDTF">2013-10-27T18:25:00Z</dcterms:created>
  <dcterms:modified xsi:type="dcterms:W3CDTF">2013-10-27T18:26:00Z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0x010100F0874F1714B9044082B1C8579E42F29C</vt:lpwstr>
  </property>
</Properties>
</file>