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F7B" w:rsidRDefault="00244F7B" w:rsidP="00244F7B">
      <w:pPr>
        <w:pStyle w:val="Heading1"/>
      </w:pPr>
      <w:r>
        <w:t>2ac</w:t>
      </w:r>
    </w:p>
    <w:p w:rsidR="00244F7B" w:rsidRPr="00C27962" w:rsidRDefault="00C27962" w:rsidP="00C27962">
      <w:pPr>
        <w:rPr>
          <w:b/>
          <w:u w:val="single"/>
        </w:rPr>
      </w:pPr>
      <w:r w:rsidRPr="00C27962">
        <w:rPr>
          <w:b/>
          <w:u w:val="single"/>
        </w:rPr>
        <w:t>2AC COLONIALITY</w:t>
      </w:r>
    </w:p>
    <w:p w:rsidR="00244F7B" w:rsidRPr="00C27962" w:rsidRDefault="00244F7B" w:rsidP="00C27962">
      <w:pPr>
        <w:rPr>
          <w:b/>
        </w:rPr>
      </w:pPr>
      <w:r w:rsidRPr="00C27962">
        <w:rPr>
          <w:b/>
        </w:rPr>
        <w:t>No prior questions—focus on critical theory makes it impossible to describe the world and act</w:t>
      </w:r>
    </w:p>
    <w:p w:rsidR="00244F7B" w:rsidRPr="00244F7B" w:rsidRDefault="00244F7B" w:rsidP="00C27962">
      <w:pPr>
        <w:rPr>
          <w:sz w:val="16"/>
        </w:rPr>
      </w:pPr>
      <w:r w:rsidRPr="00C27962">
        <w:rPr>
          <w:b/>
        </w:rPr>
        <w:t xml:space="preserve">Owen 2 </w:t>
      </w:r>
      <w:r w:rsidRPr="00244F7B">
        <w:rPr>
          <w:sz w:val="16"/>
        </w:rPr>
        <w:t>David Owen, Reader of Political Theory at the Univ. of Southampton</w:t>
      </w:r>
      <w:proofErr w:type="gramStart"/>
      <w:r w:rsidRPr="00244F7B">
        <w:rPr>
          <w:sz w:val="16"/>
        </w:rPr>
        <w:t>,  Millennium</w:t>
      </w:r>
      <w:proofErr w:type="gramEnd"/>
      <w:r w:rsidRPr="00244F7B">
        <w:rPr>
          <w:sz w:val="16"/>
        </w:rPr>
        <w:t xml:space="preserve"> </w:t>
      </w:r>
      <w:proofErr w:type="spellStart"/>
      <w:r w:rsidRPr="00244F7B">
        <w:rPr>
          <w:sz w:val="16"/>
        </w:rPr>
        <w:t>Vol</w:t>
      </w:r>
      <w:proofErr w:type="spellEnd"/>
      <w:r w:rsidRPr="00244F7B">
        <w:rPr>
          <w:sz w:val="16"/>
        </w:rPr>
        <w:t xml:space="preserve"> 31 No 3 2002 p. 655-7</w:t>
      </w:r>
    </w:p>
    <w:p w:rsidR="00244F7B" w:rsidRPr="00244F7B" w:rsidRDefault="00244F7B" w:rsidP="00244F7B">
      <w:pPr>
        <w:rPr>
          <w:sz w:val="16"/>
        </w:rPr>
      </w:pPr>
    </w:p>
    <w:p w:rsidR="00244F7B" w:rsidRPr="00244F7B" w:rsidRDefault="00244F7B" w:rsidP="00244F7B">
      <w:pPr>
        <w:rPr>
          <w:b/>
          <w:color w:val="000000"/>
          <w:u w:val="single"/>
        </w:rPr>
      </w:pPr>
      <w:r w:rsidRPr="00244F7B">
        <w:rPr>
          <w:sz w:val="16"/>
        </w:rPr>
        <w:t xml:space="preserve">Commenting on the ‘philosophical turn’ in IR, </w:t>
      </w:r>
      <w:proofErr w:type="spellStart"/>
      <w:r w:rsidRPr="00244F7B">
        <w:rPr>
          <w:sz w:val="16"/>
        </w:rPr>
        <w:t>Wæver</w:t>
      </w:r>
      <w:proofErr w:type="spellEnd"/>
      <w:r w:rsidRPr="00244F7B">
        <w:rPr>
          <w:sz w:val="16"/>
        </w:rPr>
        <w:t xml:space="preserve"> remarks that </w:t>
      </w:r>
      <w:r w:rsidRPr="00244F7B">
        <w:rPr>
          <w:color w:val="000000"/>
          <w:u w:val="single"/>
        </w:rPr>
        <w:t>‘[a] frenzy for words like “epistemology” and “ontology”</w:t>
      </w:r>
      <w:r w:rsidRPr="00244F7B">
        <w:rPr>
          <w:sz w:val="16"/>
        </w:rPr>
        <w:t xml:space="preserve"> often </w:t>
      </w:r>
      <w:r w:rsidRPr="00244F7B">
        <w:rPr>
          <w:color w:val="000000"/>
          <w:u w:val="single"/>
        </w:rPr>
        <w:t xml:space="preserve">signals this philosophical </w:t>
      </w:r>
      <w:r>
        <w:rPr>
          <w:color w:val="000000"/>
          <w:u w:val="single"/>
        </w:rPr>
        <w:t>…</w:t>
      </w:r>
      <w:r w:rsidRPr="00244F7B">
        <w:rPr>
          <w:color w:val="000000"/>
          <w:u w:val="single"/>
        </w:rPr>
        <w:t xml:space="preserve"> things right</w:t>
      </w:r>
      <w:r w:rsidRPr="00244F7B">
        <w:rPr>
          <w:sz w:val="16"/>
        </w:rPr>
        <w:t xml:space="preserve">, namely, the theoretical approach that gets its ontology and epistemology right. </w:t>
      </w:r>
      <w:r w:rsidRPr="00244F7B">
        <w:rPr>
          <w:color w:val="000000"/>
          <w:u w:val="single"/>
        </w:rPr>
        <w:t>This image feeds back into IR exacerbating the first and second dangers, and so a potentially vicious circle arises.</w:t>
      </w:r>
    </w:p>
    <w:p w:rsidR="00244F7B" w:rsidRPr="00244F7B" w:rsidRDefault="00244F7B" w:rsidP="00244F7B"/>
    <w:p w:rsidR="00244F7B" w:rsidRPr="00244F7B" w:rsidRDefault="00244F7B" w:rsidP="00244F7B">
      <w:bookmarkStart w:id="0" w:name="_GoBack"/>
      <w:bookmarkEnd w:id="0"/>
    </w:p>
    <w:p w:rsidR="00244F7B" w:rsidRPr="00C27962" w:rsidRDefault="00244F7B" w:rsidP="00C27962">
      <w:pPr>
        <w:rPr>
          <w:b/>
        </w:rPr>
      </w:pPr>
      <w:r w:rsidRPr="00C27962">
        <w:rPr>
          <w:b/>
        </w:rPr>
        <w:t>All lives infinitely valuable—only ethical option is maximizing number saved</w:t>
      </w:r>
    </w:p>
    <w:p w:rsidR="00244F7B" w:rsidRPr="00244F7B" w:rsidRDefault="00244F7B" w:rsidP="00244F7B">
      <w:pPr>
        <w:rPr>
          <w:sz w:val="16"/>
        </w:rPr>
      </w:pPr>
      <w:proofErr w:type="spellStart"/>
      <w:r w:rsidRPr="00244F7B">
        <w:rPr>
          <w:rFonts w:cs="Arial"/>
          <w:b/>
          <w:bCs/>
          <w:iCs/>
          <w:color w:val="000000"/>
          <w:szCs w:val="28"/>
        </w:rPr>
        <w:t>Cummisky</w:t>
      </w:r>
      <w:proofErr w:type="spellEnd"/>
      <w:r w:rsidRPr="00244F7B">
        <w:rPr>
          <w:rFonts w:cs="Arial"/>
          <w:b/>
          <w:bCs/>
          <w:iCs/>
          <w:color w:val="000000"/>
          <w:szCs w:val="28"/>
        </w:rPr>
        <w:t xml:space="preserve">, </w:t>
      </w:r>
      <w:proofErr w:type="gramStart"/>
      <w:r w:rsidRPr="00244F7B">
        <w:rPr>
          <w:rFonts w:cs="Arial"/>
          <w:b/>
          <w:bCs/>
          <w:iCs/>
          <w:color w:val="000000"/>
          <w:szCs w:val="28"/>
        </w:rPr>
        <w:t>96</w:t>
      </w:r>
      <w:r w:rsidRPr="00C27962">
        <w:rPr>
          <w:b/>
        </w:rPr>
        <w:t xml:space="preserve">  </w:t>
      </w:r>
      <w:r w:rsidRPr="00244F7B">
        <w:rPr>
          <w:sz w:val="16"/>
        </w:rPr>
        <w:t>(</w:t>
      </w:r>
      <w:proofErr w:type="gramEnd"/>
      <w:r w:rsidRPr="00244F7B">
        <w:rPr>
          <w:sz w:val="16"/>
        </w:rPr>
        <w:t>David, professor of philosophy at Bates, Kantian Consequentialism, p. 131)</w:t>
      </w:r>
    </w:p>
    <w:p w:rsidR="00244F7B" w:rsidRPr="00244F7B" w:rsidRDefault="00244F7B" w:rsidP="00244F7B">
      <w:pPr>
        <w:rPr>
          <w:sz w:val="16"/>
        </w:rPr>
      </w:pPr>
    </w:p>
    <w:p w:rsidR="00244F7B" w:rsidRDefault="00244F7B" w:rsidP="00244F7B">
      <w:pPr>
        <w:rPr>
          <w:szCs w:val="28"/>
          <w:u w:val="single"/>
        </w:rPr>
      </w:pPr>
      <w:r w:rsidRPr="00244F7B">
        <w:rPr>
          <w:sz w:val="16"/>
          <w:szCs w:val="28"/>
        </w:rPr>
        <w:t xml:space="preserve">Finally, </w:t>
      </w:r>
      <w:r w:rsidRPr="00244F7B">
        <w:rPr>
          <w:szCs w:val="28"/>
          <w:u w:val="single"/>
        </w:rPr>
        <w:t xml:space="preserve">even if one grants that saving two persons with dignity cannot outweigh and </w:t>
      </w:r>
    </w:p>
    <w:p w:rsidR="00244F7B" w:rsidRDefault="00244F7B" w:rsidP="00244F7B">
      <w:pPr>
        <w:rPr>
          <w:szCs w:val="28"/>
          <w:u w:val="single"/>
        </w:rPr>
      </w:pPr>
      <w:r>
        <w:rPr>
          <w:szCs w:val="28"/>
          <w:u w:val="single"/>
        </w:rPr>
        <w:t>AND</w:t>
      </w:r>
    </w:p>
    <w:p w:rsidR="00244F7B" w:rsidRPr="00244F7B" w:rsidRDefault="00244F7B" w:rsidP="00244F7B">
      <w:pPr>
        <w:rPr>
          <w:szCs w:val="28"/>
          <w:u w:val="single"/>
        </w:rPr>
      </w:pPr>
      <w:proofErr w:type="gramStart"/>
      <w:r w:rsidRPr="00244F7B">
        <w:rPr>
          <w:sz w:val="16"/>
          <w:szCs w:val="28"/>
        </w:rPr>
        <w:t>conclusion</w:t>
      </w:r>
      <w:proofErr w:type="gramEnd"/>
      <w:r w:rsidRPr="00244F7B">
        <w:rPr>
          <w:sz w:val="16"/>
          <w:szCs w:val="28"/>
        </w:rPr>
        <w:t xml:space="preserve"> that </w:t>
      </w:r>
      <w:r w:rsidRPr="00244F7B">
        <w:rPr>
          <w:szCs w:val="28"/>
          <w:highlight w:val="yellow"/>
          <w:u w:val="single"/>
        </w:rPr>
        <w:t>the more persons with dignity</w:t>
      </w:r>
      <w:r w:rsidRPr="00244F7B">
        <w:rPr>
          <w:szCs w:val="28"/>
          <w:u w:val="single"/>
        </w:rPr>
        <w:t xml:space="preserve"> who are </w:t>
      </w:r>
      <w:r w:rsidRPr="00244F7B">
        <w:rPr>
          <w:szCs w:val="28"/>
          <w:highlight w:val="yellow"/>
          <w:u w:val="single"/>
        </w:rPr>
        <w:t>saved, the better</w:t>
      </w:r>
      <w:r w:rsidRPr="00244F7B">
        <w:rPr>
          <w:szCs w:val="28"/>
          <w:u w:val="single"/>
        </w:rPr>
        <w:t>.</w:t>
      </w:r>
    </w:p>
    <w:p w:rsidR="00244F7B" w:rsidRPr="00244F7B" w:rsidRDefault="00244F7B" w:rsidP="00244F7B"/>
    <w:p w:rsidR="00244F7B" w:rsidRPr="00C27962" w:rsidRDefault="00244F7B" w:rsidP="00C27962">
      <w:pPr>
        <w:rPr>
          <w:b/>
        </w:rPr>
      </w:pPr>
      <w:r w:rsidRPr="00C27962">
        <w:rPr>
          <w:b/>
        </w:rPr>
        <w:t xml:space="preserve">K can’t solve fast enough—even if the K resolves the root cause of US </w:t>
      </w:r>
      <w:proofErr w:type="spellStart"/>
      <w:r w:rsidRPr="00C27962">
        <w:rPr>
          <w:b/>
        </w:rPr>
        <w:t>coloniality</w:t>
      </w:r>
      <w:proofErr w:type="spellEnd"/>
      <w:r w:rsidRPr="00C27962">
        <w:rPr>
          <w:b/>
        </w:rPr>
        <w:t>, the alternative can’t spill over in time to solve China’s rise in the short term</w:t>
      </w:r>
    </w:p>
    <w:p w:rsidR="00244F7B" w:rsidRPr="00C27962" w:rsidRDefault="00244F7B" w:rsidP="00C27962">
      <w:pPr>
        <w:rPr>
          <w:b/>
        </w:rPr>
      </w:pPr>
      <w:r w:rsidRPr="00C27962">
        <w:rPr>
          <w:b/>
        </w:rPr>
        <w:t xml:space="preserve">Perm </w:t>
      </w:r>
      <w:proofErr w:type="gramStart"/>
      <w:r w:rsidRPr="00C27962">
        <w:rPr>
          <w:b/>
        </w:rPr>
        <w:t>do</w:t>
      </w:r>
      <w:proofErr w:type="gramEnd"/>
      <w:r w:rsidRPr="00C27962">
        <w:rPr>
          <w:b/>
        </w:rPr>
        <w:t xml:space="preserve"> the plan and all non-mutually exclusive parts of the alternative—modernity and </w:t>
      </w:r>
      <w:proofErr w:type="spellStart"/>
      <w:r w:rsidRPr="00C27962">
        <w:rPr>
          <w:b/>
        </w:rPr>
        <w:t>coloniality</w:t>
      </w:r>
      <w:proofErr w:type="spellEnd"/>
      <w:r w:rsidRPr="00C27962">
        <w:rPr>
          <w:b/>
        </w:rPr>
        <w:t xml:space="preserve"> are separable</w:t>
      </w:r>
    </w:p>
    <w:p w:rsidR="00244F7B" w:rsidRPr="00244F7B" w:rsidRDefault="00244F7B" w:rsidP="00C27962">
      <w:pPr>
        <w:rPr>
          <w:rFonts w:eastAsia="Times New Roman" w:cs="Times New Roman"/>
          <w:sz w:val="16"/>
          <w:szCs w:val="16"/>
        </w:rPr>
      </w:pPr>
      <w:proofErr w:type="spellStart"/>
      <w:r w:rsidRPr="00C27962">
        <w:rPr>
          <w:b/>
        </w:rPr>
        <w:t>Grossberg</w:t>
      </w:r>
      <w:proofErr w:type="spellEnd"/>
      <w:r w:rsidRPr="00C27962">
        <w:rPr>
          <w:b/>
        </w:rPr>
        <w:t xml:space="preserve"> 10</w:t>
      </w:r>
      <w:r w:rsidRPr="00244F7B">
        <w:rPr>
          <w:rFonts w:eastAsia="Times New Roman" w:cs="Times New Roman"/>
          <w:sz w:val="16"/>
          <w:szCs w:val="16"/>
        </w:rPr>
        <w:t xml:space="preserve"> (Distinguished Professor of Communication Studies and Cultural Studies, and Adjunct Distinguished Professor of American Studies, Anthropology, and Geography at the University of North Carolina)</w:t>
      </w:r>
    </w:p>
    <w:p w:rsidR="00244F7B" w:rsidRPr="00244F7B" w:rsidRDefault="00244F7B" w:rsidP="00244F7B">
      <w:pPr>
        <w:rPr>
          <w:rFonts w:eastAsia="Times New Roman" w:cs="Times New Roman"/>
          <w:sz w:val="16"/>
          <w:szCs w:val="16"/>
        </w:rPr>
      </w:pPr>
      <w:r w:rsidRPr="00244F7B">
        <w:rPr>
          <w:rFonts w:eastAsia="Times New Roman" w:cs="Times New Roman"/>
          <w:sz w:val="16"/>
          <w:szCs w:val="16"/>
        </w:rPr>
        <w:t>(Lawrence, Cultural Studies in the Future Tense, pg. 264)</w:t>
      </w:r>
      <w:r w:rsidRPr="00244F7B">
        <w:rPr>
          <w:rFonts w:eastAsia="Times New Roman" w:cs="Times New Roman"/>
          <w:sz w:val="24"/>
        </w:rPr>
        <w:t xml:space="preserve"> </w:t>
      </w:r>
      <w:r w:rsidRPr="00244F7B">
        <w:rPr>
          <w:rFonts w:eastAsia="Times New Roman" w:cs="Times New Roman"/>
          <w:sz w:val="16"/>
          <w:szCs w:val="16"/>
        </w:rPr>
        <w:t>//DDI13</w:t>
      </w:r>
    </w:p>
    <w:p w:rsidR="00244F7B" w:rsidRPr="00244F7B" w:rsidRDefault="00244F7B" w:rsidP="00244F7B">
      <w:pPr>
        <w:rPr>
          <w:rFonts w:eastAsia="Times New Roman" w:cs="Times New Roman"/>
          <w:sz w:val="16"/>
          <w:szCs w:val="16"/>
        </w:rPr>
      </w:pPr>
    </w:p>
    <w:p w:rsidR="00244F7B" w:rsidRDefault="00244F7B" w:rsidP="00244F7B">
      <w:pPr>
        <w:widowControl w:val="0"/>
        <w:ind w:right="432"/>
        <w:rPr>
          <w:rFonts w:eastAsia="Times New Roman" w:cs="Times New Roman"/>
          <w:sz w:val="16"/>
          <w:szCs w:val="16"/>
        </w:rPr>
      </w:pPr>
      <w:r w:rsidRPr="00244F7B">
        <w:rPr>
          <w:rFonts w:eastAsia="Times New Roman" w:cs="Times New Roman"/>
          <w:sz w:val="16"/>
          <w:szCs w:val="16"/>
        </w:rPr>
        <w:t xml:space="preserve">The M/C project, focused on the possibility of radical </w:t>
      </w:r>
      <w:proofErr w:type="spellStart"/>
      <w:r w:rsidRPr="00244F7B">
        <w:rPr>
          <w:rFonts w:eastAsia="Times New Roman" w:cs="Times New Roman"/>
          <w:sz w:val="16"/>
          <w:szCs w:val="16"/>
        </w:rPr>
        <w:t>alterity</w:t>
      </w:r>
      <w:proofErr w:type="spellEnd"/>
      <w:r w:rsidRPr="00244F7B">
        <w:rPr>
          <w:rFonts w:eastAsia="Times New Roman" w:cs="Times New Roman"/>
          <w:sz w:val="16"/>
          <w:szCs w:val="16"/>
        </w:rPr>
        <w:t xml:space="preserve">, seeks </w:t>
      </w:r>
    </w:p>
    <w:p w:rsidR="00244F7B" w:rsidRDefault="00244F7B" w:rsidP="00244F7B">
      <w:pPr>
        <w:widowControl w:val="0"/>
        <w:ind w:right="432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>AND</w:t>
      </w:r>
    </w:p>
    <w:p w:rsidR="00244F7B" w:rsidRPr="00244F7B" w:rsidRDefault="00244F7B" w:rsidP="00244F7B">
      <w:pPr>
        <w:widowControl w:val="0"/>
        <w:ind w:right="432"/>
        <w:rPr>
          <w:rFonts w:eastAsia="Times New Roman" w:cs="Times New Roman"/>
          <w:sz w:val="16"/>
          <w:szCs w:val="16"/>
        </w:rPr>
      </w:pPr>
      <w:proofErr w:type="gramStart"/>
      <w:r w:rsidRPr="00244F7B">
        <w:rPr>
          <w:rFonts w:eastAsia="Times New Roman" w:cs="Times New Roman"/>
          <w:bCs/>
          <w:u w:val="single"/>
        </w:rPr>
        <w:t>matter</w:t>
      </w:r>
      <w:proofErr w:type="gramEnd"/>
      <w:r w:rsidRPr="00244F7B">
        <w:rPr>
          <w:rFonts w:eastAsia="Times New Roman" w:cs="Times New Roman"/>
          <w:bCs/>
          <w:u w:val="single"/>
        </w:rPr>
        <w:t xml:space="preserve">, </w:t>
      </w:r>
      <w:r w:rsidRPr="00244F7B">
        <w:rPr>
          <w:rFonts w:eastAsia="Times New Roman" w:cs="Times New Roman"/>
          <w:bCs/>
          <w:highlight w:val="yellow"/>
          <w:u w:val="single"/>
        </w:rPr>
        <w:t>of alternatives to modernity, will require a decolonization of knowledge itself</w:t>
      </w:r>
    </w:p>
    <w:p w:rsidR="00244F7B" w:rsidRPr="00244F7B" w:rsidRDefault="00244F7B" w:rsidP="00244F7B"/>
    <w:p w:rsidR="00244F7B" w:rsidRPr="00244F7B" w:rsidRDefault="00244F7B" w:rsidP="00244F7B"/>
    <w:p w:rsidR="00244F7B" w:rsidRPr="00C27962" w:rsidRDefault="00244F7B" w:rsidP="00C27962">
      <w:pPr>
        <w:rPr>
          <w:b/>
        </w:rPr>
      </w:pPr>
      <w:r w:rsidRPr="00C27962">
        <w:rPr>
          <w:b/>
        </w:rPr>
        <w:t xml:space="preserve">Alt fails-- They universalize </w:t>
      </w:r>
      <w:proofErr w:type="spellStart"/>
      <w:r w:rsidRPr="00C27962">
        <w:rPr>
          <w:b/>
        </w:rPr>
        <w:t>coloniality</w:t>
      </w:r>
      <w:proofErr w:type="spellEnd"/>
      <w:r w:rsidRPr="00C27962">
        <w:rPr>
          <w:b/>
        </w:rPr>
        <w:t xml:space="preserve">. That method’s </w:t>
      </w:r>
      <w:r w:rsidRPr="00244F7B">
        <w:rPr>
          <w:i/>
          <w:u w:val="single"/>
        </w:rPr>
        <w:t>worse</w:t>
      </w:r>
      <w:r w:rsidRPr="00C27962">
        <w:rPr>
          <w:b/>
        </w:rPr>
        <w:t>; misinforms transitions and disproves the K</w:t>
      </w:r>
      <w:r w:rsidRPr="00244F7B">
        <w:rPr>
          <w:i/>
        </w:rPr>
        <w:t xml:space="preserve"> </w:t>
      </w:r>
      <w:r w:rsidRPr="00244F7B">
        <w:rPr>
          <w:i/>
          <w:u w:val="single"/>
        </w:rPr>
        <w:t>in Cuba context</w:t>
      </w:r>
      <w:r w:rsidRPr="00C27962">
        <w:rPr>
          <w:b/>
        </w:rPr>
        <w:t>.</w:t>
      </w:r>
    </w:p>
    <w:p w:rsidR="00244F7B" w:rsidRPr="00C27962" w:rsidRDefault="00244F7B" w:rsidP="00C27962">
      <w:pPr>
        <w:rPr>
          <w:b/>
        </w:rPr>
      </w:pPr>
      <w:r w:rsidRPr="00C27962">
        <w:rPr>
          <w:b/>
        </w:rPr>
        <w:t>Powell ‘8</w:t>
      </w:r>
    </w:p>
    <w:p w:rsidR="00244F7B" w:rsidRPr="00244F7B" w:rsidRDefault="00244F7B" w:rsidP="00244F7B">
      <w:pPr>
        <w:rPr>
          <w:sz w:val="16"/>
          <w:szCs w:val="16"/>
        </w:rPr>
      </w:pPr>
      <w:r w:rsidRPr="00244F7B">
        <w:rPr>
          <w:sz w:val="16"/>
          <w:szCs w:val="16"/>
        </w:rPr>
        <w:t xml:space="preserve">Kathy Powell. </w:t>
      </w:r>
      <w:proofErr w:type="gramStart"/>
      <w:r w:rsidRPr="00244F7B">
        <w:rPr>
          <w:sz w:val="16"/>
          <w:szCs w:val="16"/>
        </w:rPr>
        <w:t>Lecturer.</w:t>
      </w:r>
      <w:proofErr w:type="gramEnd"/>
      <w:r w:rsidRPr="00244F7B">
        <w:rPr>
          <w:sz w:val="16"/>
          <w:szCs w:val="16"/>
        </w:rPr>
        <w:t xml:space="preserve"> </w:t>
      </w:r>
      <w:proofErr w:type="gramStart"/>
      <w:r w:rsidRPr="00244F7B">
        <w:rPr>
          <w:sz w:val="16"/>
          <w:szCs w:val="16"/>
        </w:rPr>
        <w:t xml:space="preserve">PhD Social </w:t>
      </w:r>
      <w:proofErr w:type="spellStart"/>
      <w:r w:rsidRPr="00244F7B">
        <w:rPr>
          <w:sz w:val="16"/>
          <w:szCs w:val="16"/>
        </w:rPr>
        <w:t>Anthroplogy</w:t>
      </w:r>
      <w:proofErr w:type="spellEnd"/>
      <w:r w:rsidRPr="00244F7B">
        <w:rPr>
          <w:sz w:val="16"/>
          <w:szCs w:val="16"/>
        </w:rPr>
        <w:t xml:space="preserve"> – National University of Ireland, Galway.</w:t>
      </w:r>
      <w:proofErr w:type="gramEnd"/>
      <w:r w:rsidRPr="00244F7B">
        <w:rPr>
          <w:sz w:val="16"/>
          <w:szCs w:val="16"/>
        </w:rPr>
        <w:t xml:space="preserve"> Critique of Anthropology – </w:t>
      </w:r>
      <w:proofErr w:type="spellStart"/>
      <w:r w:rsidRPr="00244F7B">
        <w:rPr>
          <w:sz w:val="16"/>
          <w:szCs w:val="16"/>
        </w:rPr>
        <w:t>Vol</w:t>
      </w:r>
      <w:proofErr w:type="spellEnd"/>
      <w:r w:rsidRPr="00244F7B">
        <w:rPr>
          <w:sz w:val="16"/>
          <w:szCs w:val="16"/>
        </w:rPr>
        <w:t xml:space="preserve"> 28(2) p. 177–197 – Sage Database</w:t>
      </w:r>
    </w:p>
    <w:p w:rsidR="00244F7B" w:rsidRPr="00244F7B" w:rsidRDefault="00244F7B" w:rsidP="00244F7B"/>
    <w:p w:rsidR="00244F7B" w:rsidRDefault="00244F7B" w:rsidP="00244F7B">
      <w:pPr>
        <w:rPr>
          <w:iCs/>
          <w:sz w:val="12"/>
          <w:highlight w:val="yellow"/>
          <w:bdr w:val="single" w:sz="18" w:space="0" w:color="auto"/>
        </w:rPr>
      </w:pPr>
      <w:r w:rsidRPr="00244F7B">
        <w:rPr>
          <w:sz w:val="16"/>
        </w:rPr>
        <w:t xml:space="preserve">Yet, </w:t>
      </w:r>
      <w:r w:rsidRPr="00244F7B">
        <w:rPr>
          <w:bCs/>
          <w:highlight w:val="yellow"/>
          <w:u w:val="single"/>
        </w:rPr>
        <w:t>within</w:t>
      </w:r>
      <w:r w:rsidRPr="00244F7B">
        <w:rPr>
          <w:sz w:val="16"/>
        </w:rPr>
        <w:t xml:space="preserve"> these </w:t>
      </w:r>
      <w:r w:rsidRPr="00244F7B">
        <w:rPr>
          <w:b/>
          <w:iCs/>
          <w:highlight w:val="yellow"/>
          <w:u w:val="single"/>
          <w:bdr w:val="single" w:sz="18" w:space="0" w:color="auto"/>
        </w:rPr>
        <w:t>broad</w:t>
      </w:r>
      <w:r w:rsidRPr="00244F7B">
        <w:rPr>
          <w:bCs/>
          <w:highlight w:val="yellow"/>
          <w:u w:val="single"/>
        </w:rPr>
        <w:t xml:space="preserve"> patterns</w:t>
      </w:r>
      <w:r w:rsidRPr="00244F7B">
        <w:rPr>
          <w:sz w:val="16"/>
        </w:rPr>
        <w:t xml:space="preserve">, </w:t>
      </w:r>
      <w:r w:rsidRPr="00244F7B">
        <w:rPr>
          <w:bCs/>
          <w:highlight w:val="yellow"/>
          <w:u w:val="single"/>
        </w:rPr>
        <w:t>it is clear from</w:t>
      </w:r>
      <w:r w:rsidRPr="00244F7B">
        <w:rPr>
          <w:sz w:val="16"/>
        </w:rPr>
        <w:t xml:space="preserve"> the </w:t>
      </w:r>
      <w:proofErr w:type="spellStart"/>
      <w:r w:rsidRPr="00244F7B">
        <w:rPr>
          <w:sz w:val="16"/>
        </w:rPr>
        <w:t>behaviour</w:t>
      </w:r>
      <w:proofErr w:type="spellEnd"/>
      <w:r w:rsidRPr="00244F7B">
        <w:rPr>
          <w:sz w:val="16"/>
        </w:rPr>
        <w:t xml:space="preserve"> of </w:t>
      </w:r>
      <w:r w:rsidRPr="00244F7B">
        <w:rPr>
          <w:b/>
          <w:iCs/>
          <w:highlight w:val="yellow"/>
          <w:u w:val="single"/>
          <w:bdr w:val="single" w:sz="18" w:space="0" w:color="auto"/>
        </w:rPr>
        <w:t>different</w:t>
      </w:r>
    </w:p>
    <w:p w:rsidR="00244F7B" w:rsidRDefault="00244F7B" w:rsidP="00244F7B">
      <w:pPr>
        <w:rPr>
          <w:iCs/>
          <w:sz w:val="12"/>
          <w:highlight w:val="yellow"/>
          <w:bdr w:val="single" w:sz="18" w:space="0" w:color="auto"/>
        </w:rPr>
      </w:pPr>
      <w:r>
        <w:rPr>
          <w:iCs/>
          <w:sz w:val="12"/>
          <w:highlight w:val="yellow"/>
          <w:bdr w:val="single" w:sz="18" w:space="0" w:color="auto"/>
        </w:rPr>
        <w:t>AND</w:t>
      </w:r>
    </w:p>
    <w:p w:rsidR="00244F7B" w:rsidRPr="00244F7B" w:rsidRDefault="00244F7B" w:rsidP="00244F7B">
      <w:pPr>
        <w:rPr>
          <w:sz w:val="16"/>
        </w:rPr>
      </w:pPr>
      <w:r w:rsidRPr="00244F7B">
        <w:rPr>
          <w:sz w:val="16"/>
        </w:rPr>
        <w:t>-emerge which construct a future resolved</w:t>
      </w:r>
      <w:r w:rsidRPr="00244F7B">
        <w:rPr>
          <w:sz w:val="12"/>
        </w:rPr>
        <w:t>¶</w:t>
      </w:r>
      <w:r w:rsidRPr="00244F7B">
        <w:rPr>
          <w:sz w:val="16"/>
        </w:rPr>
        <w:t xml:space="preserve"> by the demise of socialism.</w:t>
      </w:r>
    </w:p>
    <w:p w:rsidR="00244F7B" w:rsidRPr="00244F7B" w:rsidRDefault="00244F7B" w:rsidP="00244F7B"/>
    <w:p w:rsidR="00244F7B" w:rsidRPr="00C27962" w:rsidRDefault="00244F7B" w:rsidP="00C27962">
      <w:pPr>
        <w:rPr>
          <w:b/>
        </w:rPr>
      </w:pPr>
      <w:r w:rsidRPr="00C27962">
        <w:rPr>
          <w:b/>
        </w:rPr>
        <w:t xml:space="preserve">No root cause— ignores the complexity of the international system and colonial history—at </w:t>
      </w:r>
      <w:proofErr w:type="gramStart"/>
      <w:r w:rsidRPr="00C27962">
        <w:rPr>
          <w:b/>
        </w:rPr>
        <w:t>worst,</w:t>
      </w:r>
      <w:proofErr w:type="gramEnd"/>
      <w:r w:rsidRPr="00C27962">
        <w:rPr>
          <w:b/>
        </w:rPr>
        <w:t xml:space="preserve"> the </w:t>
      </w:r>
      <w:proofErr w:type="spellStart"/>
      <w:r w:rsidRPr="00C27962">
        <w:rPr>
          <w:b/>
        </w:rPr>
        <w:t>aff</w:t>
      </w:r>
      <w:proofErr w:type="spellEnd"/>
      <w:r w:rsidRPr="00C27962">
        <w:rPr>
          <w:b/>
        </w:rPr>
        <w:t xml:space="preserve"> still solves the proximate causes</w:t>
      </w:r>
    </w:p>
    <w:p w:rsidR="00244F7B" w:rsidRPr="00C27962" w:rsidRDefault="00244F7B" w:rsidP="00C27962">
      <w:pPr>
        <w:rPr>
          <w:b/>
        </w:rPr>
      </w:pPr>
      <w:r w:rsidRPr="00C27962">
        <w:rPr>
          <w:b/>
        </w:rPr>
        <w:t>Turn removing the embargo is anti-colonial – the only reason it is in place is to crush a socialist government</w:t>
      </w:r>
    </w:p>
    <w:p w:rsidR="00244F7B" w:rsidRPr="00244F7B" w:rsidRDefault="00244F7B" w:rsidP="00C27962">
      <w:pPr>
        <w:rPr>
          <w:rFonts w:eastAsia="Calibri"/>
        </w:rPr>
      </w:pPr>
      <w:proofErr w:type="spellStart"/>
      <w:r w:rsidRPr="00C27962">
        <w:rPr>
          <w:b/>
        </w:rPr>
        <w:t>Báez</w:t>
      </w:r>
      <w:proofErr w:type="spellEnd"/>
      <w:r w:rsidRPr="00C27962">
        <w:rPr>
          <w:b/>
        </w:rPr>
        <w:t>, 4</w:t>
      </w:r>
      <w:r w:rsidRPr="00244F7B">
        <w:rPr>
          <w:rFonts w:eastAsia="Calibri"/>
        </w:rPr>
        <w:t xml:space="preserve"> – Ph.D. and professor of sociology at the University of Puerto Rico (Antonio, “State Resistance to </w:t>
      </w:r>
      <w:proofErr w:type="spellStart"/>
      <w:r w:rsidRPr="00244F7B">
        <w:rPr>
          <w:rFonts w:eastAsia="Calibri"/>
        </w:rPr>
        <w:t>Globalisation</w:t>
      </w:r>
      <w:proofErr w:type="spellEnd"/>
      <w:r w:rsidRPr="00244F7B">
        <w:rPr>
          <w:rFonts w:eastAsia="Calibri"/>
        </w:rPr>
        <w:t xml:space="preserve"> in Cuba”, Pluto Press, pg. 112-114)//eek</w:t>
      </w:r>
    </w:p>
    <w:p w:rsidR="00244F7B" w:rsidRPr="00244F7B" w:rsidRDefault="00244F7B" w:rsidP="00244F7B">
      <w:pPr>
        <w:rPr>
          <w:rFonts w:eastAsia="Calibri"/>
        </w:rPr>
      </w:pPr>
    </w:p>
    <w:p w:rsidR="00244F7B" w:rsidRDefault="00244F7B" w:rsidP="00244F7B">
      <w:pPr>
        <w:rPr>
          <w:rFonts w:eastAsia="Calibri"/>
          <w:sz w:val="16"/>
        </w:rPr>
      </w:pPr>
      <w:r w:rsidRPr="00244F7B">
        <w:rPr>
          <w:rFonts w:eastAsia="Calibri"/>
          <w:sz w:val="16"/>
        </w:rPr>
        <w:t xml:space="preserve">In 1995, the Cuban parliament passed the New Law on Foreign Investment, which </w:t>
      </w:r>
    </w:p>
    <w:p w:rsidR="00244F7B" w:rsidRDefault="00244F7B" w:rsidP="00244F7B">
      <w:pPr>
        <w:rPr>
          <w:rFonts w:eastAsia="Calibri"/>
          <w:sz w:val="16"/>
        </w:rPr>
      </w:pPr>
      <w:r>
        <w:rPr>
          <w:rFonts w:eastAsia="Calibri"/>
          <w:sz w:val="16"/>
        </w:rPr>
        <w:t>AND</w:t>
      </w:r>
    </w:p>
    <w:p w:rsidR="00244F7B" w:rsidRPr="00244F7B" w:rsidRDefault="00244F7B" w:rsidP="00244F7B">
      <w:pPr>
        <w:rPr>
          <w:rFonts w:eastAsia="Calibri"/>
          <w:sz w:val="16"/>
        </w:rPr>
      </w:pPr>
      <w:proofErr w:type="gramStart"/>
      <w:r w:rsidRPr="00244F7B">
        <w:rPr>
          <w:rFonts w:eastAsia="Calibri"/>
          <w:bCs/>
          <w:u w:val="single"/>
        </w:rPr>
        <w:t>their</w:t>
      </w:r>
      <w:proofErr w:type="gramEnd"/>
      <w:r w:rsidRPr="00244F7B">
        <w:rPr>
          <w:rFonts w:eastAsia="Calibri"/>
          <w:bCs/>
          <w:u w:val="single"/>
        </w:rPr>
        <w:t xml:space="preserve"> lobby groups only support the embargo with capital and intellectual back up.</w:t>
      </w:r>
      <w:r w:rsidRPr="00244F7B">
        <w:rPr>
          <w:rFonts w:eastAsia="Calibri"/>
          <w:bCs/>
          <w:sz w:val="12"/>
        </w:rPr>
        <w:t>¶</w:t>
      </w:r>
      <w:r w:rsidRPr="00244F7B">
        <w:rPr>
          <w:rFonts w:eastAsia="Calibri"/>
          <w:bCs/>
          <w:sz w:val="12"/>
          <w:u w:val="single"/>
        </w:rPr>
        <w:t xml:space="preserve"> </w:t>
      </w:r>
    </w:p>
    <w:p w:rsidR="00244F7B" w:rsidRPr="00244F7B" w:rsidRDefault="00244F7B" w:rsidP="00244F7B"/>
    <w:p w:rsidR="00244F7B" w:rsidRPr="00C27962" w:rsidRDefault="00C27962" w:rsidP="00C27962">
      <w:pPr>
        <w:rPr>
          <w:b/>
          <w:u w:val="single"/>
        </w:rPr>
      </w:pPr>
      <w:r w:rsidRPr="00C27962">
        <w:rPr>
          <w:b/>
          <w:u w:val="single"/>
        </w:rPr>
        <w:t>2AC XO</w:t>
      </w:r>
    </w:p>
    <w:p w:rsidR="00244F7B" w:rsidRPr="00C27962" w:rsidRDefault="00244F7B" w:rsidP="00C27962">
      <w:pPr>
        <w:rPr>
          <w:b/>
        </w:rPr>
      </w:pPr>
      <w:r w:rsidRPr="00C27962">
        <w:rPr>
          <w:b/>
        </w:rPr>
        <w:t xml:space="preserve"> “The” is used to denote a specific entity</w:t>
      </w:r>
    </w:p>
    <w:p w:rsidR="00244F7B" w:rsidRPr="00244F7B" w:rsidRDefault="00244F7B" w:rsidP="00C27962">
      <w:r w:rsidRPr="00C27962">
        <w:rPr>
          <w:b/>
        </w:rPr>
        <w:t xml:space="preserve">American Heritage, </w:t>
      </w:r>
      <w:proofErr w:type="gramStart"/>
      <w:r w:rsidRPr="00C27962">
        <w:rPr>
          <w:b/>
        </w:rPr>
        <w:t>00</w:t>
      </w:r>
      <w:r w:rsidRPr="00244F7B">
        <w:t xml:space="preserve">  (</w:t>
      </w:r>
      <w:proofErr w:type="gramEnd"/>
      <w:r w:rsidRPr="00244F7B">
        <w:t>Fourth Edition, http://dictionary.reference.com/browse/the)</w:t>
      </w:r>
    </w:p>
    <w:p w:rsidR="00244F7B" w:rsidRPr="00244F7B" w:rsidRDefault="00244F7B" w:rsidP="00244F7B"/>
    <w:p w:rsidR="00244F7B" w:rsidRPr="00244F7B" w:rsidRDefault="00244F7B" w:rsidP="00244F7B">
      <w:pPr>
        <w:rPr>
          <w:szCs w:val="32"/>
        </w:rPr>
      </w:pPr>
      <w:proofErr w:type="gramStart"/>
      <w:r w:rsidRPr="00244F7B">
        <w:rPr>
          <w:b/>
          <w:szCs w:val="32"/>
          <w:u w:val="single"/>
        </w:rPr>
        <w:t>the</w:t>
      </w:r>
      <w:r w:rsidRPr="00244F7B">
        <w:rPr>
          <w:szCs w:val="26"/>
        </w:rPr>
        <w:t>1</w:t>
      </w:r>
      <w:proofErr w:type="gramEnd"/>
      <w:r w:rsidRPr="00244F7B">
        <w:rPr>
          <w:szCs w:val="32"/>
        </w:rPr>
        <w:t xml:space="preserve">    </w:t>
      </w:r>
      <w:r w:rsidRPr="00244F7B">
        <w:rPr>
          <w:szCs w:val="18"/>
        </w:rPr>
        <w:t> P </w:t>
      </w:r>
      <w:r w:rsidRPr="00244F7B">
        <w:rPr>
          <w:szCs w:val="32"/>
        </w:rPr>
        <w:t>   (</w:t>
      </w:r>
      <w:proofErr w:type="spellStart"/>
      <w:r w:rsidRPr="00244F7B">
        <w:rPr>
          <w:i/>
          <w:szCs w:val="32"/>
        </w:rPr>
        <w:t>th</w:t>
      </w:r>
      <w:proofErr w:type="spellEnd"/>
      <w:r w:rsidRPr="00244F7B">
        <w:rPr>
          <w:szCs w:val="32"/>
        </w:rPr>
        <w:t xml:space="preserve"> </w:t>
      </w:r>
      <w:r w:rsidRPr="00244F7B">
        <w:rPr>
          <w:i/>
          <w:szCs w:val="32"/>
        </w:rPr>
        <w:t>before a vowel;</w:t>
      </w:r>
      <w:r w:rsidRPr="00244F7B">
        <w:rPr>
          <w:szCs w:val="32"/>
        </w:rPr>
        <w:t xml:space="preserve"> </w:t>
      </w:r>
      <w:proofErr w:type="spellStart"/>
      <w:r w:rsidRPr="00244F7B">
        <w:rPr>
          <w:i/>
          <w:szCs w:val="32"/>
        </w:rPr>
        <w:t>th</w:t>
      </w:r>
      <w:proofErr w:type="spellEnd"/>
      <w:r w:rsidRPr="00244F7B">
        <w:rPr>
          <w:szCs w:val="32"/>
        </w:rPr>
        <w:t xml:space="preserve"> </w:t>
      </w:r>
      <w:r w:rsidRPr="00244F7B">
        <w:rPr>
          <w:i/>
          <w:szCs w:val="32"/>
        </w:rPr>
        <w:t>before a consonant</w:t>
      </w:r>
      <w:r w:rsidRPr="00244F7B">
        <w:rPr>
          <w:szCs w:val="32"/>
        </w:rPr>
        <w:t>)</w:t>
      </w:r>
    </w:p>
    <w:p w:rsidR="00244F7B" w:rsidRPr="00244F7B" w:rsidRDefault="00244F7B" w:rsidP="00244F7B">
      <w:pPr>
        <w:rPr>
          <w:szCs w:val="32"/>
        </w:rPr>
      </w:pPr>
      <w:proofErr w:type="spellStart"/>
      <w:proofErr w:type="gramStart"/>
      <w:r w:rsidRPr="00244F7B">
        <w:rPr>
          <w:i/>
          <w:szCs w:val="32"/>
        </w:rPr>
        <w:t>def.art</w:t>
      </w:r>
      <w:proofErr w:type="spellEnd"/>
      <w:r w:rsidRPr="00244F7B">
        <w:rPr>
          <w:i/>
          <w:szCs w:val="32"/>
        </w:rPr>
        <w:t>.</w:t>
      </w:r>
      <w:proofErr w:type="gramEnd"/>
    </w:p>
    <w:p w:rsidR="00244F7B" w:rsidRPr="00244F7B" w:rsidRDefault="00244F7B" w:rsidP="00244F7B">
      <w:r w:rsidRPr="00244F7B">
        <w:rPr>
          <w:u w:val="single"/>
        </w:rPr>
        <w:t>Used before singular or plural nouns</w:t>
      </w:r>
      <w:r w:rsidRPr="00244F7B">
        <w:t xml:space="preserve"> and noun phrases </w:t>
      </w:r>
      <w:proofErr w:type="gramStart"/>
      <w:r w:rsidRPr="00244F7B">
        <w:rPr>
          <w:u w:val="single"/>
        </w:rPr>
        <w:t>that denote</w:t>
      </w:r>
      <w:proofErr w:type="gramEnd"/>
      <w:r w:rsidRPr="00244F7B">
        <w:rPr>
          <w:u w:val="single"/>
        </w:rPr>
        <w:t xml:space="preserve"> particular, specified persons or things</w:t>
      </w:r>
      <w:r w:rsidRPr="00244F7B">
        <w:t xml:space="preserve">: </w:t>
      </w:r>
      <w:r w:rsidRPr="00244F7B">
        <w:rPr>
          <w:i/>
          <w:iCs/>
        </w:rPr>
        <w:t>the baby; the dress I wore.</w:t>
      </w:r>
      <w:r w:rsidRPr="00244F7B">
        <w:t xml:space="preserve"> Used before a noun, and generally stressed, to emphasize one of a group or type as the most outstanding or prominent: </w:t>
      </w:r>
      <w:r w:rsidRPr="00244F7B">
        <w:rPr>
          <w:i/>
          <w:iCs/>
        </w:rPr>
        <w:t>considered Lake Shore Drive to be the neighborhood to live in these days.</w:t>
      </w:r>
      <w:r w:rsidRPr="00244F7B">
        <w:t xml:space="preserve"> </w:t>
      </w:r>
      <w:proofErr w:type="gramStart"/>
      <w:r w:rsidRPr="00244F7B">
        <w:rPr>
          <w:u w:val="single"/>
        </w:rPr>
        <w:t>Used to indicate uniqueness</w:t>
      </w:r>
      <w:r w:rsidRPr="00244F7B">
        <w:t xml:space="preserve">: </w:t>
      </w:r>
      <w:r w:rsidRPr="00244F7B">
        <w:rPr>
          <w:i/>
          <w:iCs/>
        </w:rPr>
        <w:t>the Prince of Wales; the moon.</w:t>
      </w:r>
      <w:proofErr w:type="gramEnd"/>
      <w:r w:rsidRPr="00244F7B">
        <w:t xml:space="preserve"> Used before nouns that designate natural phenomena or points of the compass: </w:t>
      </w:r>
      <w:r w:rsidRPr="00244F7B">
        <w:rPr>
          <w:i/>
          <w:iCs/>
        </w:rPr>
        <w:t>the weather; a wind from the south.</w:t>
      </w:r>
      <w:r w:rsidRPr="00244F7B">
        <w:t xml:space="preserve"> Used as the equivalent of a possessive adjective before names of some parts of the body: </w:t>
      </w:r>
      <w:r w:rsidRPr="00244F7B">
        <w:rPr>
          <w:i/>
          <w:iCs/>
        </w:rPr>
        <w:t>grab him by the neck; an infection of the hand.</w:t>
      </w:r>
      <w:r w:rsidRPr="00244F7B">
        <w:t xml:space="preserve"> Used before a noun specifying a field of endeavor: </w:t>
      </w:r>
      <w:r w:rsidRPr="00244F7B">
        <w:rPr>
          <w:i/>
          <w:iCs/>
        </w:rPr>
        <w:t>the law; the film industry; the stage.</w:t>
      </w:r>
      <w:r w:rsidRPr="00244F7B">
        <w:t xml:space="preserve"> Used before a proper name, as of a monument or ship: </w:t>
      </w:r>
      <w:r w:rsidRPr="00244F7B">
        <w:rPr>
          <w:i/>
          <w:iCs/>
        </w:rPr>
        <w:t>the Alamo; the Titanic.</w:t>
      </w:r>
      <w:r w:rsidRPr="00244F7B">
        <w:t xml:space="preserve"> Used before the plural form of a numeral denoting a specific decade of a century or of a life span: </w:t>
      </w:r>
      <w:r w:rsidRPr="00244F7B">
        <w:rPr>
          <w:i/>
          <w:iCs/>
        </w:rPr>
        <w:t>rural life in the Thirties.</w:t>
      </w:r>
      <w:r w:rsidRPr="00244F7B">
        <w:t xml:space="preserve"> </w:t>
      </w:r>
    </w:p>
    <w:p w:rsidR="00244F7B" w:rsidRPr="00244F7B" w:rsidRDefault="00244F7B" w:rsidP="00244F7B"/>
    <w:p w:rsidR="00244F7B" w:rsidRPr="00C27962" w:rsidRDefault="00244F7B" w:rsidP="00C27962">
      <w:pPr>
        <w:rPr>
          <w:b/>
        </w:rPr>
      </w:pPr>
      <w:r w:rsidRPr="00C27962">
        <w:rPr>
          <w:b/>
        </w:rPr>
        <w:t>Resolved means to express by formal vote—this is the only definition that’s in the context of the resolution</w:t>
      </w:r>
    </w:p>
    <w:p w:rsidR="00244F7B" w:rsidRPr="00244F7B" w:rsidRDefault="00244F7B" w:rsidP="00C27962">
      <w:r w:rsidRPr="00C27962">
        <w:rPr>
          <w:b/>
        </w:rPr>
        <w:t xml:space="preserve">Webster’s Revised Unabridged Dictionary, </w:t>
      </w:r>
      <w:proofErr w:type="gramStart"/>
      <w:r w:rsidRPr="00C27962">
        <w:rPr>
          <w:b/>
        </w:rPr>
        <w:t>1998</w:t>
      </w:r>
      <w:r w:rsidRPr="00244F7B">
        <w:t xml:space="preserve">  (</w:t>
      </w:r>
      <w:proofErr w:type="gramEnd"/>
      <w:r w:rsidRPr="00244F7B">
        <w:t>dictionary.com)</w:t>
      </w:r>
    </w:p>
    <w:p w:rsidR="00244F7B" w:rsidRPr="00C27962" w:rsidRDefault="00244F7B" w:rsidP="00C27962">
      <w:pPr>
        <w:rPr>
          <w:b/>
        </w:rPr>
      </w:pPr>
    </w:p>
    <w:p w:rsidR="00244F7B" w:rsidRPr="00C27962" w:rsidRDefault="00244F7B" w:rsidP="00C27962">
      <w:pPr>
        <w:rPr>
          <w:b/>
        </w:rPr>
      </w:pPr>
      <w:r w:rsidRPr="00C27962">
        <w:rPr>
          <w:b/>
        </w:rPr>
        <w:t>Resolved:</w:t>
      </w:r>
    </w:p>
    <w:p w:rsidR="00244F7B" w:rsidRPr="00244F7B" w:rsidRDefault="00244F7B" w:rsidP="00244F7B">
      <w:pPr>
        <w:rPr>
          <w:sz w:val="16"/>
        </w:rPr>
      </w:pPr>
      <w:r w:rsidRPr="00244F7B">
        <w:t xml:space="preserve">5. </w:t>
      </w:r>
      <w:r w:rsidRPr="00244F7B">
        <w:rPr>
          <w:u w:val="single"/>
        </w:rPr>
        <w:t>To express, as an opinion or determination, by resolution and vote; to declare or decide by a formal vote; -- followed by a clause</w:t>
      </w:r>
      <w:r w:rsidRPr="00244F7B">
        <w:t xml:space="preserve">; </w:t>
      </w:r>
      <w:r w:rsidRPr="00244F7B">
        <w:rPr>
          <w:sz w:val="16"/>
        </w:rPr>
        <w:t xml:space="preserve">as, the house resolved (or, it was resolved by the house) that no money should be </w:t>
      </w:r>
      <w:proofErr w:type="spellStart"/>
      <w:r w:rsidRPr="00244F7B">
        <w:rPr>
          <w:sz w:val="16"/>
        </w:rPr>
        <w:t>apropriated</w:t>
      </w:r>
      <w:proofErr w:type="spellEnd"/>
      <w:r w:rsidRPr="00244F7B">
        <w:rPr>
          <w:sz w:val="16"/>
        </w:rPr>
        <w:t xml:space="preserve"> (or, to appropriate no money).</w:t>
      </w:r>
    </w:p>
    <w:p w:rsidR="00244F7B" w:rsidRPr="00244F7B" w:rsidRDefault="00244F7B" w:rsidP="00244F7B"/>
    <w:p w:rsidR="00244F7B" w:rsidRPr="00C27962" w:rsidRDefault="00244F7B" w:rsidP="00C27962">
      <w:pPr>
        <w:rPr>
          <w:b/>
        </w:rPr>
      </w:pPr>
      <w:r w:rsidRPr="00C27962">
        <w:rPr>
          <w:b/>
        </w:rPr>
        <w:t>XO fails– the president can’t loosen the embargo while the Castro regime is in place</w:t>
      </w:r>
    </w:p>
    <w:p w:rsidR="00244F7B" w:rsidRPr="00244F7B" w:rsidRDefault="00244F7B" w:rsidP="00C27962">
      <w:r w:rsidRPr="00C27962">
        <w:rPr>
          <w:b/>
        </w:rPr>
        <w:t xml:space="preserve">Holmes, 10– </w:t>
      </w:r>
      <w:r w:rsidRPr="00244F7B">
        <w:t xml:space="preserve">B.A. from Georgetown, Master’s Thesis (Michael G., June 21, 2010, “Seizing the Moment”, </w:t>
      </w:r>
      <w:hyperlink r:id="rId6" w:history="1">
        <w:r w:rsidRPr="00244F7B">
          <w:rPr>
            <w:color w:val="0000FF"/>
            <w:u w:val="single"/>
          </w:rPr>
          <w:t>https://repository.library.georgetown.edu/bitstream/handle/10822/553334/holmesMichael.pdf?sequence=1</w:t>
        </w:r>
      </w:hyperlink>
      <w:r w:rsidRPr="00244F7B">
        <w:t>, pg. 19-20)//NG</w:t>
      </w:r>
    </w:p>
    <w:p w:rsidR="00244F7B" w:rsidRPr="00244F7B" w:rsidRDefault="00244F7B" w:rsidP="00244F7B"/>
    <w:p w:rsidR="00244F7B" w:rsidRPr="00244F7B" w:rsidRDefault="00244F7B" w:rsidP="00C27962">
      <w:r w:rsidRPr="00244F7B">
        <w:rPr>
          <w:bCs/>
          <w:u w:val="single"/>
        </w:rPr>
        <w:t>The Helms-Burton Act had come to the attention of ¶ Fidel Castro almost a year before it was ever put into ¶ law</w:t>
      </w:r>
      <w:r w:rsidRPr="00244F7B">
        <w:t xml:space="preserve">. He mounted a public campaign expounding </w:t>
      </w:r>
      <w:r w:rsidR="00C27962">
        <w:t>…</w:t>
      </w:r>
      <w:r w:rsidRPr="00244F7B">
        <w:t xml:space="preserve"> transferred power to Raul Castro, isn’t it likely </w:t>
      </w:r>
      <w:r w:rsidRPr="00244F7B">
        <w:rPr>
          <w:sz w:val="12"/>
        </w:rPr>
        <w:t xml:space="preserve">¶ </w:t>
      </w:r>
      <w:r w:rsidRPr="00244F7B">
        <w:t xml:space="preserve">that upon time for Raul Castro step to down that he will </w:t>
      </w:r>
      <w:r w:rsidRPr="00244F7B">
        <w:rPr>
          <w:sz w:val="12"/>
        </w:rPr>
        <w:t xml:space="preserve">¶ </w:t>
      </w:r>
      <w:r w:rsidRPr="00244F7B">
        <w:t>transfer power to yet another Castro?</w:t>
      </w:r>
    </w:p>
    <w:p w:rsidR="00244F7B" w:rsidRPr="00244F7B" w:rsidRDefault="00244F7B" w:rsidP="00244F7B"/>
    <w:p w:rsidR="00244F7B" w:rsidRPr="00244F7B" w:rsidRDefault="00244F7B" w:rsidP="00244F7B"/>
    <w:p w:rsidR="00244F7B" w:rsidRPr="00C27962" w:rsidRDefault="00C27962" w:rsidP="00C27962">
      <w:pPr>
        <w:rPr>
          <w:b/>
          <w:u w:val="single"/>
        </w:rPr>
      </w:pPr>
      <w:r w:rsidRPr="00C27962">
        <w:rPr>
          <w:b/>
          <w:u w:val="single"/>
        </w:rPr>
        <w:t>2AC IMMIGRATION</w:t>
      </w:r>
    </w:p>
    <w:p w:rsidR="00244F7B" w:rsidRPr="00C27962" w:rsidRDefault="00244F7B" w:rsidP="00C27962">
      <w:pPr>
        <w:rPr>
          <w:b/>
        </w:rPr>
      </w:pPr>
      <w:r w:rsidRPr="00C27962">
        <w:rPr>
          <w:b/>
        </w:rPr>
        <w:t>CIR is dead</w:t>
      </w:r>
    </w:p>
    <w:p w:rsidR="00244F7B" w:rsidRPr="00244F7B" w:rsidRDefault="00244F7B" w:rsidP="00C27962">
      <w:proofErr w:type="spellStart"/>
      <w:r w:rsidRPr="00C27962">
        <w:rPr>
          <w:b/>
        </w:rPr>
        <w:t>Llorente</w:t>
      </w:r>
      <w:proofErr w:type="spellEnd"/>
      <w:r w:rsidRPr="00C27962">
        <w:rPr>
          <w:b/>
        </w:rPr>
        <w:t xml:space="preserve">, 9/6/13 </w:t>
      </w:r>
      <w:r w:rsidRPr="00244F7B">
        <w:t xml:space="preserve">(Elizabeth, </w:t>
      </w:r>
    </w:p>
    <w:p w:rsidR="00244F7B" w:rsidRPr="00244F7B" w:rsidRDefault="00244F7B" w:rsidP="00244F7B">
      <w:r w:rsidRPr="00244F7B">
        <w:t>Already Facing Uphill Battle, Immigration Reform Could Be Doomed By Syrian Conflict, Fox News Latino</w:t>
      </w:r>
      <w:proofErr w:type="gramStart"/>
      <w:r w:rsidRPr="00244F7B">
        <w:t>,  Read</w:t>
      </w:r>
      <w:proofErr w:type="gramEnd"/>
      <w:r w:rsidRPr="00244F7B">
        <w:t xml:space="preserve"> more: </w:t>
      </w:r>
      <w:hyperlink r:id="rId7" w:anchor="ixzz2eDjaBMhd" w:history="1">
        <w:r w:rsidRPr="00244F7B">
          <w:t>http://latino.foxnews.com/latino/politics/2013/09/06/already-facing-uphill-battle-immigration-reform-could-be-doomed-by-syrian/#ixzz2eDjaBMhd</w:t>
        </w:r>
      </w:hyperlink>
      <w:r w:rsidRPr="00244F7B">
        <w:t>)</w:t>
      </w:r>
    </w:p>
    <w:p w:rsidR="00244F7B" w:rsidRPr="00244F7B" w:rsidRDefault="00244F7B" w:rsidP="00244F7B"/>
    <w:p w:rsidR="00244F7B" w:rsidRPr="00244F7B" w:rsidRDefault="00244F7B" w:rsidP="00C27962">
      <w:r w:rsidRPr="00244F7B">
        <w:t xml:space="preserve">The differences among lawmakers over how to deal with immigration were clearly delineated, and the window for addressing them already closing, when Congress left for </w:t>
      </w:r>
      <w:r w:rsidR="00C27962">
        <w:t>…</w:t>
      </w:r>
      <w:r w:rsidRPr="00244F7B">
        <w:rPr>
          <w:bCs/>
          <w:highlight w:val="cyan"/>
          <w:u w:val="single"/>
        </w:rPr>
        <w:t xml:space="preserve"> using the tight legislative calendar</w:t>
      </w:r>
      <w:r w:rsidRPr="00244F7B">
        <w:rPr>
          <w:bCs/>
          <w:u w:val="single"/>
        </w:rPr>
        <w:t xml:space="preserve"> and, now, the debate over Syria, </w:t>
      </w:r>
      <w:r w:rsidRPr="00244F7B">
        <w:rPr>
          <w:bCs/>
          <w:highlight w:val="cyan"/>
          <w:u w:val="single"/>
        </w:rPr>
        <w:t xml:space="preserve">as a way to avoid </w:t>
      </w:r>
      <w:r w:rsidRPr="00244F7B">
        <w:rPr>
          <w:bCs/>
          <w:u w:val="single"/>
        </w:rPr>
        <w:t>the</w:t>
      </w:r>
      <w:r w:rsidRPr="00244F7B">
        <w:t xml:space="preserve"> uncomfortable, </w:t>
      </w:r>
      <w:r w:rsidRPr="00244F7B">
        <w:rPr>
          <w:bCs/>
          <w:u w:val="single"/>
        </w:rPr>
        <w:t xml:space="preserve">lightning-rod issue of </w:t>
      </w:r>
      <w:r w:rsidRPr="00244F7B">
        <w:rPr>
          <w:bCs/>
          <w:highlight w:val="cyan"/>
          <w:u w:val="single"/>
        </w:rPr>
        <w:t>immigration</w:t>
      </w:r>
      <w:r w:rsidRPr="00244F7B">
        <w:t xml:space="preserve"> — essentially, kick the can down the road.</w:t>
      </w:r>
    </w:p>
    <w:p w:rsidR="00244F7B" w:rsidRPr="00244F7B" w:rsidRDefault="00244F7B" w:rsidP="00244F7B"/>
    <w:p w:rsidR="00244F7B" w:rsidRPr="00C27962" w:rsidRDefault="00244F7B" w:rsidP="00C27962">
      <w:pPr>
        <w:rPr>
          <w:b/>
        </w:rPr>
      </w:pPr>
      <w:r w:rsidRPr="00C27962">
        <w:rPr>
          <w:b/>
        </w:rPr>
        <w:t xml:space="preserve">PC fails </w:t>
      </w:r>
    </w:p>
    <w:p w:rsidR="00244F7B" w:rsidRPr="00244F7B" w:rsidRDefault="00244F7B" w:rsidP="00C27962">
      <w:pPr>
        <w:rPr>
          <w:rFonts w:cs="Arial"/>
        </w:rPr>
      </w:pPr>
      <w:r w:rsidRPr="00C27962">
        <w:rPr>
          <w:b/>
        </w:rPr>
        <w:t>Dickinson 9</w:t>
      </w:r>
      <w:r w:rsidRPr="00244F7B">
        <w:rPr>
          <w:rFonts w:cs="Arial"/>
        </w:rPr>
        <w:t xml:space="preserve"> (Matthew, professor of political science at Middlebury College and taught previously at Harvard University where he worked under the supervision of presidential scholar Richard </w:t>
      </w:r>
      <w:proofErr w:type="spellStart"/>
      <w:r w:rsidRPr="00244F7B">
        <w:rPr>
          <w:rFonts w:cs="Arial"/>
        </w:rPr>
        <w:t>Neustadt</w:t>
      </w:r>
      <w:proofErr w:type="spellEnd"/>
      <w:r w:rsidRPr="00244F7B">
        <w:rPr>
          <w:rFonts w:cs="Arial"/>
        </w:rPr>
        <w:t xml:space="preserve">, 5/26,  Presidential Power: A </w:t>
      </w:r>
      <w:proofErr w:type="spellStart"/>
      <w:r w:rsidRPr="00244F7B">
        <w:rPr>
          <w:rFonts w:cs="Arial"/>
        </w:rPr>
        <w:t>NonPartisan</w:t>
      </w:r>
      <w:proofErr w:type="spellEnd"/>
      <w:r w:rsidRPr="00244F7B">
        <w:rPr>
          <w:rFonts w:cs="Arial"/>
        </w:rPr>
        <w:t xml:space="preserve"> Analysis of Presidential Politics, “Sotomayor, Obama and Presidential Power,” </w:t>
      </w:r>
      <w:hyperlink r:id="rId8" w:tgtFrame="_blank" w:history="1">
        <w:r w:rsidRPr="00244F7B">
          <w:rPr>
            <w:rFonts w:cs="Arial"/>
          </w:rPr>
          <w:t>http://blogs.middlebury.edu/presidentialpower/2009/05/26/sotamayor-obama-and-presidential-power/</w:t>
        </w:r>
      </w:hyperlink>
      <w:r w:rsidRPr="00244F7B">
        <w:rPr>
          <w:rFonts w:cs="Arial"/>
        </w:rPr>
        <w:t>, NG)</w:t>
      </w:r>
    </w:p>
    <w:p w:rsidR="00C27962" w:rsidRDefault="00244F7B" w:rsidP="00244F7B">
      <w:pPr>
        <w:ind w:right="288"/>
        <w:rPr>
          <w:rFonts w:eastAsia="Times New Roman" w:cs="Arial"/>
          <w:sz w:val="12"/>
        </w:rPr>
      </w:pPr>
      <w:r w:rsidRPr="00244F7B">
        <w:rPr>
          <w:rFonts w:eastAsia="Times New Roman" w:cs="Arial"/>
          <w:sz w:val="12"/>
        </w:rPr>
        <w:t xml:space="preserve">What is of more interest to me, however, is what her selection reveals </w:t>
      </w:r>
    </w:p>
    <w:p w:rsidR="00C27962" w:rsidRDefault="00C27962" w:rsidP="00244F7B">
      <w:pPr>
        <w:ind w:right="288"/>
        <w:rPr>
          <w:rFonts w:eastAsia="Times New Roman" w:cs="Arial"/>
          <w:sz w:val="12"/>
        </w:rPr>
      </w:pPr>
      <w:r>
        <w:rPr>
          <w:rFonts w:eastAsia="Times New Roman" w:cs="Arial"/>
          <w:sz w:val="12"/>
        </w:rPr>
        <w:t>AND</w:t>
      </w:r>
    </w:p>
    <w:p w:rsidR="00244F7B" w:rsidRPr="00244F7B" w:rsidRDefault="00244F7B" w:rsidP="00244F7B">
      <w:pPr>
        <w:ind w:right="288"/>
        <w:rPr>
          <w:rFonts w:eastAsia="Times New Roman" w:cs="Arial"/>
          <w:sz w:val="12"/>
        </w:rPr>
      </w:pPr>
      <w:proofErr w:type="gramStart"/>
      <w:r w:rsidRPr="00244F7B">
        <w:rPr>
          <w:rFonts w:eastAsia="Times New Roman" w:cs="Arial"/>
          <w:bCs/>
          <w:u w:val="single"/>
        </w:rPr>
        <w:t>has</w:t>
      </w:r>
      <w:proofErr w:type="gramEnd"/>
      <w:r w:rsidRPr="00244F7B">
        <w:rPr>
          <w:rFonts w:eastAsia="Times New Roman" w:cs="Arial"/>
          <w:bCs/>
          <w:u w:val="single"/>
        </w:rPr>
        <w:t xml:space="preserve"> already occurred, in the decision to present</w:t>
      </w:r>
      <w:r w:rsidRPr="00244F7B">
        <w:rPr>
          <w:rFonts w:eastAsia="Times New Roman" w:cs="Arial"/>
          <w:sz w:val="12"/>
        </w:rPr>
        <w:t xml:space="preserve"> Sotomayor as </w:t>
      </w:r>
      <w:r w:rsidRPr="00244F7B">
        <w:rPr>
          <w:rFonts w:eastAsia="Times New Roman" w:cs="Arial"/>
          <w:bCs/>
          <w:u w:val="single"/>
        </w:rPr>
        <w:t>his nominee</w:t>
      </w:r>
      <w:r w:rsidRPr="00244F7B">
        <w:rPr>
          <w:rFonts w:eastAsia="Times New Roman" w:cs="Arial"/>
          <w:sz w:val="12"/>
        </w:rPr>
        <w:t xml:space="preserve">. </w:t>
      </w:r>
    </w:p>
    <w:p w:rsidR="00244F7B" w:rsidRPr="00244F7B" w:rsidRDefault="00244F7B" w:rsidP="00244F7B"/>
    <w:p w:rsidR="00244F7B" w:rsidRPr="00C27962" w:rsidRDefault="00244F7B" w:rsidP="00C27962">
      <w:pPr>
        <w:rPr>
          <w:b/>
        </w:rPr>
      </w:pPr>
      <w:r w:rsidRPr="00C27962">
        <w:rPr>
          <w:b/>
        </w:rPr>
        <w:t>Political capital is irrelevant- winners win</w:t>
      </w:r>
    </w:p>
    <w:p w:rsidR="00244F7B" w:rsidRPr="00C27962" w:rsidRDefault="00244F7B" w:rsidP="00C27962">
      <w:pPr>
        <w:rPr>
          <w:b/>
        </w:rPr>
      </w:pPr>
      <w:r w:rsidRPr="00C27962">
        <w:rPr>
          <w:b/>
        </w:rPr>
        <w:t>Dickerson ‘13</w:t>
      </w:r>
    </w:p>
    <w:p w:rsidR="00244F7B" w:rsidRPr="00244F7B" w:rsidRDefault="00244F7B" w:rsidP="00244F7B">
      <w:pPr>
        <w:rPr>
          <w:b/>
          <w:bCs/>
          <w:sz w:val="20"/>
        </w:rPr>
      </w:pPr>
      <w:r w:rsidRPr="00244F7B">
        <w:rPr>
          <w:b/>
          <w:bCs/>
          <w:sz w:val="20"/>
        </w:rPr>
        <w:t>(John, Chief Political Correspondent at the Slate, Political Director of CBS News, Covered Politics for Time Magazine for 12 Years, Previous White House Correspondent, Go for the Throat!, http://tinyurl.com/b7zvv4d)</w:t>
      </w:r>
    </w:p>
    <w:p w:rsidR="00C27962" w:rsidRDefault="00244F7B" w:rsidP="00244F7B">
      <w:pPr>
        <w:rPr>
          <w:sz w:val="16"/>
        </w:rPr>
      </w:pPr>
      <w:r w:rsidRPr="00244F7B">
        <w:rPr>
          <w:sz w:val="16"/>
        </w:rPr>
        <w:t xml:space="preserve">On Monday, President Obama will preside over the grand reopening of his administration. </w:t>
      </w:r>
    </w:p>
    <w:p w:rsidR="00C27962" w:rsidRDefault="00C27962" w:rsidP="00244F7B">
      <w:pPr>
        <w:rPr>
          <w:sz w:val="16"/>
        </w:rPr>
      </w:pPr>
      <w:r>
        <w:rPr>
          <w:sz w:val="16"/>
        </w:rPr>
        <w:t>AND</w:t>
      </w:r>
    </w:p>
    <w:p w:rsidR="00244F7B" w:rsidRPr="00244F7B" w:rsidRDefault="00244F7B" w:rsidP="00244F7B">
      <w:pPr>
        <w:rPr>
          <w:sz w:val="16"/>
        </w:rPr>
      </w:pPr>
      <w:proofErr w:type="gramStart"/>
      <w:r w:rsidRPr="00244F7B">
        <w:rPr>
          <w:sz w:val="16"/>
        </w:rPr>
        <w:t>of</w:t>
      </w:r>
      <w:proofErr w:type="gramEnd"/>
      <w:r w:rsidRPr="00244F7B">
        <w:rPr>
          <w:sz w:val="16"/>
        </w:rPr>
        <w:t xml:space="preserve"> “self-deportation” and the pure no-tax wing.</w:t>
      </w:r>
    </w:p>
    <w:p w:rsidR="00244F7B" w:rsidRPr="00244F7B" w:rsidRDefault="00244F7B" w:rsidP="00244F7B"/>
    <w:p w:rsidR="00244F7B" w:rsidRPr="00C27962" w:rsidRDefault="00244F7B" w:rsidP="00C27962">
      <w:pPr>
        <w:rPr>
          <w:b/>
        </w:rPr>
      </w:pPr>
      <w:r w:rsidRPr="00C27962">
        <w:rPr>
          <w:b/>
        </w:rPr>
        <w:t>Obama doesn’t push the plan</w:t>
      </w:r>
    </w:p>
    <w:p w:rsidR="00244F7B" w:rsidRPr="00244F7B" w:rsidRDefault="00244F7B" w:rsidP="00C27962">
      <w:r w:rsidRPr="00C27962">
        <w:rPr>
          <w:b/>
        </w:rPr>
        <w:t xml:space="preserve">Fiedler, 13– </w:t>
      </w:r>
      <w:r w:rsidRPr="00244F7B">
        <w:t xml:space="preserve">WLS web writer (Christine, “Bobby Rush pushes for better trade relations with Cuba”, </w:t>
      </w:r>
      <w:hyperlink r:id="rId9" w:history="1">
        <w:r w:rsidRPr="00244F7B">
          <w:t>http://www.wlsam.com/common/page.php?pt=Bobby+Rush+pushes+for+better+trade+relations+with+Cuba&amp;id=37263&amp;is_corp=0</w:t>
        </w:r>
      </w:hyperlink>
      <w:r w:rsidRPr="00244F7B">
        <w:t>, NG)</w:t>
      </w:r>
    </w:p>
    <w:p w:rsidR="00244F7B" w:rsidRPr="00244F7B" w:rsidRDefault="00244F7B" w:rsidP="00244F7B"/>
    <w:p w:rsidR="00244F7B" w:rsidRPr="00244F7B" w:rsidRDefault="00244F7B" w:rsidP="00C27962">
      <w:r w:rsidRPr="00244F7B">
        <w:rPr>
          <w:bCs/>
          <w:u w:val="single"/>
        </w:rPr>
        <w:t xml:space="preserve">Congressman Bobby </w:t>
      </w:r>
      <w:r w:rsidRPr="00244F7B">
        <w:rPr>
          <w:bCs/>
          <w:highlight w:val="cyan"/>
          <w:u w:val="single"/>
        </w:rPr>
        <w:t xml:space="preserve">Rush is </w:t>
      </w:r>
      <w:r w:rsidR="00C27962">
        <w:rPr>
          <w:bCs/>
          <w:u w:val="single"/>
        </w:rPr>
        <w:t>…</w:t>
      </w:r>
      <w:r w:rsidRPr="00244F7B">
        <w:t xml:space="preserve"> of Rush; this follows his United States-Cuba Trade Normalization Act in 2009.</w:t>
      </w:r>
    </w:p>
    <w:p w:rsidR="00244F7B" w:rsidRPr="00244F7B" w:rsidRDefault="00244F7B" w:rsidP="00244F7B"/>
    <w:p w:rsidR="00244F7B" w:rsidRPr="00C27962" w:rsidRDefault="00244F7B" w:rsidP="00C27962">
      <w:pPr>
        <w:rPr>
          <w:b/>
        </w:rPr>
      </w:pPr>
      <w:r w:rsidRPr="00C27962">
        <w:rPr>
          <w:b/>
        </w:rPr>
        <w:t xml:space="preserve">PC fails and </w:t>
      </w:r>
      <w:proofErr w:type="spellStart"/>
      <w:proofErr w:type="gramStart"/>
      <w:r w:rsidRPr="00C27962">
        <w:rPr>
          <w:b/>
        </w:rPr>
        <w:t>syria</w:t>
      </w:r>
      <w:proofErr w:type="spellEnd"/>
      <w:proofErr w:type="gramEnd"/>
      <w:r w:rsidRPr="00C27962">
        <w:rPr>
          <w:b/>
        </w:rPr>
        <w:t xml:space="preserve"> thumps</w:t>
      </w:r>
    </w:p>
    <w:p w:rsidR="00244F7B" w:rsidRPr="00244F7B" w:rsidRDefault="00244F7B" w:rsidP="00C27962">
      <w:r w:rsidRPr="00C27962">
        <w:rPr>
          <w:b/>
        </w:rPr>
        <w:t xml:space="preserve">Rothman, 9/5/13 – </w:t>
      </w:r>
      <w:r w:rsidRPr="00244F7B">
        <w:t>columnist for Reason</w:t>
      </w:r>
      <w:r w:rsidRPr="00C27962">
        <w:rPr>
          <w:b/>
        </w:rPr>
        <w:t xml:space="preserve"> </w:t>
      </w:r>
      <w:r w:rsidRPr="00244F7B">
        <w:t xml:space="preserve">(Noah, “Will Democrats Forgive Obama for Blowing His Second Term?” </w:t>
      </w:r>
      <w:hyperlink r:id="rId10" w:history="1">
        <w:r w:rsidRPr="00244F7B">
          <w:t>http://www.mediaite.com/online/will-democrats-forgive-obama-for-blowing-his-second-term/</w:t>
        </w:r>
      </w:hyperlink>
      <w:r w:rsidRPr="00244F7B">
        <w:t>)</w:t>
      </w:r>
    </w:p>
    <w:p w:rsidR="00244F7B" w:rsidRPr="00244F7B" w:rsidRDefault="00244F7B" w:rsidP="00244F7B"/>
    <w:p w:rsidR="00244F7B" w:rsidRPr="00244F7B" w:rsidRDefault="00244F7B" w:rsidP="00C27962">
      <w:r w:rsidRPr="00244F7B">
        <w:t xml:space="preserve">Now, nearly nine months into the president’s second term, </w:t>
      </w:r>
      <w:r w:rsidRPr="00244F7B">
        <w:rPr>
          <w:bCs/>
          <w:highlight w:val="cyan"/>
          <w:u w:val="single"/>
        </w:rPr>
        <w:t>Obama is</w:t>
      </w:r>
      <w:r w:rsidRPr="00244F7B">
        <w:rPr>
          <w:bCs/>
          <w:u w:val="single"/>
        </w:rPr>
        <w:t xml:space="preserve"> already </w:t>
      </w:r>
      <w:r w:rsidRPr="00244F7B">
        <w:rPr>
          <w:bCs/>
          <w:highlight w:val="cyan"/>
          <w:u w:val="single"/>
        </w:rPr>
        <w:t>developing</w:t>
      </w:r>
      <w:r w:rsidRPr="00244F7B">
        <w:t xml:space="preserve"> the symptoms associated with </w:t>
      </w:r>
      <w:r w:rsidRPr="00244F7B">
        <w:rPr>
          <w:bCs/>
          <w:highlight w:val="cyan"/>
          <w:u w:val="single"/>
        </w:rPr>
        <w:t>lame duck syndrome</w:t>
      </w:r>
      <w:r w:rsidRPr="00244F7B">
        <w:t xml:space="preserve">. Most of Obama’s </w:t>
      </w:r>
      <w:proofErr w:type="gramStart"/>
      <w:r w:rsidRPr="00244F7B">
        <w:t xml:space="preserve">predecessors </w:t>
      </w:r>
      <w:r w:rsidR="00C27962">
        <w:t>..</w:t>
      </w:r>
      <w:proofErr w:type="gramEnd"/>
      <w:r w:rsidRPr="00244F7B">
        <w:rPr>
          <w:bCs/>
          <w:u w:val="single"/>
        </w:rPr>
        <w:t xml:space="preserve"> support appears to be backfiring</w:t>
      </w:r>
      <w:r w:rsidRPr="00244F7B">
        <w:t>. Not only does the House look set to vote down an authorization, it is not even a close call. As of this writing, 51 Democrats and 149 Republicans are set to vote against authorizing force in Syria.</w:t>
      </w:r>
    </w:p>
    <w:p w:rsidR="00244F7B" w:rsidRPr="00244F7B" w:rsidRDefault="00244F7B" w:rsidP="00244F7B"/>
    <w:p w:rsidR="00244F7B" w:rsidRPr="00C27962" w:rsidRDefault="00244F7B" w:rsidP="00C27962">
      <w:pPr>
        <w:rPr>
          <w:b/>
        </w:rPr>
      </w:pPr>
      <w:r w:rsidRPr="00C27962">
        <w:rPr>
          <w:b/>
        </w:rPr>
        <w:t>But actually, Syria thumps everything</w:t>
      </w:r>
    </w:p>
    <w:p w:rsidR="00244F7B" w:rsidRPr="00244F7B" w:rsidRDefault="00244F7B" w:rsidP="00C27962">
      <w:r w:rsidRPr="00C27962">
        <w:rPr>
          <w:b/>
        </w:rPr>
        <w:t xml:space="preserve">Atkins, 9/3/13 – </w:t>
      </w:r>
      <w:r w:rsidRPr="00244F7B">
        <w:t>columnist for the Boston Herald (Kimberly, Boston Herald, “</w:t>
      </w:r>
      <w:proofErr w:type="spellStart"/>
      <w:r w:rsidRPr="00244F7B">
        <w:t>Prez</w:t>
      </w:r>
      <w:proofErr w:type="spellEnd"/>
      <w:r w:rsidRPr="00244F7B">
        <w:t xml:space="preserve"> faces conflict on home front, too” </w:t>
      </w:r>
      <w:hyperlink r:id="rId11" w:history="1">
        <w:r w:rsidRPr="00244F7B">
          <w:t>http://bostonherald.com/news_opinion/columnists/kimberly_atkins/2013/09/atkins_prez_faces_conflict_on_home_front_too</w:t>
        </w:r>
      </w:hyperlink>
      <w:r w:rsidRPr="00244F7B">
        <w:t>)</w:t>
      </w:r>
    </w:p>
    <w:p w:rsidR="00244F7B" w:rsidRPr="00244F7B" w:rsidRDefault="00244F7B" w:rsidP="00244F7B"/>
    <w:p w:rsidR="00244F7B" w:rsidRPr="00244F7B" w:rsidRDefault="00244F7B" w:rsidP="00C27962">
      <w:r w:rsidRPr="00244F7B">
        <w:rPr>
          <w:bCs/>
          <w:u w:val="single"/>
        </w:rPr>
        <w:t>By forcing a congressional vote on</w:t>
      </w:r>
      <w:r w:rsidRPr="00244F7B">
        <w:t xml:space="preserve"> a </w:t>
      </w:r>
      <w:proofErr w:type="gramStart"/>
      <w:r w:rsidRPr="00244F7B">
        <w:t xml:space="preserve">military </w:t>
      </w:r>
      <w:r w:rsidR="00C27962">
        <w:t>,</w:t>
      </w:r>
      <w:proofErr w:type="gramEnd"/>
      <w:r w:rsidR="00C27962">
        <w:t>…</w:t>
      </w:r>
      <w:r w:rsidRPr="00244F7B">
        <w:rPr>
          <w:rFonts w:cs="Calibri"/>
          <w:b/>
          <w:iCs/>
          <w:highlight w:val="cyan"/>
          <w:u w:val="single"/>
          <w:bdr w:val="single" w:sz="8" w:space="0" w:color="auto"/>
        </w:rPr>
        <w:t xml:space="preserve"> he’s got</w:t>
      </w:r>
      <w:r w:rsidRPr="00244F7B">
        <w:t xml:space="preserve"> under the Capitol Hill dome.</w:t>
      </w:r>
    </w:p>
    <w:p w:rsidR="00244F7B" w:rsidRPr="00244F7B" w:rsidRDefault="00244F7B" w:rsidP="00244F7B">
      <w:r w:rsidRPr="00244F7B">
        <w:t xml:space="preserve">Syrian strike or no, </w:t>
      </w:r>
      <w:r w:rsidRPr="00244F7B">
        <w:rPr>
          <w:rFonts w:ascii="MS Gothic" w:hAnsi="MS Gothic" w:cs="MS Gothic"/>
        </w:rPr>
        <w:t> </w:t>
      </w:r>
      <w:r w:rsidRPr="00244F7B">
        <w:t xml:space="preserve">domestic policies are most likely </w:t>
      </w:r>
      <w:r w:rsidRPr="00244F7B">
        <w:rPr>
          <w:rFonts w:ascii="MS Gothic" w:hAnsi="MS Gothic" w:cs="MS Gothic"/>
        </w:rPr>
        <w:t> </w:t>
      </w:r>
      <w:r w:rsidRPr="00244F7B">
        <w:t>to take the direct hit.</w:t>
      </w:r>
    </w:p>
    <w:p w:rsidR="00C27962" w:rsidRDefault="00C27962" w:rsidP="00C27962"/>
    <w:p w:rsidR="00244F7B" w:rsidRPr="00C27962" w:rsidRDefault="00244F7B" w:rsidP="00C27962">
      <w:pPr>
        <w:rPr>
          <w:b/>
        </w:rPr>
      </w:pPr>
      <w:r w:rsidRPr="00C27962">
        <w:rPr>
          <w:b/>
        </w:rPr>
        <w:t xml:space="preserve">And Syria, guns, immigration, and budget all </w:t>
      </w:r>
      <w:r w:rsidRPr="00244F7B">
        <w:rPr>
          <w:u w:val="single"/>
        </w:rPr>
        <w:t>shred</w:t>
      </w:r>
      <w:r w:rsidRPr="00C27962">
        <w:rPr>
          <w:b/>
        </w:rPr>
        <w:t xml:space="preserve"> his agenda</w:t>
      </w:r>
    </w:p>
    <w:p w:rsidR="00244F7B" w:rsidRPr="00244F7B" w:rsidRDefault="00244F7B" w:rsidP="00C27962">
      <w:r w:rsidRPr="00C27962">
        <w:rPr>
          <w:b/>
        </w:rPr>
        <w:t xml:space="preserve">Todd, 9/6/13 </w:t>
      </w:r>
      <w:r w:rsidRPr="00244F7B">
        <w:t xml:space="preserve">–MSNBC commentator (Chuck, “First Thoughts: Obama's tough challenge ahead” MSNBC, </w:t>
      </w:r>
      <w:hyperlink r:id="rId12" w:history="1">
        <w:r w:rsidRPr="00244F7B">
          <w:t>http://firstread.nbcnews.com/_news/2013/09/06/20357154-first-thoughts-obamas-tough-challenge-ahead?lite</w:t>
        </w:r>
      </w:hyperlink>
      <w:r w:rsidRPr="00244F7B">
        <w:t>)</w:t>
      </w:r>
    </w:p>
    <w:p w:rsidR="00244F7B" w:rsidRPr="00244F7B" w:rsidRDefault="00244F7B" w:rsidP="00244F7B"/>
    <w:p w:rsidR="00244F7B" w:rsidRPr="00244F7B" w:rsidRDefault="00244F7B" w:rsidP="00C27962">
      <w:r w:rsidRPr="00244F7B">
        <w:t xml:space="preserve">*** Obama’s tough challenge ahead: </w:t>
      </w:r>
      <w:proofErr w:type="gramStart"/>
      <w:r w:rsidR="00C27962">
        <w:t xml:space="preserve">… </w:t>
      </w:r>
      <w:r w:rsidRPr="00244F7B">
        <w:rPr>
          <w:bCs/>
          <w:highlight w:val="cyan"/>
          <w:u w:val="single"/>
        </w:rPr>
        <w:t xml:space="preserve"> a</w:t>
      </w:r>
      <w:proofErr w:type="gramEnd"/>
      <w:r w:rsidRPr="00244F7B">
        <w:rPr>
          <w:bCs/>
          <w:highlight w:val="cyan"/>
          <w:u w:val="single"/>
        </w:rPr>
        <w:t xml:space="preserve"> huge </w:t>
      </w:r>
      <w:r w:rsidRPr="00244F7B">
        <w:rPr>
          <w:bCs/>
          <w:u w:val="single"/>
        </w:rPr>
        <w:t xml:space="preserve">political </w:t>
      </w:r>
      <w:r w:rsidRPr="00244F7B">
        <w:rPr>
          <w:bCs/>
          <w:highlight w:val="cyan"/>
          <w:u w:val="single"/>
        </w:rPr>
        <w:t>blow to Obama’s political standing</w:t>
      </w:r>
      <w:r w:rsidRPr="00244F7B">
        <w:rPr>
          <w:highlight w:val="cyan"/>
        </w:rPr>
        <w:t>.</w:t>
      </w:r>
    </w:p>
    <w:p w:rsidR="00C27962" w:rsidRPr="00C27962" w:rsidRDefault="00C27962" w:rsidP="00C27962">
      <w:pPr>
        <w:rPr>
          <w:b/>
        </w:rPr>
      </w:pPr>
    </w:p>
    <w:p w:rsidR="00244F7B" w:rsidRPr="00C27962" w:rsidRDefault="00244F7B" w:rsidP="00C27962">
      <w:pPr>
        <w:rPr>
          <w:b/>
        </w:rPr>
      </w:pPr>
      <w:r w:rsidRPr="00C27962">
        <w:rPr>
          <w:b/>
        </w:rPr>
        <w:t>Summers nomination thumps the link</w:t>
      </w:r>
    </w:p>
    <w:p w:rsidR="00244F7B" w:rsidRPr="00244F7B" w:rsidRDefault="00244F7B" w:rsidP="00C27962">
      <w:proofErr w:type="gramStart"/>
      <w:r w:rsidRPr="00C27962">
        <w:rPr>
          <w:b/>
        </w:rPr>
        <w:t xml:space="preserve">Irwin, 8/30/13 </w:t>
      </w:r>
      <w:r w:rsidRPr="00244F7B">
        <w:t xml:space="preserve">- Washington Post columnist and the economics editor of </w:t>
      </w:r>
      <w:proofErr w:type="spellStart"/>
      <w:r w:rsidRPr="00244F7B">
        <w:t>Wonkblog</w:t>
      </w:r>
      <w:proofErr w:type="spellEnd"/>
      <w:r w:rsidRPr="00244F7B">
        <w:t>.</w:t>
      </w:r>
      <w:proofErr w:type="gramEnd"/>
      <w:r w:rsidRPr="00244F7B">
        <w:t xml:space="preserve"> Each weekday morning his Econ Agenda column reports and explains the latest trends in economics, finance, and the policies that </w:t>
      </w:r>
      <w:proofErr w:type="gramStart"/>
      <w:r w:rsidRPr="00244F7B">
        <w:t>shape both (</w:t>
      </w:r>
      <w:proofErr w:type="gramEnd"/>
      <w:r w:rsidRPr="00244F7B">
        <w:t>Neil, “How the Fed chair race became a public circus, and why it matters”</w:t>
      </w:r>
    </w:p>
    <w:p w:rsidR="00244F7B" w:rsidRPr="00244F7B" w:rsidRDefault="00244F7B" w:rsidP="00244F7B">
      <w:hyperlink r:id="rId13" w:history="1">
        <w:r w:rsidRPr="00244F7B">
          <w:t>http://www.washingtonpost.com/blogs/wonkblog/wp/2013/08/30/how-the-fed-chair-race-became-a-public-circus-and-why-it-matters/</w:t>
        </w:r>
      </w:hyperlink>
    </w:p>
    <w:p w:rsidR="00244F7B" w:rsidRPr="00244F7B" w:rsidRDefault="00244F7B" w:rsidP="00244F7B"/>
    <w:p w:rsidR="00244F7B" w:rsidRPr="00244F7B" w:rsidRDefault="00244F7B" w:rsidP="00C27962">
      <w:r w:rsidRPr="00244F7B">
        <w:t xml:space="preserve">No, you’re not imagining it. </w:t>
      </w:r>
      <w:r w:rsidRPr="00244F7B">
        <w:rPr>
          <w:bCs/>
          <w:highlight w:val="cyan"/>
          <w:u w:val="single"/>
        </w:rPr>
        <w:t>The</w:t>
      </w:r>
      <w:r w:rsidRPr="00244F7B">
        <w:t xml:space="preserve"> very public </w:t>
      </w:r>
      <w:r w:rsidRPr="00244F7B">
        <w:rPr>
          <w:bCs/>
          <w:highlight w:val="cyan"/>
          <w:u w:val="single"/>
        </w:rPr>
        <w:t>battle over</w:t>
      </w:r>
      <w:r w:rsidRPr="00244F7B">
        <w:rPr>
          <w:bCs/>
          <w:u w:val="single"/>
        </w:rPr>
        <w:t xml:space="preserve"> who will be </w:t>
      </w:r>
      <w:r w:rsidRPr="00244F7B">
        <w:rPr>
          <w:bCs/>
          <w:highlight w:val="cyan"/>
          <w:u w:val="single"/>
        </w:rPr>
        <w:t>the next chair</w:t>
      </w:r>
      <w:r w:rsidRPr="00244F7B">
        <w:rPr>
          <w:highlight w:val="cyan"/>
        </w:rPr>
        <w:t xml:space="preserve">man </w:t>
      </w:r>
      <w:r w:rsidRPr="00244F7B">
        <w:rPr>
          <w:bCs/>
          <w:highlight w:val="cyan"/>
          <w:u w:val="single"/>
        </w:rPr>
        <w:t>of the Federal Reserve is louder and uglier than any in history</w:t>
      </w:r>
      <w:r w:rsidRPr="00244F7B">
        <w:t xml:space="preserve">. The question now is what it </w:t>
      </w:r>
      <w:r w:rsidR="00C27962">
        <w:t>…</w:t>
      </w:r>
      <w:r w:rsidRPr="00244F7B">
        <w:rPr>
          <w:rFonts w:cs="Calibri"/>
          <w:b/>
          <w:iCs/>
          <w:highlight w:val="cyan"/>
          <w:u w:val="single"/>
          <w:bdr w:val="single" w:sz="8" w:space="0" w:color="auto"/>
        </w:rPr>
        <w:t xml:space="preserve"> </w:t>
      </w:r>
      <w:proofErr w:type="gramStart"/>
      <w:r w:rsidRPr="00244F7B">
        <w:rPr>
          <w:rFonts w:cs="Calibri"/>
          <w:b/>
          <w:iCs/>
          <w:highlight w:val="cyan"/>
          <w:u w:val="single"/>
          <w:bdr w:val="single" w:sz="8" w:space="0" w:color="auto"/>
        </w:rPr>
        <w:t>require</w:t>
      </w:r>
      <w:proofErr w:type="gramEnd"/>
      <w:r w:rsidRPr="00244F7B">
        <w:rPr>
          <w:rFonts w:cs="Calibri"/>
          <w:b/>
          <w:iCs/>
          <w:highlight w:val="cyan"/>
          <w:u w:val="single"/>
          <w:bdr w:val="single" w:sz="8" w:space="0" w:color="auto"/>
        </w:rPr>
        <w:t xml:space="preserve"> horse-trading that could cost political capital they might prefer</w:t>
      </w:r>
      <w:r w:rsidRPr="00244F7B">
        <w:rPr>
          <w:rFonts w:cs="Calibri"/>
          <w:b/>
          <w:iCs/>
          <w:u w:val="single"/>
          <w:bdr w:val="single" w:sz="8" w:space="0" w:color="auto"/>
        </w:rPr>
        <w:t xml:space="preserve"> to save </w:t>
      </w:r>
      <w:r w:rsidRPr="00244F7B">
        <w:rPr>
          <w:rFonts w:cs="Calibri"/>
          <w:b/>
          <w:iCs/>
          <w:highlight w:val="cyan"/>
          <w:u w:val="single"/>
          <w:bdr w:val="single" w:sz="8" w:space="0" w:color="auto"/>
        </w:rPr>
        <w:t xml:space="preserve">to push another </w:t>
      </w:r>
      <w:r w:rsidRPr="00244F7B">
        <w:rPr>
          <w:rFonts w:cs="Calibri"/>
          <w:b/>
          <w:iCs/>
          <w:u w:val="single"/>
          <w:bdr w:val="single" w:sz="8" w:space="0" w:color="auto"/>
        </w:rPr>
        <w:t xml:space="preserve">tough </w:t>
      </w:r>
      <w:r w:rsidRPr="00244F7B">
        <w:rPr>
          <w:rFonts w:cs="Calibri"/>
          <w:b/>
          <w:iCs/>
          <w:highlight w:val="cyan"/>
          <w:u w:val="single"/>
          <w:bdr w:val="single" w:sz="8" w:space="0" w:color="auto"/>
        </w:rPr>
        <w:t>vote</w:t>
      </w:r>
      <w:r w:rsidRPr="00244F7B">
        <w:rPr>
          <w:highlight w:val="cyan"/>
        </w:rPr>
        <w:t>.</w:t>
      </w:r>
    </w:p>
    <w:p w:rsidR="00244F7B" w:rsidRPr="00244F7B" w:rsidRDefault="00244F7B" w:rsidP="00244F7B"/>
    <w:p w:rsidR="00244F7B" w:rsidRPr="00C27962" w:rsidRDefault="00244F7B" w:rsidP="00C27962">
      <w:pPr>
        <w:rPr>
          <w:b/>
        </w:rPr>
      </w:pPr>
      <w:r w:rsidRPr="00C27962">
        <w:rPr>
          <w:b/>
        </w:rPr>
        <w:t xml:space="preserve">No risk of </w:t>
      </w:r>
      <w:proofErr w:type="spellStart"/>
      <w:r w:rsidRPr="00C27962">
        <w:rPr>
          <w:b/>
        </w:rPr>
        <w:t>cyberattack</w:t>
      </w:r>
      <w:proofErr w:type="spellEnd"/>
      <w:r w:rsidRPr="00C27962">
        <w:rPr>
          <w:b/>
        </w:rPr>
        <w:t xml:space="preserve"> and no impact if it does happen</w:t>
      </w:r>
    </w:p>
    <w:p w:rsidR="00244F7B" w:rsidRPr="00244F7B" w:rsidRDefault="00244F7B" w:rsidP="00C27962">
      <w:pPr>
        <w:rPr>
          <w:rFonts w:cs="Arial"/>
          <w:sz w:val="16"/>
        </w:rPr>
      </w:pPr>
      <w:r w:rsidRPr="00C27962">
        <w:rPr>
          <w:b/>
        </w:rPr>
        <w:t>Birch, 12</w:t>
      </w:r>
      <w:r w:rsidRPr="00244F7B">
        <w:rPr>
          <w:rFonts w:cs="Arial"/>
          <w:sz w:val="16"/>
        </w:rPr>
        <w:t xml:space="preserve"> – former foreign correspondent for the Associated Press and the Baltimore Sun who has written extensively on technology and public policy (Douglas, “Forget Revolution.” </w:t>
      </w:r>
      <w:proofErr w:type="gramStart"/>
      <w:r w:rsidRPr="00244F7B">
        <w:rPr>
          <w:rFonts w:cs="Arial"/>
          <w:sz w:val="16"/>
        </w:rPr>
        <w:t>Foreign Policy.</w:t>
      </w:r>
      <w:proofErr w:type="gramEnd"/>
      <w:r w:rsidRPr="00244F7B">
        <w:rPr>
          <w:rFonts w:cs="Arial"/>
          <w:sz w:val="16"/>
        </w:rPr>
        <w:t xml:space="preserve"> http://www.foreignpolicy.com/articles/2012/10/01/forget_revolution?page=full)</w:t>
      </w:r>
    </w:p>
    <w:p w:rsidR="00C27962" w:rsidRDefault="00244F7B" w:rsidP="00244F7B">
      <w:pPr>
        <w:rPr>
          <w:rFonts w:cs="Arial"/>
          <w:sz w:val="16"/>
        </w:rPr>
      </w:pPr>
      <w:r w:rsidRPr="00244F7B">
        <w:rPr>
          <w:rFonts w:cs="Arial"/>
          <w:sz w:val="16"/>
        </w:rPr>
        <w:t xml:space="preserve">"That's a good example of what some kind of attacks would be like," </w:t>
      </w:r>
    </w:p>
    <w:p w:rsidR="00C27962" w:rsidRDefault="00C27962" w:rsidP="00244F7B">
      <w:pPr>
        <w:rPr>
          <w:rFonts w:cs="Arial"/>
          <w:sz w:val="16"/>
        </w:rPr>
      </w:pPr>
      <w:r>
        <w:rPr>
          <w:rFonts w:cs="Arial"/>
          <w:sz w:val="16"/>
        </w:rPr>
        <w:t>AND</w:t>
      </w:r>
    </w:p>
    <w:p w:rsidR="00244F7B" w:rsidRPr="00244F7B" w:rsidRDefault="00244F7B" w:rsidP="00244F7B">
      <w:pPr>
        <w:rPr>
          <w:rFonts w:cs="Arial"/>
          <w:sz w:val="16"/>
        </w:rPr>
      </w:pPr>
      <w:proofErr w:type="gramStart"/>
      <w:r w:rsidRPr="00244F7B">
        <w:rPr>
          <w:rFonts w:cs="Arial"/>
          <w:highlight w:val="cyan"/>
          <w:u w:val="single"/>
        </w:rPr>
        <w:t>even</w:t>
      </w:r>
      <w:proofErr w:type="gramEnd"/>
      <w:r w:rsidRPr="00244F7B">
        <w:rPr>
          <w:rFonts w:cs="Arial"/>
          <w:highlight w:val="cyan"/>
          <w:u w:val="single"/>
        </w:rPr>
        <w:t xml:space="preserve"> terror groups have to factor in potential retaliation</w:t>
      </w:r>
      <w:r w:rsidRPr="00244F7B">
        <w:rPr>
          <w:rFonts w:cs="Arial"/>
          <w:u w:val="single"/>
        </w:rPr>
        <w:t xml:space="preserve"> when planning their operations</w:t>
      </w:r>
      <w:r w:rsidRPr="00244F7B">
        <w:rPr>
          <w:rFonts w:cs="Arial"/>
          <w:sz w:val="16"/>
        </w:rPr>
        <w:t>.</w:t>
      </w:r>
    </w:p>
    <w:p w:rsidR="00244F7B" w:rsidRPr="00244F7B" w:rsidRDefault="00244F7B" w:rsidP="00244F7B"/>
    <w:p w:rsidR="00244F7B" w:rsidRPr="00C27962" w:rsidRDefault="00244F7B" w:rsidP="00C27962">
      <w:pPr>
        <w:rPr>
          <w:b/>
        </w:rPr>
      </w:pPr>
      <w:r w:rsidRPr="00C27962">
        <w:rPr>
          <w:b/>
        </w:rPr>
        <w:t>Newest, most-qualified report says no shortage</w:t>
      </w:r>
    </w:p>
    <w:p w:rsidR="00244F7B" w:rsidRPr="00244F7B" w:rsidRDefault="00244F7B" w:rsidP="00C27962">
      <w:pPr>
        <w:rPr>
          <w:rFonts w:cs="Arial"/>
          <w:bCs/>
          <w:sz w:val="26"/>
        </w:rPr>
      </w:pPr>
      <w:r w:rsidRPr="00C27962">
        <w:rPr>
          <w:b/>
        </w:rPr>
        <w:t xml:space="preserve">Hickey 13 </w:t>
      </w:r>
      <w:r w:rsidRPr="00244F7B">
        <w:rPr>
          <w:rFonts w:cs="Arial"/>
        </w:rPr>
        <w:t>[Walter, B.S. Applied Mathematics (William and Mary), Politics and Markets Reporter</w:t>
      </w:r>
    </w:p>
    <w:p w:rsidR="00244F7B" w:rsidRPr="00244F7B" w:rsidRDefault="00244F7B" w:rsidP="00244F7B">
      <w:pPr>
        <w:rPr>
          <w:rFonts w:cs="Arial"/>
        </w:rPr>
      </w:pPr>
      <w:r w:rsidRPr="00244F7B">
        <w:rPr>
          <w:rFonts w:cs="Arial"/>
        </w:rPr>
        <w:t xml:space="preserve">Business Insider, “A Brand New Report Shows Just How Wrong Silicon Valley Is </w:t>
      </w:r>
      <w:proofErr w:type="gramStart"/>
      <w:r w:rsidRPr="00244F7B">
        <w:rPr>
          <w:rFonts w:cs="Arial"/>
        </w:rPr>
        <w:t>About A</w:t>
      </w:r>
      <w:proofErr w:type="gramEnd"/>
      <w:r w:rsidRPr="00244F7B">
        <w:rPr>
          <w:rFonts w:cs="Arial"/>
        </w:rPr>
        <w:t xml:space="preserve"> Tech Worker Shortage,” Business Insider, 5/31, </w:t>
      </w:r>
      <w:hyperlink r:id="rId14" w:anchor="ixzz2Wcm0nFLe" w:history="1">
        <w:r w:rsidRPr="00244F7B">
          <w:rPr>
            <w:rFonts w:cs="Arial"/>
          </w:rPr>
          <w:t>http://www.businessinsider.com/a-brand-new-report-shows-just-how-wrong-silicon-valleys-claim-of-a-stem-shortage-is-2013-5#ixzz2Wcm0nFLe</w:t>
        </w:r>
      </w:hyperlink>
      <w:r w:rsidRPr="00244F7B">
        <w:rPr>
          <w:rFonts w:cs="Arial"/>
        </w:rPr>
        <w:t>]</w:t>
      </w:r>
    </w:p>
    <w:p w:rsidR="00C27962" w:rsidRDefault="00244F7B" w:rsidP="00244F7B">
      <w:pPr>
        <w:rPr>
          <w:rFonts w:cs="Arial"/>
          <w:sz w:val="16"/>
        </w:rPr>
      </w:pPr>
      <w:r w:rsidRPr="00244F7B">
        <w:rPr>
          <w:rFonts w:cs="Arial"/>
          <w:b/>
          <w:iCs/>
          <w:highlight w:val="cyan"/>
          <w:u w:val="single"/>
          <w:bdr w:val="single" w:sz="8" w:space="0" w:color="auto"/>
        </w:rPr>
        <w:t>A new report</w:t>
      </w:r>
      <w:r w:rsidRPr="00244F7B">
        <w:rPr>
          <w:rFonts w:cs="Arial"/>
          <w:b/>
          <w:iCs/>
          <w:u w:val="single"/>
          <w:bdr w:val="single" w:sz="8" w:space="0" w:color="auto"/>
        </w:rPr>
        <w:t xml:space="preserve"> from the esteemed</w:t>
      </w:r>
      <w:r w:rsidRPr="00244F7B">
        <w:rPr>
          <w:rFonts w:cs="Arial"/>
          <w:bCs/>
          <w:u w:val="single"/>
        </w:rPr>
        <w:t xml:space="preserve"> Georgetown Center on Education and the Workforce </w:t>
      </w:r>
      <w:r w:rsidRPr="00244F7B">
        <w:rPr>
          <w:rFonts w:cs="Arial"/>
          <w:bCs/>
          <w:highlight w:val="cyan"/>
          <w:u w:val="single"/>
        </w:rPr>
        <w:t>presents</w:t>
      </w:r>
      <w:r w:rsidRPr="00244F7B">
        <w:rPr>
          <w:rFonts w:cs="Arial"/>
          <w:bCs/>
          <w:u w:val="single"/>
        </w:rPr>
        <w:t xml:space="preserve"> </w:t>
      </w:r>
      <w:r w:rsidRPr="00244F7B">
        <w:rPr>
          <w:rFonts w:cs="Arial"/>
          <w:sz w:val="16"/>
        </w:rPr>
        <w:t xml:space="preserve">a </w:t>
      </w:r>
    </w:p>
    <w:p w:rsidR="00C27962" w:rsidRDefault="00C27962" w:rsidP="00244F7B">
      <w:pPr>
        <w:rPr>
          <w:rFonts w:cs="Arial"/>
          <w:sz w:val="16"/>
        </w:rPr>
      </w:pPr>
      <w:r>
        <w:rPr>
          <w:rFonts w:cs="Arial"/>
          <w:sz w:val="16"/>
        </w:rPr>
        <w:t>AND</w:t>
      </w:r>
    </w:p>
    <w:p w:rsidR="00244F7B" w:rsidRPr="00244F7B" w:rsidRDefault="00244F7B" w:rsidP="00244F7B">
      <w:pPr>
        <w:rPr>
          <w:rFonts w:cs="Arial"/>
          <w:bCs/>
          <w:u w:val="single"/>
        </w:rPr>
      </w:pPr>
      <w:r w:rsidRPr="00244F7B">
        <w:rPr>
          <w:rFonts w:cs="Arial"/>
          <w:sz w:val="16"/>
        </w:rPr>
        <w:t>shortage.</w:t>
      </w:r>
      <w:r w:rsidRPr="00244F7B">
        <w:rPr>
          <w:rFonts w:cs="Arial"/>
          <w:sz w:val="12"/>
        </w:rPr>
        <w:t>¶</w:t>
      </w:r>
      <w:r w:rsidRPr="00244F7B">
        <w:rPr>
          <w:rFonts w:cs="Arial"/>
          <w:sz w:val="16"/>
        </w:rPr>
        <w:t xml:space="preserve"> But </w:t>
      </w:r>
      <w:r w:rsidRPr="00244F7B">
        <w:rPr>
          <w:rFonts w:cs="Arial"/>
          <w:bCs/>
          <w:u w:val="single"/>
        </w:rPr>
        <w:t xml:space="preserve">to say we have a STEM shortage is </w:t>
      </w:r>
      <w:r w:rsidRPr="00244F7B">
        <w:rPr>
          <w:rFonts w:cs="Arial"/>
          <w:b/>
          <w:iCs/>
          <w:u w:val="single"/>
          <w:bdr w:val="single" w:sz="8" w:space="0" w:color="auto"/>
        </w:rPr>
        <w:t>needlessly hyperbolic</w:t>
      </w:r>
      <w:r w:rsidRPr="00244F7B">
        <w:rPr>
          <w:rFonts w:cs="Arial"/>
          <w:bCs/>
          <w:u w:val="single"/>
        </w:rPr>
        <w:t xml:space="preserve">. </w:t>
      </w:r>
    </w:p>
    <w:p w:rsidR="00244F7B" w:rsidRPr="00244F7B" w:rsidRDefault="00244F7B" w:rsidP="00244F7B"/>
    <w:p w:rsidR="00244F7B" w:rsidRPr="00244F7B" w:rsidRDefault="00244F7B" w:rsidP="00244F7B"/>
    <w:p w:rsidR="00244F7B" w:rsidRPr="00244F7B" w:rsidRDefault="00244F7B" w:rsidP="00244F7B"/>
    <w:p w:rsidR="00244F7B" w:rsidRPr="00C27962" w:rsidRDefault="00C27962" w:rsidP="00C27962">
      <w:pPr>
        <w:rPr>
          <w:b/>
          <w:u w:val="single"/>
        </w:rPr>
      </w:pPr>
      <w:r w:rsidRPr="00C27962">
        <w:rPr>
          <w:b/>
          <w:u w:val="single"/>
        </w:rPr>
        <w:t>2AC SHUNNING</w:t>
      </w:r>
    </w:p>
    <w:p w:rsidR="00244F7B" w:rsidRPr="00C27962" w:rsidRDefault="00244F7B" w:rsidP="00C27962">
      <w:pPr>
        <w:rPr>
          <w:b/>
        </w:rPr>
      </w:pPr>
      <w:r w:rsidRPr="00C27962">
        <w:rPr>
          <w:b/>
        </w:rPr>
        <w:t xml:space="preserve">Too extreme—Cuba’s record isn’t flagrant. Their authors are biased. </w:t>
      </w:r>
    </w:p>
    <w:p w:rsidR="00244F7B" w:rsidRPr="00244F7B" w:rsidRDefault="00244F7B" w:rsidP="00C27962">
      <w:pPr>
        <w:rPr>
          <w:rFonts w:eastAsia="MS Mincho"/>
        </w:rPr>
      </w:pPr>
      <w:proofErr w:type="spellStart"/>
      <w:r w:rsidRPr="00C27962">
        <w:rPr>
          <w:b/>
        </w:rPr>
        <w:t>Lamrani</w:t>
      </w:r>
      <w:proofErr w:type="spellEnd"/>
      <w:r w:rsidRPr="00C27962">
        <w:rPr>
          <w:b/>
        </w:rPr>
        <w:t xml:space="preserve"> 10</w:t>
      </w:r>
      <w:r w:rsidRPr="00244F7B">
        <w:rPr>
          <w:rFonts w:eastAsia="MS Mincho"/>
        </w:rPr>
        <w:t xml:space="preserve"> — </w:t>
      </w:r>
      <w:proofErr w:type="spellStart"/>
      <w:r w:rsidRPr="00244F7B">
        <w:rPr>
          <w:rFonts w:eastAsia="MS Mincho"/>
        </w:rPr>
        <w:t>Salim</w:t>
      </w:r>
      <w:proofErr w:type="spellEnd"/>
      <w:r w:rsidRPr="00244F7B">
        <w:rPr>
          <w:rFonts w:eastAsia="MS Mincho"/>
        </w:rPr>
        <w:t xml:space="preserve"> </w:t>
      </w:r>
      <w:proofErr w:type="spellStart"/>
      <w:r w:rsidRPr="00244F7B">
        <w:rPr>
          <w:rFonts w:eastAsia="MS Mincho"/>
        </w:rPr>
        <w:t>Lamrani</w:t>
      </w:r>
      <w:proofErr w:type="spellEnd"/>
      <w:r w:rsidRPr="00244F7B">
        <w:rPr>
          <w:rFonts w:eastAsia="MS Mincho"/>
        </w:rPr>
        <w:t>, Lecturer at the Paris Sorbonne-Paris IV and Paris-</w:t>
      </w:r>
      <w:proofErr w:type="spellStart"/>
      <w:r w:rsidRPr="00244F7B">
        <w:rPr>
          <w:rFonts w:eastAsia="MS Mincho"/>
        </w:rPr>
        <w:t>Est</w:t>
      </w:r>
      <w:proofErr w:type="spellEnd"/>
      <w:r w:rsidRPr="00244F7B">
        <w:rPr>
          <w:rFonts w:eastAsia="MS Mincho"/>
        </w:rPr>
        <w:t xml:space="preserve"> Marne-la-</w:t>
      </w:r>
      <w:proofErr w:type="spellStart"/>
      <w:r w:rsidRPr="00244F7B">
        <w:rPr>
          <w:rFonts w:eastAsia="MS Mincho"/>
        </w:rPr>
        <w:t>Vallée</w:t>
      </w:r>
      <w:proofErr w:type="spellEnd"/>
      <w:r w:rsidRPr="00244F7B">
        <w:rPr>
          <w:rFonts w:eastAsia="MS Mincho"/>
        </w:rPr>
        <w:t xml:space="preserve"> Universities, specialist in Cuba-US relations, 2010 (“Cuba and the rhetoric of human rights (1 of 2),” </w:t>
      </w:r>
      <w:proofErr w:type="spellStart"/>
      <w:r w:rsidRPr="00244F7B">
        <w:rPr>
          <w:rFonts w:eastAsia="MS Mincho"/>
          <w:i/>
        </w:rPr>
        <w:t>ZNet</w:t>
      </w:r>
      <w:proofErr w:type="spellEnd"/>
      <w:r w:rsidRPr="00244F7B">
        <w:rPr>
          <w:rFonts w:eastAsia="MS Mincho"/>
        </w:rPr>
        <w:t>, July 7</w:t>
      </w:r>
      <w:r w:rsidRPr="00244F7B">
        <w:rPr>
          <w:rFonts w:eastAsia="MS Mincho"/>
          <w:vertAlign w:val="superscript"/>
        </w:rPr>
        <w:t>th</w:t>
      </w:r>
      <w:r w:rsidRPr="00244F7B">
        <w:rPr>
          <w:rFonts w:eastAsia="MS Mincho"/>
        </w:rPr>
        <w:t>, Available Online at http://www.zcommunications.org/cuba-and-the-rhetoric-of-human-rights-1-of-2-by-salim-lamrani, Accessed 07-03-2013)</w:t>
      </w:r>
    </w:p>
    <w:p w:rsidR="00C27962" w:rsidRDefault="00244F7B" w:rsidP="00244F7B">
      <w:pPr>
        <w:rPr>
          <w:rFonts w:eastAsia="MS Mincho"/>
          <w:highlight w:val="yellow"/>
          <w:u w:val="single"/>
        </w:rPr>
      </w:pPr>
      <w:r w:rsidRPr="00244F7B">
        <w:rPr>
          <w:rFonts w:eastAsia="MS Mincho"/>
          <w:sz w:val="16"/>
        </w:rPr>
        <w:t xml:space="preserve">Thus, </w:t>
      </w:r>
      <w:r w:rsidRPr="00244F7B">
        <w:rPr>
          <w:rFonts w:eastAsia="MS Mincho"/>
          <w:highlight w:val="yellow"/>
          <w:u w:val="single"/>
        </w:rPr>
        <w:t xml:space="preserve">the western media has </w:t>
      </w:r>
      <w:r w:rsidRPr="00244F7B">
        <w:rPr>
          <w:rFonts w:eastAsia="MS Mincho"/>
          <w:iCs/>
          <w:highlight w:val="yellow"/>
          <w:u w:val="single"/>
        </w:rPr>
        <w:t>misled the public</w:t>
      </w:r>
      <w:r w:rsidRPr="00244F7B">
        <w:rPr>
          <w:rFonts w:eastAsia="MS Mincho"/>
          <w:highlight w:val="yellow"/>
          <w:u w:val="single"/>
        </w:rPr>
        <w:t xml:space="preserve"> when it presents Cuba as the </w:t>
      </w:r>
    </w:p>
    <w:p w:rsidR="00C27962" w:rsidRDefault="00C27962" w:rsidP="00244F7B">
      <w:pPr>
        <w:rPr>
          <w:rFonts w:eastAsia="MS Mincho"/>
          <w:highlight w:val="yellow"/>
          <w:u w:val="single"/>
        </w:rPr>
      </w:pPr>
      <w:r>
        <w:rPr>
          <w:rFonts w:eastAsia="MS Mincho"/>
          <w:highlight w:val="yellow"/>
          <w:u w:val="single"/>
        </w:rPr>
        <w:t>AND</w:t>
      </w:r>
    </w:p>
    <w:p w:rsidR="00244F7B" w:rsidRPr="00244F7B" w:rsidRDefault="00244F7B" w:rsidP="00244F7B">
      <w:pPr>
        <w:rPr>
          <w:rFonts w:eastAsia="MS Mincho"/>
          <w:sz w:val="16"/>
        </w:rPr>
      </w:pPr>
      <w:proofErr w:type="gramStart"/>
      <w:r w:rsidRPr="00244F7B">
        <w:rPr>
          <w:rFonts w:eastAsia="MS Mincho"/>
          <w:sz w:val="16"/>
        </w:rPr>
        <w:t>addition</w:t>
      </w:r>
      <w:proofErr w:type="gramEnd"/>
      <w:r w:rsidRPr="00244F7B">
        <w:rPr>
          <w:rFonts w:eastAsia="MS Mincho"/>
          <w:sz w:val="16"/>
        </w:rPr>
        <w:t xml:space="preserve"> </w:t>
      </w:r>
      <w:r w:rsidRPr="00244F7B">
        <w:rPr>
          <w:rFonts w:eastAsia="MS Mincho"/>
          <w:iCs/>
          <w:highlight w:val="yellow"/>
          <w:u w:val="single"/>
        </w:rPr>
        <w:t>most countries on the continent</w:t>
      </w:r>
      <w:r w:rsidRPr="00244F7B">
        <w:rPr>
          <w:rFonts w:eastAsia="MS Mincho"/>
          <w:highlight w:val="yellow"/>
          <w:u w:val="single"/>
        </w:rPr>
        <w:t xml:space="preserve"> have situations </w:t>
      </w:r>
      <w:r w:rsidRPr="00244F7B">
        <w:rPr>
          <w:rFonts w:eastAsia="MS Mincho"/>
          <w:iCs/>
          <w:highlight w:val="yellow"/>
          <w:u w:val="single"/>
        </w:rPr>
        <w:t>worse than</w:t>
      </w:r>
      <w:r w:rsidRPr="00244F7B">
        <w:rPr>
          <w:rFonts w:eastAsia="MS Mincho"/>
          <w:iCs/>
          <w:u w:val="single"/>
        </w:rPr>
        <w:t xml:space="preserve"> that of </w:t>
      </w:r>
      <w:r w:rsidRPr="00244F7B">
        <w:rPr>
          <w:rFonts w:eastAsia="MS Mincho"/>
          <w:iCs/>
          <w:highlight w:val="yellow"/>
          <w:u w:val="single"/>
        </w:rPr>
        <w:t>Cuba</w:t>
      </w:r>
      <w:r w:rsidRPr="00244F7B">
        <w:rPr>
          <w:rFonts w:eastAsia="MS Mincho"/>
          <w:sz w:val="16"/>
        </w:rPr>
        <w:t>.</w:t>
      </w:r>
    </w:p>
    <w:p w:rsidR="00244F7B" w:rsidRPr="00244F7B" w:rsidRDefault="00244F7B" w:rsidP="00244F7B"/>
    <w:p w:rsidR="00244F7B" w:rsidRPr="00C27962" w:rsidRDefault="00244F7B" w:rsidP="00C27962">
      <w:pPr>
        <w:rPr>
          <w:b/>
        </w:rPr>
      </w:pPr>
      <w:r w:rsidRPr="00C27962">
        <w:rPr>
          <w:b/>
        </w:rPr>
        <w:t xml:space="preserve">Weigh consequences—moral absolutism </w:t>
      </w:r>
      <w:r w:rsidRPr="00244F7B">
        <w:rPr>
          <w:i/>
        </w:rPr>
        <w:t>reproduces evil</w:t>
      </w:r>
      <w:r w:rsidRPr="00C27962">
        <w:rPr>
          <w:b/>
        </w:rPr>
        <w:t xml:space="preserve">. </w:t>
      </w:r>
    </w:p>
    <w:p w:rsidR="00244F7B" w:rsidRPr="00244F7B" w:rsidRDefault="00244F7B" w:rsidP="00C27962">
      <w:pPr>
        <w:rPr>
          <w:rFonts w:eastAsia="MS Mincho"/>
        </w:rPr>
      </w:pPr>
      <w:r w:rsidRPr="00C27962">
        <w:rPr>
          <w:b/>
        </w:rPr>
        <w:t>Isaac 2</w:t>
      </w:r>
      <w:r w:rsidRPr="00244F7B">
        <w:rPr>
          <w:rFonts w:eastAsia="MS Mincho"/>
        </w:rPr>
        <w:t xml:space="preserve"> — Jeffrey C. Isaac, James H. Rudy Professor of Political Science and Director of the Center for the Study of Democracy and Public Life at Indiana University-Bloomington, 2002 (“Ends, Means, and Politics,” </w:t>
      </w:r>
      <w:r w:rsidRPr="00244F7B">
        <w:rPr>
          <w:rFonts w:eastAsia="MS Mincho"/>
          <w:i/>
        </w:rPr>
        <w:t>Dissent</w:t>
      </w:r>
      <w:r w:rsidRPr="00244F7B">
        <w:rPr>
          <w:rFonts w:eastAsia="MS Mincho"/>
        </w:rPr>
        <w:t xml:space="preserve">, Volume 49, Issue 2, Spring, Available Online to Subscribing Institutions via </w:t>
      </w:r>
      <w:proofErr w:type="spellStart"/>
      <w:r w:rsidRPr="00244F7B">
        <w:rPr>
          <w:rFonts w:eastAsia="MS Mincho"/>
        </w:rPr>
        <w:t>EBSCOhost</w:t>
      </w:r>
      <w:proofErr w:type="spellEnd"/>
      <w:r w:rsidRPr="00244F7B">
        <w:rPr>
          <w:rFonts w:eastAsia="MS Mincho"/>
        </w:rPr>
        <w:t>, p. 35-36)</w:t>
      </w:r>
    </w:p>
    <w:p w:rsidR="00C27962" w:rsidRDefault="00244F7B" w:rsidP="00244F7B">
      <w:pPr>
        <w:rPr>
          <w:rFonts w:eastAsia="MS Mincho"/>
          <w:sz w:val="16"/>
        </w:rPr>
      </w:pPr>
      <w:r w:rsidRPr="00244F7B">
        <w:rPr>
          <w:rFonts w:eastAsia="MS Mincho"/>
          <w:sz w:val="16"/>
        </w:rPr>
        <w:t xml:space="preserve">As writers such as </w:t>
      </w:r>
      <w:proofErr w:type="spellStart"/>
      <w:r w:rsidRPr="00244F7B">
        <w:rPr>
          <w:rFonts w:eastAsia="MS Mincho"/>
          <w:sz w:val="16"/>
        </w:rPr>
        <w:t>Niccolo</w:t>
      </w:r>
      <w:proofErr w:type="spellEnd"/>
      <w:r w:rsidRPr="00244F7B">
        <w:rPr>
          <w:rFonts w:eastAsia="MS Mincho"/>
          <w:sz w:val="16"/>
        </w:rPr>
        <w:t xml:space="preserve"> Machiavelli, Max Weber, Reinhold Niebuhr, and Hannah </w:t>
      </w:r>
    </w:p>
    <w:p w:rsidR="00C27962" w:rsidRDefault="00C27962" w:rsidP="00244F7B">
      <w:pPr>
        <w:rPr>
          <w:rFonts w:eastAsia="MS Mincho"/>
          <w:sz w:val="16"/>
        </w:rPr>
      </w:pPr>
      <w:r>
        <w:rPr>
          <w:rFonts w:eastAsia="MS Mincho"/>
          <w:sz w:val="16"/>
        </w:rPr>
        <w:t>AND</w:t>
      </w:r>
    </w:p>
    <w:p w:rsidR="00244F7B" w:rsidRPr="00244F7B" w:rsidRDefault="00244F7B" w:rsidP="00244F7B">
      <w:pPr>
        <w:rPr>
          <w:rFonts w:eastAsia="MS Mincho"/>
          <w:sz w:val="16"/>
        </w:rPr>
      </w:pPr>
      <w:proofErr w:type="gramStart"/>
      <w:r w:rsidRPr="00244F7B">
        <w:rPr>
          <w:rFonts w:eastAsia="MS Mincho"/>
          <w:u w:val="single"/>
        </w:rPr>
        <w:t>not</w:t>
      </w:r>
      <w:proofErr w:type="gramEnd"/>
      <w:r w:rsidRPr="00244F7B">
        <w:rPr>
          <w:rFonts w:eastAsia="MS Mincho"/>
          <w:u w:val="single"/>
        </w:rPr>
        <w:t xml:space="preserve"> true believers. It promotes </w:t>
      </w:r>
      <w:r w:rsidRPr="00244F7B">
        <w:rPr>
          <w:rFonts w:eastAsia="MS Mincho"/>
          <w:iCs/>
          <w:u w:val="single"/>
        </w:rPr>
        <w:t>arrogance</w:t>
      </w:r>
      <w:r w:rsidRPr="00244F7B">
        <w:rPr>
          <w:rFonts w:eastAsia="MS Mincho"/>
          <w:u w:val="single"/>
        </w:rPr>
        <w:t xml:space="preserve">. And it </w:t>
      </w:r>
      <w:r w:rsidRPr="00244F7B">
        <w:rPr>
          <w:rFonts w:eastAsia="MS Mincho"/>
          <w:iCs/>
          <w:u w:val="single"/>
        </w:rPr>
        <w:t>undermines political effectiveness</w:t>
      </w:r>
      <w:r w:rsidRPr="00244F7B">
        <w:rPr>
          <w:rFonts w:eastAsia="MS Mincho"/>
          <w:sz w:val="16"/>
        </w:rPr>
        <w:t>.</w:t>
      </w:r>
    </w:p>
    <w:p w:rsidR="00244F7B" w:rsidRPr="00244F7B" w:rsidRDefault="00244F7B" w:rsidP="00244F7B"/>
    <w:p w:rsidR="00244F7B" w:rsidRPr="00C27962" w:rsidRDefault="00244F7B" w:rsidP="00C27962">
      <w:pPr>
        <w:rPr>
          <w:b/>
        </w:rPr>
      </w:pPr>
      <w:r w:rsidRPr="00C27962">
        <w:rPr>
          <w:b/>
        </w:rPr>
        <w:t xml:space="preserve">No morality d-rule—nations </w:t>
      </w:r>
      <w:r w:rsidRPr="00244F7B">
        <w:rPr>
          <w:i/>
        </w:rPr>
        <w:t>aren’t</w:t>
      </w:r>
      <w:r w:rsidRPr="00C27962">
        <w:rPr>
          <w:b/>
        </w:rPr>
        <w:t xml:space="preserve"> moral actors. </w:t>
      </w:r>
      <w:proofErr w:type="gramStart"/>
      <w:r w:rsidRPr="00C27962">
        <w:rPr>
          <w:b/>
        </w:rPr>
        <w:t>Rational self-interest best metric for action.</w:t>
      </w:r>
      <w:proofErr w:type="gramEnd"/>
      <w:r w:rsidRPr="00C27962">
        <w:rPr>
          <w:b/>
        </w:rPr>
        <w:t xml:space="preserve">  </w:t>
      </w:r>
    </w:p>
    <w:p w:rsidR="00244F7B" w:rsidRPr="00244F7B" w:rsidRDefault="00244F7B" w:rsidP="00C27962">
      <w:pPr>
        <w:rPr>
          <w:rFonts w:eastAsia="MS Mincho"/>
        </w:rPr>
      </w:pPr>
      <w:r w:rsidRPr="00C27962">
        <w:rPr>
          <w:b/>
        </w:rPr>
        <w:t>Kennan 86</w:t>
      </w:r>
      <w:r w:rsidRPr="00244F7B">
        <w:rPr>
          <w:rFonts w:eastAsia="MS Mincho"/>
        </w:rPr>
        <w:t xml:space="preserve"> — George F. Kennan, Professor Emeritus at the Institute for Advanced Study at Princeton University, served as U.S. Ambassador to the Soviet Union (1952) and Yugoslavia (1961-1963), 1985 (“Morality and Foreign Policy,” </w:t>
      </w:r>
      <w:r w:rsidRPr="00244F7B">
        <w:rPr>
          <w:rFonts w:eastAsia="MS Mincho"/>
          <w:i/>
        </w:rPr>
        <w:t>Foreign Affairs</w:t>
      </w:r>
      <w:r w:rsidRPr="00244F7B">
        <w:rPr>
          <w:rFonts w:eastAsia="MS Mincho"/>
        </w:rPr>
        <w:t>, Winter 1985/1986, Available Online to Subscribing Institutions via JSTOR, p. 216)</w:t>
      </w:r>
    </w:p>
    <w:p w:rsidR="00C27962" w:rsidRDefault="00244F7B" w:rsidP="00244F7B">
      <w:pPr>
        <w:rPr>
          <w:rFonts w:eastAsia="MS Mincho"/>
          <w:highlight w:val="yellow"/>
          <w:u w:val="single"/>
        </w:rPr>
      </w:pPr>
      <w:r w:rsidRPr="00244F7B">
        <w:rPr>
          <w:rFonts w:eastAsia="MS Mincho"/>
          <w:sz w:val="16"/>
        </w:rPr>
        <w:t xml:space="preserve">Second, let us recognize that </w:t>
      </w:r>
      <w:r w:rsidRPr="00244F7B">
        <w:rPr>
          <w:rFonts w:eastAsia="MS Mincho"/>
          <w:u w:val="single"/>
        </w:rPr>
        <w:t xml:space="preserve">the functions, commitments and </w:t>
      </w:r>
      <w:r w:rsidRPr="00244F7B">
        <w:rPr>
          <w:rFonts w:eastAsia="MS Mincho"/>
          <w:highlight w:val="yellow"/>
          <w:u w:val="single"/>
        </w:rPr>
        <w:t xml:space="preserve">moral obligations of governments </w:t>
      </w:r>
    </w:p>
    <w:p w:rsidR="00C27962" w:rsidRDefault="00C27962" w:rsidP="00244F7B">
      <w:pPr>
        <w:rPr>
          <w:rFonts w:eastAsia="MS Mincho"/>
          <w:highlight w:val="yellow"/>
          <w:u w:val="single"/>
        </w:rPr>
      </w:pPr>
      <w:r>
        <w:rPr>
          <w:rFonts w:eastAsia="MS Mincho"/>
          <w:highlight w:val="yellow"/>
          <w:u w:val="single"/>
        </w:rPr>
        <w:t>AND</w:t>
      </w:r>
    </w:p>
    <w:p w:rsidR="00244F7B" w:rsidRPr="00244F7B" w:rsidRDefault="00244F7B" w:rsidP="00244F7B">
      <w:pPr>
        <w:rPr>
          <w:rFonts w:eastAsia="MS Mincho"/>
          <w:sz w:val="16"/>
        </w:rPr>
      </w:pPr>
      <w:proofErr w:type="gramStart"/>
      <w:r w:rsidRPr="00244F7B">
        <w:rPr>
          <w:rFonts w:eastAsia="MS Mincho"/>
          <w:u w:val="single"/>
        </w:rPr>
        <w:t>need</w:t>
      </w:r>
      <w:proofErr w:type="gramEnd"/>
      <w:r w:rsidRPr="00244F7B">
        <w:rPr>
          <w:rFonts w:eastAsia="MS Mincho"/>
          <w:u w:val="single"/>
        </w:rPr>
        <w:t xml:space="preserve"> it accept any moral reproach for acting on the basis of them</w:t>
      </w:r>
      <w:r w:rsidRPr="00244F7B">
        <w:rPr>
          <w:rFonts w:eastAsia="MS Mincho"/>
          <w:sz w:val="16"/>
        </w:rPr>
        <w:t>.</w:t>
      </w:r>
    </w:p>
    <w:p w:rsidR="00244F7B" w:rsidRPr="00244F7B" w:rsidRDefault="00244F7B" w:rsidP="00244F7B"/>
    <w:p w:rsidR="00C27962" w:rsidRDefault="00C27962" w:rsidP="00244F7B">
      <w:pPr>
        <w:keepNext/>
        <w:keepLines/>
        <w:pageBreakBefore/>
        <w:spacing w:before="480"/>
        <w:jc w:val="center"/>
        <w:outlineLvl w:val="0"/>
        <w:rPr>
          <w:rFonts w:eastAsiaTheme="majorEastAsia" w:cstheme="majorBidi"/>
          <w:b/>
          <w:bCs/>
          <w:cap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caps/>
          <w:sz w:val="28"/>
          <w:szCs w:val="28"/>
          <w:u w:val="single"/>
        </w:rPr>
        <w:t>1ar</w:t>
      </w:r>
    </w:p>
    <w:p w:rsidR="00244F7B" w:rsidRPr="00C27962" w:rsidRDefault="00244F7B" w:rsidP="00C27962">
      <w:pPr>
        <w:rPr>
          <w:b/>
        </w:rPr>
      </w:pPr>
      <w:r w:rsidRPr="00C27962">
        <w:rPr>
          <w:b/>
        </w:rPr>
        <w:t xml:space="preserve">Cuba’s model will outcompete the industrial </w:t>
      </w:r>
      <w:proofErr w:type="spellStart"/>
      <w:proofErr w:type="gramStart"/>
      <w:r w:rsidRPr="00C27962">
        <w:rPr>
          <w:b/>
        </w:rPr>
        <w:t>ag</w:t>
      </w:r>
      <w:proofErr w:type="spellEnd"/>
      <w:proofErr w:type="gramEnd"/>
      <w:r w:rsidRPr="00C27962">
        <w:rPr>
          <w:b/>
        </w:rPr>
        <w:t xml:space="preserve"> model</w:t>
      </w:r>
    </w:p>
    <w:p w:rsidR="00244F7B" w:rsidRPr="00244F7B" w:rsidRDefault="00244F7B" w:rsidP="00C27962">
      <w:r w:rsidRPr="00C27962">
        <w:rPr>
          <w:b/>
        </w:rPr>
        <w:t>Cornell and Patel 09</w:t>
      </w:r>
      <w:r w:rsidRPr="00244F7B">
        <w:t xml:space="preserve"> – both write for the Council on Hemispheric Affairs (Christina and Tara, “Cuba Elevates Urban Gardening </w:t>
      </w:r>
      <w:proofErr w:type="gramStart"/>
      <w:r w:rsidRPr="00244F7B">
        <w:t>To</w:t>
      </w:r>
      <w:proofErr w:type="gramEnd"/>
      <w:r w:rsidRPr="00244F7B">
        <w:t xml:space="preserve"> a Cause” 4/17, http://www.thecuttingedgenews.com/index.php?article=11525</w:t>
      </w:r>
    </w:p>
    <w:p w:rsidR="00244F7B" w:rsidRPr="00244F7B" w:rsidRDefault="00244F7B" w:rsidP="00244F7B">
      <w:pPr>
        <w:ind w:left="720"/>
      </w:pPr>
    </w:p>
    <w:p w:rsidR="00244F7B" w:rsidRPr="00244F7B" w:rsidRDefault="00244F7B" w:rsidP="00C27962">
      <w:pPr>
        <w:rPr>
          <w:sz w:val="14"/>
        </w:rPr>
      </w:pPr>
      <w:r w:rsidRPr="00244F7B">
        <w:rPr>
          <w:bCs/>
          <w:u w:val="single"/>
        </w:rPr>
        <w:t xml:space="preserve">Since the development of </w:t>
      </w:r>
      <w:r w:rsidRPr="00244F7B">
        <w:rPr>
          <w:bCs/>
          <w:highlight w:val="cyan"/>
          <w:u w:val="single"/>
        </w:rPr>
        <w:t xml:space="preserve">urban agriculture in </w:t>
      </w:r>
      <w:r w:rsidR="00C27962">
        <w:rPr>
          <w:bCs/>
          <w:u w:val="single"/>
        </w:rPr>
        <w:t>…</w:t>
      </w:r>
      <w:r w:rsidRPr="00244F7B">
        <w:rPr>
          <w:bCs/>
          <w:u w:val="single"/>
        </w:rPr>
        <w:t xml:space="preserve"> </w:t>
      </w:r>
      <w:r w:rsidRPr="00244F7B">
        <w:rPr>
          <w:sz w:val="14"/>
        </w:rPr>
        <w:t>a country like</w:t>
      </w:r>
      <w:r w:rsidRPr="00244F7B">
        <w:rPr>
          <w:bCs/>
          <w:u w:val="single"/>
        </w:rPr>
        <w:t xml:space="preserve"> </w:t>
      </w:r>
      <w:r w:rsidRPr="00244F7B">
        <w:rPr>
          <w:b/>
          <w:iCs/>
          <w:highlight w:val="cyan"/>
          <w:u w:val="single"/>
          <w:bdr w:val="single" w:sz="8" w:space="0" w:color="auto"/>
        </w:rPr>
        <w:t>Cuba to become an important economic actor</w:t>
      </w:r>
      <w:r w:rsidRPr="00244F7B">
        <w:rPr>
          <w:bCs/>
          <w:highlight w:val="cyan"/>
          <w:u w:val="single"/>
        </w:rPr>
        <w:t>, ultimately expanding its profits</w:t>
      </w:r>
      <w:r w:rsidRPr="00244F7B">
        <w:rPr>
          <w:bCs/>
          <w:u w:val="single"/>
        </w:rPr>
        <w:t xml:space="preserve"> through competitive transactions and trade</w:t>
      </w:r>
      <w:r w:rsidRPr="00244F7B">
        <w:rPr>
          <w:sz w:val="14"/>
        </w:rPr>
        <w:t>.</w:t>
      </w:r>
    </w:p>
    <w:p w:rsidR="00244F7B" w:rsidRPr="00244F7B" w:rsidRDefault="00244F7B" w:rsidP="00244F7B"/>
    <w:p w:rsidR="00244F7B" w:rsidRPr="00244F7B" w:rsidRDefault="00C27962" w:rsidP="00C27962">
      <w:r>
        <w:rPr>
          <w:b/>
          <w:u w:val="single"/>
        </w:rPr>
        <w:t>Ai</w:t>
      </w:r>
      <w:r w:rsidR="00244F7B" w:rsidRPr="00C27962">
        <w:rPr>
          <w:b/>
          <w:u w:val="single"/>
        </w:rPr>
        <w:t>r-gapping</w:t>
      </w:r>
      <w:r w:rsidR="00244F7B" w:rsidRPr="00C27962">
        <w:rPr>
          <w:b/>
        </w:rPr>
        <w:t xml:space="preserve"> solves</w:t>
      </w:r>
      <w:r>
        <w:rPr>
          <w:b/>
        </w:rPr>
        <w:t xml:space="preserve"> the impact</w:t>
      </w:r>
    </w:p>
    <w:p w:rsidR="00244F7B" w:rsidRPr="00244F7B" w:rsidRDefault="00244F7B" w:rsidP="00244F7B">
      <w:pPr>
        <w:rPr>
          <w:rFonts w:eastAsia="Calibri" w:cs="Times New Roman"/>
        </w:rPr>
      </w:pPr>
      <w:r w:rsidRPr="00C27962">
        <w:rPr>
          <w:b/>
        </w:rPr>
        <w:t>Green 02 –</w:t>
      </w:r>
      <w:r w:rsidRPr="00244F7B">
        <w:rPr>
          <w:rFonts w:eastAsia="Calibri" w:cs="Times New Roman"/>
        </w:rPr>
        <w:t xml:space="preserve"> (Joshua, Editor, Washington Monthly, “The Myth of </w:t>
      </w:r>
      <w:proofErr w:type="spellStart"/>
      <w:r w:rsidRPr="00244F7B">
        <w:rPr>
          <w:rFonts w:eastAsia="Calibri" w:cs="Times New Roman"/>
        </w:rPr>
        <w:t>Cyberterrorism</w:t>
      </w:r>
      <w:proofErr w:type="spellEnd"/>
      <w:r w:rsidRPr="00244F7B">
        <w:rPr>
          <w:rFonts w:eastAsia="Calibri" w:cs="Times New Roman"/>
        </w:rPr>
        <w:t xml:space="preserve">”, November, http://www.washingtonmonthly.com/features/2001/0211.green.html) </w:t>
      </w:r>
    </w:p>
    <w:p w:rsidR="00244F7B" w:rsidRPr="00244F7B" w:rsidRDefault="00244F7B" w:rsidP="00244F7B">
      <w:pPr>
        <w:rPr>
          <w:rFonts w:eastAsia="Calibri" w:cs="Times New Roman"/>
        </w:rPr>
      </w:pPr>
    </w:p>
    <w:p w:rsidR="00244F7B" w:rsidRPr="00244F7B" w:rsidRDefault="00244F7B" w:rsidP="00244F7B">
      <w:pPr>
        <w:rPr>
          <w:rFonts w:eastAsia="Calibri" w:cs="Times New Roman"/>
          <w:sz w:val="14"/>
          <w:szCs w:val="14"/>
        </w:rPr>
      </w:pPr>
      <w:r w:rsidRPr="00244F7B">
        <w:rPr>
          <w:rFonts w:eastAsia="Calibri" w:cs="Times New Roman"/>
          <w:bCs/>
          <w:u w:val="single"/>
        </w:rPr>
        <w:t>When</w:t>
      </w:r>
      <w:r w:rsidRPr="00244F7B">
        <w:rPr>
          <w:rFonts w:eastAsia="Calibri" w:cs="Times New Roman"/>
          <w:sz w:val="14"/>
          <w:szCs w:val="14"/>
        </w:rPr>
        <w:t xml:space="preserve"> ordinary </w:t>
      </w:r>
      <w:r w:rsidRPr="00244F7B">
        <w:rPr>
          <w:rFonts w:eastAsia="Calibri" w:cs="Times New Roman"/>
          <w:bCs/>
          <w:u w:val="single"/>
        </w:rPr>
        <w:t xml:space="preserve">people imagine </w:t>
      </w:r>
      <w:proofErr w:type="spellStart"/>
      <w:r w:rsidRPr="00244F7B">
        <w:rPr>
          <w:rFonts w:eastAsia="Calibri" w:cs="Times New Roman"/>
          <w:bCs/>
          <w:u w:val="single"/>
        </w:rPr>
        <w:t>cyberterrorism</w:t>
      </w:r>
      <w:proofErr w:type="spellEnd"/>
      <w:r w:rsidRPr="00244F7B">
        <w:rPr>
          <w:rFonts w:eastAsia="Calibri" w:cs="Times New Roman"/>
          <w:bCs/>
          <w:u w:val="single"/>
        </w:rPr>
        <w:t xml:space="preserve">, they tend to think along Hollywood plot lines, doomsday scenarios in which terrorists hijack nuclear weapons, airliners, or </w:t>
      </w:r>
      <w:r w:rsidR="00C27962">
        <w:rPr>
          <w:rFonts w:eastAsia="Calibri" w:cs="Times New Roman"/>
          <w:bCs/>
          <w:u w:val="single"/>
        </w:rPr>
        <w:t xml:space="preserve">.. </w:t>
      </w:r>
      <w:proofErr w:type="gramStart"/>
      <w:r w:rsidRPr="00244F7B">
        <w:rPr>
          <w:rFonts w:eastAsia="Calibri" w:cs="Times New Roman"/>
          <w:u w:val="single"/>
        </w:rPr>
        <w:t>spacecraft</w:t>
      </w:r>
      <w:proofErr w:type="gramEnd"/>
      <w:r w:rsidRPr="00244F7B">
        <w:rPr>
          <w:rFonts w:eastAsia="Calibri" w:cs="Times New Roman"/>
          <w:u w:val="single"/>
        </w:rPr>
        <w:t xml:space="preserve">, </w:t>
      </w:r>
      <w:r w:rsidRPr="00244F7B">
        <w:rPr>
          <w:rFonts w:eastAsia="Calibri" w:cs="Times New Roman"/>
          <w:highlight w:val="cyan"/>
          <w:u w:val="single"/>
        </w:rPr>
        <w:t>nuclear weapons</w:t>
      </w:r>
      <w:r w:rsidRPr="00244F7B">
        <w:rPr>
          <w:rFonts w:eastAsia="Calibri" w:cs="Times New Roman"/>
          <w:u w:val="single"/>
        </w:rPr>
        <w:t>, or any other type of high-consequence asset,"</w:t>
      </w:r>
      <w:r w:rsidRPr="00244F7B">
        <w:rPr>
          <w:rFonts w:eastAsia="Calibri" w:cs="Times New Roman"/>
          <w:sz w:val="14"/>
          <w:szCs w:val="14"/>
        </w:rPr>
        <w:t xml:space="preserve"> says Air Force Chief Information Officer John Gilligan. For more than a year, Pentagon CIO John </w:t>
      </w:r>
      <w:proofErr w:type="spellStart"/>
      <w:r w:rsidRPr="00244F7B">
        <w:rPr>
          <w:rFonts w:eastAsia="Calibri" w:cs="Times New Roman"/>
          <w:sz w:val="14"/>
          <w:szCs w:val="14"/>
        </w:rPr>
        <w:t>Stenbit</w:t>
      </w:r>
      <w:proofErr w:type="spellEnd"/>
      <w:r w:rsidRPr="00244F7B">
        <w:rPr>
          <w:rFonts w:eastAsia="Calibri" w:cs="Times New Roman"/>
          <w:sz w:val="14"/>
          <w:szCs w:val="14"/>
        </w:rPr>
        <w:t xml:space="preserve"> has enforced a moratorium on new wireless networks, which are often easy to hack into, as well as common wireless devices such as PDAs, BlackBerrys, and even wireless or infrared copiers and faxes.</w:t>
      </w:r>
    </w:p>
    <w:p w:rsidR="00244F7B" w:rsidRPr="00244F7B" w:rsidRDefault="00244F7B" w:rsidP="00244F7B"/>
    <w:p w:rsidR="00244F7B" w:rsidRPr="00C27962" w:rsidRDefault="00C27962" w:rsidP="00C27962">
      <w:pPr>
        <w:rPr>
          <w:b/>
        </w:rPr>
      </w:pPr>
      <w:r>
        <w:rPr>
          <w:b/>
        </w:rPr>
        <w:t>C</w:t>
      </w:r>
      <w:r w:rsidR="00244F7B" w:rsidRPr="00C27962">
        <w:rPr>
          <w:b/>
        </w:rPr>
        <w:t xml:space="preserve">ontroversial fights are </w:t>
      </w:r>
      <w:proofErr w:type="gramStart"/>
      <w:r w:rsidR="00244F7B" w:rsidRPr="00C27962">
        <w:rPr>
          <w:b/>
        </w:rPr>
        <w:t>key</w:t>
      </w:r>
      <w:proofErr w:type="gramEnd"/>
      <w:r w:rsidR="00244F7B" w:rsidRPr="00C27962">
        <w:rPr>
          <w:b/>
        </w:rPr>
        <w:t xml:space="preserve"> to Obama’s agenda</w:t>
      </w:r>
    </w:p>
    <w:p w:rsidR="00244F7B" w:rsidRPr="00244F7B" w:rsidRDefault="00244F7B" w:rsidP="00C27962">
      <w:pPr>
        <w:rPr>
          <w:rFonts w:eastAsia="Calibri"/>
        </w:rPr>
      </w:pPr>
      <w:r w:rsidRPr="00C27962">
        <w:rPr>
          <w:b/>
        </w:rPr>
        <w:t>Dickerson 1/18 –</w:t>
      </w:r>
      <w:r w:rsidRPr="00244F7B">
        <w:rPr>
          <w:rFonts w:eastAsia="Calibri"/>
        </w:rPr>
        <w:t xml:space="preserve"> (John, Slate, Go for the Throat</w:t>
      </w:r>
      <w:proofErr w:type="gramStart"/>
      <w:r w:rsidRPr="00244F7B">
        <w:rPr>
          <w:rFonts w:eastAsia="Calibri"/>
        </w:rPr>
        <w:t>!,</w:t>
      </w:r>
      <w:proofErr w:type="gramEnd"/>
      <w:r w:rsidRPr="00244F7B">
        <w:rPr>
          <w:rFonts w:eastAsia="Calibri"/>
        </w:rPr>
        <w:t xml:space="preserve"> www.slate.com/articles/news_and_politics/politics/2013/01/barack_obama_s_second_inaugural_address_the_president_should_declare_war.single.html)</w:t>
      </w:r>
    </w:p>
    <w:p w:rsidR="00244F7B" w:rsidRPr="00244F7B" w:rsidRDefault="00244F7B" w:rsidP="00244F7B">
      <w:pPr>
        <w:rPr>
          <w:rFonts w:eastAsia="Calibri" w:cs="Times New Roman"/>
        </w:rPr>
      </w:pPr>
    </w:p>
    <w:p w:rsidR="00C27962" w:rsidRDefault="00244F7B" w:rsidP="00244F7B">
      <w:pPr>
        <w:rPr>
          <w:rFonts w:eastAsia="Calibri" w:cs="Times New Roman"/>
          <w:sz w:val="14"/>
        </w:rPr>
      </w:pPr>
      <w:r w:rsidRPr="00244F7B">
        <w:rPr>
          <w:rFonts w:eastAsia="Calibri" w:cs="Times New Roman"/>
          <w:sz w:val="14"/>
        </w:rPr>
        <w:t xml:space="preserve">On Monday, President Obama will preside over the grand reopening of his administration. </w:t>
      </w:r>
    </w:p>
    <w:p w:rsidR="00C27962" w:rsidRDefault="00C27962" w:rsidP="00244F7B">
      <w:pPr>
        <w:rPr>
          <w:rFonts w:eastAsia="Calibri" w:cs="Times New Roman"/>
          <w:sz w:val="14"/>
        </w:rPr>
      </w:pPr>
      <w:r>
        <w:rPr>
          <w:rFonts w:eastAsia="Calibri" w:cs="Times New Roman"/>
          <w:sz w:val="14"/>
        </w:rPr>
        <w:t>AND</w:t>
      </w:r>
    </w:p>
    <w:p w:rsidR="00244F7B" w:rsidRPr="00244F7B" w:rsidRDefault="00244F7B" w:rsidP="00244F7B">
      <w:pPr>
        <w:rPr>
          <w:rFonts w:eastAsia="Calibri" w:cs="Times New Roman"/>
          <w:sz w:val="14"/>
        </w:rPr>
      </w:pPr>
      <w:proofErr w:type="gramStart"/>
      <w:r w:rsidRPr="00244F7B">
        <w:rPr>
          <w:rFonts w:eastAsia="Calibri" w:cs="Times New Roman"/>
          <w:b/>
          <w:iCs/>
          <w:highlight w:val="cyan"/>
          <w:u w:val="single"/>
          <w:bdr w:val="single" w:sz="4" w:space="0" w:color="auto"/>
        </w:rPr>
        <w:t>the</w:t>
      </w:r>
      <w:proofErr w:type="gramEnd"/>
      <w:r w:rsidRPr="00244F7B">
        <w:rPr>
          <w:rFonts w:eastAsia="Calibri" w:cs="Times New Roman"/>
          <w:b/>
          <w:iCs/>
          <w:highlight w:val="cyan"/>
          <w:u w:val="single"/>
          <w:bdr w:val="single" w:sz="4" w:space="0" w:color="auto"/>
        </w:rPr>
        <w:t xml:space="preserve"> party</w:t>
      </w:r>
      <w:r w:rsidRPr="00244F7B">
        <w:rPr>
          <w:rFonts w:eastAsia="Calibri" w:cs="Times New Roman"/>
          <w:bCs/>
          <w:highlight w:val="cyan"/>
          <w:u w:val="single"/>
        </w:rPr>
        <w:t xml:space="preserve"> that will leave it</w:t>
      </w:r>
      <w:r w:rsidRPr="00244F7B">
        <w:rPr>
          <w:rFonts w:eastAsia="Calibri" w:cs="Times New Roman"/>
          <w:sz w:val="14"/>
        </w:rPr>
        <w:t xml:space="preserve">, at least temporarily, </w:t>
      </w:r>
      <w:r w:rsidRPr="00244F7B">
        <w:rPr>
          <w:rFonts w:eastAsia="Calibri" w:cs="Times New Roman"/>
          <w:bCs/>
          <w:highlight w:val="cyan"/>
          <w:u w:val="single"/>
        </w:rPr>
        <w:t xml:space="preserve">in </w:t>
      </w:r>
      <w:r w:rsidRPr="00244F7B">
        <w:rPr>
          <w:rFonts w:eastAsia="Calibri" w:cs="Times New Roman"/>
          <w:b/>
          <w:iCs/>
          <w:highlight w:val="cyan"/>
          <w:u w:val="single"/>
          <w:bdr w:val="single" w:sz="4" w:space="0" w:color="auto"/>
        </w:rPr>
        <w:t>disarray</w:t>
      </w:r>
      <w:r w:rsidRPr="00244F7B">
        <w:rPr>
          <w:rFonts w:eastAsia="Calibri" w:cs="Times New Roman"/>
          <w:sz w:val="14"/>
          <w:highlight w:val="yellow"/>
        </w:rPr>
        <w:t>.</w:t>
      </w:r>
      <w:r w:rsidRPr="00244F7B">
        <w:rPr>
          <w:rFonts w:eastAsia="Calibri" w:cs="Times New Roman"/>
          <w:sz w:val="14"/>
        </w:rPr>
        <w:t xml:space="preserve"> </w:t>
      </w:r>
    </w:p>
    <w:p w:rsidR="005A4465" w:rsidRDefault="005A4465"/>
    <w:sectPr w:rsidR="005A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F30C3"/>
    <w:multiLevelType w:val="hybridMultilevel"/>
    <w:tmpl w:val="FF60B85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7B"/>
    <w:rsid w:val="0013076A"/>
    <w:rsid w:val="00132616"/>
    <w:rsid w:val="00244F7B"/>
    <w:rsid w:val="0039273D"/>
    <w:rsid w:val="005A4465"/>
    <w:rsid w:val="005E2F97"/>
    <w:rsid w:val="007075A7"/>
    <w:rsid w:val="00857A2E"/>
    <w:rsid w:val="00C2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44F7B"/>
    <w:pPr>
      <w:spacing w:after="0" w:line="240" w:lineRule="auto"/>
      <w:contextualSpacing/>
    </w:pPr>
    <w:rPr>
      <w:rFonts w:ascii="Georgia" w:hAnsi="Georgia"/>
    </w:rPr>
  </w:style>
  <w:style w:type="paragraph" w:styleId="Heading1">
    <w:name w:val="heading 1"/>
    <w:aliases w:val="Pocket,F2 - Heading 1,AHeading 1,Brief - Heading 1,Block Name,Block Header,Heading 1 Char1,ALEX,Char,Heading 1 Char Char,Block Titles,Heading 1 Char1 Char,Heading 1 Char Char Char,Heading 1 Char1 Char Char,Heading 1 Char Char Char Char"/>
    <w:basedOn w:val="Normal"/>
    <w:next w:val="Normal"/>
    <w:link w:val="Heading1Char"/>
    <w:autoRedefine/>
    <w:uiPriority w:val="1"/>
    <w:qFormat/>
    <w:rsid w:val="00244F7B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caps/>
      <w:sz w:val="28"/>
      <w:szCs w:val="28"/>
      <w:u w:val="single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244F7B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28"/>
      <w:szCs w:val="26"/>
      <w:u w:val="double"/>
    </w:rPr>
  </w:style>
  <w:style w:type="paragraph" w:styleId="Heading3">
    <w:name w:val="heading 3"/>
    <w:aliases w:val="Block,Char Char Char Char Char Char Char, Char Char Char Char Char Char Char,Index Headers,Bold Cite,Heading 3 Char1 Char Char,Citation Char Char Char Char,Citation Char1 Char Char,Heading 3 Char Char1,Text 7, Char, Char Char,Tag Char Char"/>
    <w:basedOn w:val="Normal"/>
    <w:next w:val="Normal"/>
    <w:link w:val="Heading3Char"/>
    <w:uiPriority w:val="3"/>
    <w:qFormat/>
    <w:rsid w:val="00244F7B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,small text,Big card,body,Normal Tag,heading 2, Ch,Heading 2 Char2 Char,Heading 2 Char1 Char Char,Card,No Spacing1,tags,No Spacing11111,No Spacing111111,Ch,no read,No Spacing211,No Spacing12,No Spacing2111,small space,Dont use,TAG"/>
    <w:basedOn w:val="Normal"/>
    <w:next w:val="Normal"/>
    <w:link w:val="Heading4Char"/>
    <w:uiPriority w:val="4"/>
    <w:qFormat/>
    <w:rsid w:val="00244F7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  <w:rsid w:val="00244F7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44F7B"/>
  </w:style>
  <w:style w:type="character" w:customStyle="1" w:styleId="Heading1Char">
    <w:name w:val="Heading 1 Char"/>
    <w:aliases w:val="Pocket Char,F2 - Heading 1 Char,AHeading 1 Char,Brief - Heading 1 Char,Block Name Char,Block Header Char,Heading 1 Char1 Char1,ALEX Char,Char Char,Heading 1 Char Char Char1,Block Titles Char,Heading 1 Char1 Char Char1"/>
    <w:basedOn w:val="DefaultParagraphFont"/>
    <w:link w:val="Heading1"/>
    <w:uiPriority w:val="1"/>
    <w:rsid w:val="00244F7B"/>
    <w:rPr>
      <w:rFonts w:ascii="Georgia" w:eastAsiaTheme="majorEastAsia" w:hAnsi="Georgia" w:cstheme="majorBidi"/>
      <w:b/>
      <w:bCs/>
      <w:caps/>
      <w:sz w:val="28"/>
      <w:szCs w:val="28"/>
      <w:u w:val="single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244F7B"/>
    <w:rPr>
      <w:rFonts w:ascii="Georgia" w:eastAsiaTheme="majorEastAsia" w:hAnsi="Georgia" w:cstheme="majorBidi"/>
      <w:b/>
      <w:bCs/>
      <w:sz w:val="28"/>
      <w:szCs w:val="26"/>
      <w:u w:val="double"/>
    </w:rPr>
  </w:style>
  <w:style w:type="character" w:customStyle="1" w:styleId="Heading3Char">
    <w:name w:val="Heading 3 Char"/>
    <w:aliases w:val="Block Char,Char Char Char Char Char Char Char Char, Char Char Char Char Char Char Char Char,Index Headers Char,Bold Cite Char,Heading 3 Char1 Char Char Char,Citation Char Char Char Char Char,Citation Char1 Char Char Char,Text 7 Char"/>
    <w:basedOn w:val="DefaultParagraphFont"/>
    <w:link w:val="Heading3"/>
    <w:uiPriority w:val="3"/>
    <w:rsid w:val="00244F7B"/>
    <w:rPr>
      <w:rFonts w:ascii="Georgia" w:eastAsiaTheme="majorEastAsia" w:hAnsi="Georgia" w:cstheme="majorBidi"/>
      <w:b/>
      <w:bCs/>
      <w:sz w:val="28"/>
      <w:u w:val="single"/>
    </w:rPr>
  </w:style>
  <w:style w:type="character" w:customStyle="1" w:styleId="Heading4Char">
    <w:name w:val="Heading 4 Char"/>
    <w:aliases w:val="Tag Char,small text Char,Big card Char,body Char,Normal Tag Char,heading 2 Char, Ch Char,Heading 2 Char2 Char Char,Heading 2 Char1 Char Char Char,Card Char,No Spacing1 Char,tags Char,No Spacing11111 Char,No Spacing111111 Char,Ch Char"/>
    <w:basedOn w:val="DefaultParagraphFont"/>
    <w:link w:val="Heading4"/>
    <w:uiPriority w:val="4"/>
    <w:rsid w:val="00244F7B"/>
    <w:rPr>
      <w:rFonts w:ascii="Georgia" w:eastAsiaTheme="majorEastAsia" w:hAnsi="Georgia" w:cstheme="majorBidi"/>
      <w:b/>
      <w:bCs/>
      <w:iCs/>
    </w:rPr>
  </w:style>
  <w:style w:type="numbering" w:customStyle="1" w:styleId="NoList1">
    <w:name w:val="No List1"/>
    <w:next w:val="NoList"/>
    <w:uiPriority w:val="99"/>
    <w:semiHidden/>
    <w:unhideWhenUsed/>
    <w:rsid w:val="00244F7B"/>
  </w:style>
  <w:style w:type="character" w:styleId="Emphasis">
    <w:name w:val="Emphasis"/>
    <w:aliases w:val="Evidence,Minimized,minimized,Highlighted,tag2,Size 10,emphasis in card,CD Card,ED - Tag,Underlined,emphasis,Bold Underline,Emphasis!!,small,Qualifications"/>
    <w:basedOn w:val="DefaultParagraphFont"/>
    <w:uiPriority w:val="7"/>
    <w:qFormat/>
    <w:rsid w:val="00244F7B"/>
    <w:rPr>
      <w:rFonts w:ascii="Georgia" w:hAnsi="Georgia" w:cs="Calibri"/>
      <w:b/>
      <w:i w:val="0"/>
      <w:iCs/>
      <w:sz w:val="22"/>
      <w:u w:val="single"/>
      <w:bdr w:val="single" w:sz="8" w:space="0" w:color="auto"/>
    </w:rPr>
  </w:style>
  <w:style w:type="character" w:customStyle="1" w:styleId="StyleBold">
    <w:name w:val="Style Bold"/>
    <w:basedOn w:val="DefaultParagraphFont"/>
    <w:uiPriority w:val="9"/>
    <w:semiHidden/>
    <w:rsid w:val="00244F7B"/>
    <w:rPr>
      <w:b/>
      <w:bCs/>
    </w:rPr>
  </w:style>
  <w:style w:type="character" w:customStyle="1" w:styleId="StyleBoldUnderline">
    <w:name w:val="Style Bold Underline"/>
    <w:aliases w:val="Underline,apple-style-span + 6 pt,Bold,Kern at 16 pt,Intense Emphasis1,Style,Intense Emphasis2,Intense Emphasis3,Intense Emphasis4,Intense Emphasis5,Intense Emphasis11,HHeading 3 + 12 pt,Cards + Font: 12 pt Char,Intense Emphasis111"/>
    <w:basedOn w:val="DefaultParagraphFont"/>
    <w:uiPriority w:val="6"/>
    <w:qFormat/>
    <w:rsid w:val="00244F7B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244F7B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244F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4F7B"/>
    <w:rPr>
      <w:rFonts w:ascii="Georgia" w:hAnsi="Georgia"/>
    </w:rPr>
  </w:style>
  <w:style w:type="paragraph" w:styleId="Footer">
    <w:name w:val="footer"/>
    <w:basedOn w:val="Normal"/>
    <w:link w:val="FooterChar"/>
    <w:uiPriority w:val="99"/>
    <w:semiHidden/>
    <w:rsid w:val="00244F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4F7B"/>
    <w:rPr>
      <w:rFonts w:ascii="Georgia" w:hAnsi="Georgia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244F7B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244F7B"/>
    <w:rPr>
      <w:color w:val="auto"/>
      <w:u w:val="none"/>
    </w:rPr>
  </w:style>
  <w:style w:type="paragraph" w:customStyle="1" w:styleId="card">
    <w:name w:val="card"/>
    <w:basedOn w:val="Normal"/>
    <w:next w:val="Normal"/>
    <w:link w:val="cardChar"/>
    <w:qFormat/>
    <w:rsid w:val="00244F7B"/>
    <w:pPr>
      <w:ind w:left="288" w:right="288"/>
    </w:pPr>
    <w:rPr>
      <w:rFonts w:ascii="Times New Roman" w:eastAsia="Times New Roman" w:hAnsi="Times New Roman" w:cs="Times New Roman"/>
    </w:rPr>
  </w:style>
  <w:style w:type="character" w:customStyle="1" w:styleId="cardChar">
    <w:name w:val="card Char"/>
    <w:link w:val="card"/>
    <w:rsid w:val="00244F7B"/>
    <w:rPr>
      <w:rFonts w:ascii="Times New Roman" w:eastAsia="Times New Roman" w:hAnsi="Times New Roman" w:cs="Times New Roman"/>
    </w:rPr>
  </w:style>
  <w:style w:type="character" w:customStyle="1" w:styleId="Box">
    <w:name w:val="Box"/>
    <w:basedOn w:val="DefaultParagraphFont"/>
    <w:uiPriority w:val="1"/>
    <w:qFormat/>
    <w:rsid w:val="00244F7B"/>
    <w:rPr>
      <w:b/>
      <w:u w:val="single"/>
      <w:bdr w:val="single" w:sz="4" w:space="0" w:color="auto"/>
    </w:rPr>
  </w:style>
  <w:style w:type="character" w:customStyle="1" w:styleId="boldunderline">
    <w:name w:val="bold underline"/>
    <w:qFormat/>
    <w:rsid w:val="00244F7B"/>
    <w:rPr>
      <w:b w:val="0"/>
      <w:u w:val="single"/>
    </w:rPr>
  </w:style>
  <w:style w:type="character" w:customStyle="1" w:styleId="underline">
    <w:name w:val="underline"/>
    <w:rsid w:val="00244F7B"/>
    <w:rPr>
      <w:u w:val="single"/>
    </w:rPr>
  </w:style>
  <w:style w:type="character" w:styleId="HTMLCite">
    <w:name w:val="HTML Cite"/>
    <w:rsid w:val="00244F7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44F7B"/>
    <w:pPr>
      <w:spacing w:after="0" w:line="240" w:lineRule="auto"/>
      <w:contextualSpacing/>
    </w:pPr>
    <w:rPr>
      <w:rFonts w:ascii="Georgia" w:hAnsi="Georgia"/>
    </w:rPr>
  </w:style>
  <w:style w:type="paragraph" w:styleId="Heading1">
    <w:name w:val="heading 1"/>
    <w:aliases w:val="Pocket,F2 - Heading 1,AHeading 1,Brief - Heading 1,Block Name,Block Header,Heading 1 Char1,ALEX,Char,Heading 1 Char Char,Block Titles,Heading 1 Char1 Char,Heading 1 Char Char Char,Heading 1 Char1 Char Char,Heading 1 Char Char Char Char"/>
    <w:basedOn w:val="Normal"/>
    <w:next w:val="Normal"/>
    <w:link w:val="Heading1Char"/>
    <w:autoRedefine/>
    <w:uiPriority w:val="1"/>
    <w:qFormat/>
    <w:rsid w:val="00244F7B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caps/>
      <w:sz w:val="28"/>
      <w:szCs w:val="28"/>
      <w:u w:val="single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244F7B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28"/>
      <w:szCs w:val="26"/>
      <w:u w:val="double"/>
    </w:rPr>
  </w:style>
  <w:style w:type="paragraph" w:styleId="Heading3">
    <w:name w:val="heading 3"/>
    <w:aliases w:val="Block,Char Char Char Char Char Char Char, Char Char Char Char Char Char Char,Index Headers,Bold Cite,Heading 3 Char1 Char Char,Citation Char Char Char Char,Citation Char1 Char Char,Heading 3 Char Char1,Text 7, Char, Char Char,Tag Char Char"/>
    <w:basedOn w:val="Normal"/>
    <w:next w:val="Normal"/>
    <w:link w:val="Heading3Char"/>
    <w:uiPriority w:val="3"/>
    <w:qFormat/>
    <w:rsid w:val="00244F7B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,small text,Big card,body,Normal Tag,heading 2, Ch,Heading 2 Char2 Char,Heading 2 Char1 Char Char,Card,No Spacing1,tags,No Spacing11111,No Spacing111111,Ch,no read,No Spacing211,No Spacing12,No Spacing2111,small space,Dont use,TAG"/>
    <w:basedOn w:val="Normal"/>
    <w:next w:val="Normal"/>
    <w:link w:val="Heading4Char"/>
    <w:uiPriority w:val="4"/>
    <w:qFormat/>
    <w:rsid w:val="00244F7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  <w:rsid w:val="00244F7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44F7B"/>
  </w:style>
  <w:style w:type="character" w:customStyle="1" w:styleId="Heading1Char">
    <w:name w:val="Heading 1 Char"/>
    <w:aliases w:val="Pocket Char,F2 - Heading 1 Char,AHeading 1 Char,Brief - Heading 1 Char,Block Name Char,Block Header Char,Heading 1 Char1 Char1,ALEX Char,Char Char,Heading 1 Char Char Char1,Block Titles Char,Heading 1 Char1 Char Char1"/>
    <w:basedOn w:val="DefaultParagraphFont"/>
    <w:link w:val="Heading1"/>
    <w:uiPriority w:val="1"/>
    <w:rsid w:val="00244F7B"/>
    <w:rPr>
      <w:rFonts w:ascii="Georgia" w:eastAsiaTheme="majorEastAsia" w:hAnsi="Georgia" w:cstheme="majorBidi"/>
      <w:b/>
      <w:bCs/>
      <w:caps/>
      <w:sz w:val="28"/>
      <w:szCs w:val="28"/>
      <w:u w:val="single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244F7B"/>
    <w:rPr>
      <w:rFonts w:ascii="Georgia" w:eastAsiaTheme="majorEastAsia" w:hAnsi="Georgia" w:cstheme="majorBidi"/>
      <w:b/>
      <w:bCs/>
      <w:sz w:val="28"/>
      <w:szCs w:val="26"/>
      <w:u w:val="double"/>
    </w:rPr>
  </w:style>
  <w:style w:type="character" w:customStyle="1" w:styleId="Heading3Char">
    <w:name w:val="Heading 3 Char"/>
    <w:aliases w:val="Block Char,Char Char Char Char Char Char Char Char, Char Char Char Char Char Char Char Char,Index Headers Char,Bold Cite Char,Heading 3 Char1 Char Char Char,Citation Char Char Char Char Char,Citation Char1 Char Char Char,Text 7 Char"/>
    <w:basedOn w:val="DefaultParagraphFont"/>
    <w:link w:val="Heading3"/>
    <w:uiPriority w:val="3"/>
    <w:rsid w:val="00244F7B"/>
    <w:rPr>
      <w:rFonts w:ascii="Georgia" w:eastAsiaTheme="majorEastAsia" w:hAnsi="Georgia" w:cstheme="majorBidi"/>
      <w:b/>
      <w:bCs/>
      <w:sz w:val="28"/>
      <w:u w:val="single"/>
    </w:rPr>
  </w:style>
  <w:style w:type="character" w:customStyle="1" w:styleId="Heading4Char">
    <w:name w:val="Heading 4 Char"/>
    <w:aliases w:val="Tag Char,small text Char,Big card Char,body Char,Normal Tag Char,heading 2 Char, Ch Char,Heading 2 Char2 Char Char,Heading 2 Char1 Char Char Char,Card Char,No Spacing1 Char,tags Char,No Spacing11111 Char,No Spacing111111 Char,Ch Char"/>
    <w:basedOn w:val="DefaultParagraphFont"/>
    <w:link w:val="Heading4"/>
    <w:uiPriority w:val="4"/>
    <w:rsid w:val="00244F7B"/>
    <w:rPr>
      <w:rFonts w:ascii="Georgia" w:eastAsiaTheme="majorEastAsia" w:hAnsi="Georgia" w:cstheme="majorBidi"/>
      <w:b/>
      <w:bCs/>
      <w:iCs/>
    </w:rPr>
  </w:style>
  <w:style w:type="numbering" w:customStyle="1" w:styleId="NoList1">
    <w:name w:val="No List1"/>
    <w:next w:val="NoList"/>
    <w:uiPriority w:val="99"/>
    <w:semiHidden/>
    <w:unhideWhenUsed/>
    <w:rsid w:val="00244F7B"/>
  </w:style>
  <w:style w:type="character" w:styleId="Emphasis">
    <w:name w:val="Emphasis"/>
    <w:aliases w:val="Evidence,Minimized,minimized,Highlighted,tag2,Size 10,emphasis in card,CD Card,ED - Tag,Underlined,emphasis,Bold Underline,Emphasis!!,small,Qualifications"/>
    <w:basedOn w:val="DefaultParagraphFont"/>
    <w:uiPriority w:val="7"/>
    <w:qFormat/>
    <w:rsid w:val="00244F7B"/>
    <w:rPr>
      <w:rFonts w:ascii="Georgia" w:hAnsi="Georgia" w:cs="Calibri"/>
      <w:b/>
      <w:i w:val="0"/>
      <w:iCs/>
      <w:sz w:val="22"/>
      <w:u w:val="single"/>
      <w:bdr w:val="single" w:sz="8" w:space="0" w:color="auto"/>
    </w:rPr>
  </w:style>
  <w:style w:type="character" w:customStyle="1" w:styleId="StyleBold">
    <w:name w:val="Style Bold"/>
    <w:basedOn w:val="DefaultParagraphFont"/>
    <w:uiPriority w:val="9"/>
    <w:semiHidden/>
    <w:rsid w:val="00244F7B"/>
    <w:rPr>
      <w:b/>
      <w:bCs/>
    </w:rPr>
  </w:style>
  <w:style w:type="character" w:customStyle="1" w:styleId="StyleBoldUnderline">
    <w:name w:val="Style Bold Underline"/>
    <w:aliases w:val="Underline,apple-style-span + 6 pt,Bold,Kern at 16 pt,Intense Emphasis1,Style,Intense Emphasis2,Intense Emphasis3,Intense Emphasis4,Intense Emphasis5,Intense Emphasis11,HHeading 3 + 12 pt,Cards + Font: 12 pt Char,Intense Emphasis111"/>
    <w:basedOn w:val="DefaultParagraphFont"/>
    <w:uiPriority w:val="6"/>
    <w:qFormat/>
    <w:rsid w:val="00244F7B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244F7B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244F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4F7B"/>
    <w:rPr>
      <w:rFonts w:ascii="Georgia" w:hAnsi="Georgia"/>
    </w:rPr>
  </w:style>
  <w:style w:type="paragraph" w:styleId="Footer">
    <w:name w:val="footer"/>
    <w:basedOn w:val="Normal"/>
    <w:link w:val="FooterChar"/>
    <w:uiPriority w:val="99"/>
    <w:semiHidden/>
    <w:rsid w:val="00244F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4F7B"/>
    <w:rPr>
      <w:rFonts w:ascii="Georgia" w:hAnsi="Georgia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244F7B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244F7B"/>
    <w:rPr>
      <w:color w:val="auto"/>
      <w:u w:val="none"/>
    </w:rPr>
  </w:style>
  <w:style w:type="paragraph" w:customStyle="1" w:styleId="card">
    <w:name w:val="card"/>
    <w:basedOn w:val="Normal"/>
    <w:next w:val="Normal"/>
    <w:link w:val="cardChar"/>
    <w:qFormat/>
    <w:rsid w:val="00244F7B"/>
    <w:pPr>
      <w:ind w:left="288" w:right="288"/>
    </w:pPr>
    <w:rPr>
      <w:rFonts w:ascii="Times New Roman" w:eastAsia="Times New Roman" w:hAnsi="Times New Roman" w:cs="Times New Roman"/>
    </w:rPr>
  </w:style>
  <w:style w:type="character" w:customStyle="1" w:styleId="cardChar">
    <w:name w:val="card Char"/>
    <w:link w:val="card"/>
    <w:rsid w:val="00244F7B"/>
    <w:rPr>
      <w:rFonts w:ascii="Times New Roman" w:eastAsia="Times New Roman" w:hAnsi="Times New Roman" w:cs="Times New Roman"/>
    </w:rPr>
  </w:style>
  <w:style w:type="character" w:customStyle="1" w:styleId="Box">
    <w:name w:val="Box"/>
    <w:basedOn w:val="DefaultParagraphFont"/>
    <w:uiPriority w:val="1"/>
    <w:qFormat/>
    <w:rsid w:val="00244F7B"/>
    <w:rPr>
      <w:b/>
      <w:u w:val="single"/>
      <w:bdr w:val="single" w:sz="4" w:space="0" w:color="auto"/>
    </w:rPr>
  </w:style>
  <w:style w:type="character" w:customStyle="1" w:styleId="boldunderline">
    <w:name w:val="bold underline"/>
    <w:qFormat/>
    <w:rsid w:val="00244F7B"/>
    <w:rPr>
      <w:b w:val="0"/>
      <w:u w:val="single"/>
    </w:rPr>
  </w:style>
  <w:style w:type="character" w:customStyle="1" w:styleId="underline">
    <w:name w:val="underline"/>
    <w:rsid w:val="00244F7B"/>
    <w:rPr>
      <w:u w:val="single"/>
    </w:rPr>
  </w:style>
  <w:style w:type="character" w:styleId="HTMLCite">
    <w:name w:val="HTML Cite"/>
    <w:rsid w:val="00244F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ynch.foreignpolicy.com/posts/2011/03/21/keeping_libya_in_context" TargetMode="External"/><Relationship Id="rId13" Type="http://schemas.openxmlformats.org/officeDocument/2006/relationships/hyperlink" Target="http://www.washingtonpost.com/blogs/wonkblog/wp/2013/08/30/how-the-fed-chair-race-became-a-public-circus-and-why-it-matter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atino.foxnews.com/latino/politics/2013/09/06/already-facing-uphill-battle-immigration-reform-could-be-doomed-by-syrian/" TargetMode="External"/><Relationship Id="rId12" Type="http://schemas.openxmlformats.org/officeDocument/2006/relationships/hyperlink" Target="http://firstread.nbcnews.com/_news/2013/09/06/20357154-first-thoughts-obamas-tough-challenge-ahead?li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pository.library.georgetown.edu/bitstream/handle/10822/553334/holmesMichael.pdf?sequence=1" TargetMode="External"/><Relationship Id="rId11" Type="http://schemas.openxmlformats.org/officeDocument/2006/relationships/hyperlink" Target="http://bostonherald.com/news_opinion/columnists/kimberly_atkins/2013/09/atkins_prez_faces_conflict_on_home_front_to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ediaite.com/online/will-democrats-forgive-obama-for-blowing-his-second-ter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lsam.com/common/page.php?pt=Bobby+Rush+pushes+for+better+trade+relations+with+Cuba&amp;id=37263&amp;is_corp=0" TargetMode="External"/><Relationship Id="rId14" Type="http://schemas.openxmlformats.org/officeDocument/2006/relationships/hyperlink" Target="http://www.businessinsider.com/a-brand-new-report-shows-just-how-wrong-silicon-valleys-claim-of-a-stem-shortage-is-2013-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co_000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4</TotalTime>
  <Pages>3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basco.colin.96@gmail.com, Westminster 2010-11</dc:creator>
  <cp:lastModifiedBy>basco.colin.96@gmail.com, Westminster 2010-11</cp:lastModifiedBy>
  <cp:revision>1</cp:revision>
  <dcterms:created xsi:type="dcterms:W3CDTF">2013-09-11T16:11:00Z</dcterms:created>
  <dcterms:modified xsi:type="dcterms:W3CDTF">2013-09-11T16:15:00Z</dcterms:modified>
</cp:coreProperties>
</file>