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335" w:rsidRPr="003C1335" w:rsidRDefault="003C1335" w:rsidP="003C1335">
      <w:pPr>
        <w:pStyle w:val="Heading1"/>
      </w:pPr>
      <w:r w:rsidRPr="003C1335">
        <w:t>1nc</w:t>
      </w:r>
    </w:p>
    <w:p w:rsidR="003C1335" w:rsidRPr="003C1335" w:rsidRDefault="003C1335" w:rsidP="003C1335">
      <w:pPr>
        <w:rPr>
          <w:b/>
          <w:u w:val="single"/>
        </w:rPr>
      </w:pPr>
      <w:r w:rsidRPr="003C1335">
        <w:rPr>
          <w:b/>
          <w:u w:val="single"/>
        </w:rPr>
        <w:t>1NC FRAMEWORK</w:t>
      </w:r>
    </w:p>
    <w:p w:rsidR="003C1335" w:rsidRPr="003C1335" w:rsidRDefault="003C1335" w:rsidP="003C1335">
      <w:pPr>
        <w:rPr>
          <w:b/>
        </w:rPr>
      </w:pPr>
      <w:r w:rsidRPr="003C1335">
        <w:rPr>
          <w:b/>
        </w:rPr>
        <w:t xml:space="preserve">Our interpretation is that the affirmative must </w:t>
      </w:r>
      <w:r w:rsidRPr="003C1335">
        <w:rPr>
          <w:b/>
          <w:u w:val="single"/>
        </w:rPr>
        <w:t>advocate the resolution</w:t>
      </w:r>
      <w:r w:rsidRPr="003C1335">
        <w:rPr>
          <w:b/>
        </w:rPr>
        <w:t xml:space="preserve"> through an </w:t>
      </w:r>
      <w:r w:rsidRPr="003C1335">
        <w:rPr>
          <w:b/>
          <w:u w:val="single"/>
        </w:rPr>
        <w:t>instrumental defense</w:t>
      </w:r>
      <w:r w:rsidRPr="003C1335">
        <w:rPr>
          <w:b/>
        </w:rPr>
        <w:t xml:space="preserve"> of action by the United States federal government. They have chosen to generate offense based on </w:t>
      </w:r>
      <w:r w:rsidRPr="003C1335">
        <w:rPr>
          <w:b/>
          <w:u w:val="single"/>
        </w:rPr>
        <w:t>un-topical stances</w:t>
      </w:r>
      <w:r w:rsidRPr="003C1335">
        <w:rPr>
          <w:b/>
        </w:rPr>
        <w:t xml:space="preserve"> like hip hop and narratives. </w:t>
      </w:r>
    </w:p>
    <w:p w:rsidR="003C1335" w:rsidRPr="003C1335" w:rsidRDefault="003C1335" w:rsidP="003C1335">
      <w:pPr>
        <w:rPr>
          <w:b/>
        </w:rPr>
      </w:pPr>
    </w:p>
    <w:p w:rsidR="003C1335" w:rsidRPr="003C1335" w:rsidRDefault="003C1335" w:rsidP="003C1335">
      <w:pPr>
        <w:rPr>
          <w:b/>
        </w:rPr>
      </w:pPr>
      <w:r w:rsidRPr="003C1335">
        <w:rPr>
          <w:b/>
        </w:rPr>
        <w:t>They aren’t topical –</w:t>
      </w:r>
    </w:p>
    <w:p w:rsidR="003C1335" w:rsidRPr="003C1335" w:rsidRDefault="003C1335" w:rsidP="003C1335">
      <w:pPr>
        <w:rPr>
          <w:b/>
        </w:rPr>
      </w:pPr>
    </w:p>
    <w:p w:rsidR="003C1335" w:rsidRPr="003C1335" w:rsidRDefault="003C1335" w:rsidP="003C1335">
      <w:pPr>
        <w:rPr>
          <w:b/>
        </w:rPr>
      </w:pPr>
      <w:r w:rsidRPr="003C1335">
        <w:rPr>
          <w:b/>
        </w:rPr>
        <w:t>“United States federal government should” means the debate is solely about the outcome of a policy established by governmental action</w:t>
      </w:r>
    </w:p>
    <w:p w:rsidR="003C1335" w:rsidRPr="003C1335" w:rsidRDefault="003C1335" w:rsidP="003C1335">
      <w:r w:rsidRPr="003C1335">
        <w:rPr>
          <w:b/>
        </w:rPr>
        <w:t>Ericson 03 –</w:t>
      </w:r>
      <w:r w:rsidRPr="003C1335">
        <w:t xml:space="preserve"> (Jon M., Dean Emeritus of the College of Liberal Arts – California Polytechnic U., et al., The Debater’s Guide, Third Edition, p. 4)</w:t>
      </w:r>
    </w:p>
    <w:p w:rsidR="003C1335" w:rsidRPr="003C1335" w:rsidRDefault="003C1335" w:rsidP="003C1335"/>
    <w:p w:rsidR="003C1335" w:rsidRPr="003C1335" w:rsidRDefault="003C1335" w:rsidP="003C1335">
      <w:pPr>
        <w:rPr>
          <w:u w:val="single"/>
        </w:rPr>
      </w:pPr>
      <w:r w:rsidRPr="003C1335">
        <w:rPr>
          <w:sz w:val="14"/>
        </w:rPr>
        <w:t xml:space="preserve">The Proposition of Policy: Urging Future Action In policy propositions, </w:t>
      </w:r>
      <w:r w:rsidRPr="003C1335">
        <w:rPr>
          <w:u w:val="single"/>
        </w:rPr>
        <w:t xml:space="preserve">each topic contains </w:t>
      </w:r>
    </w:p>
    <w:p w:rsidR="003C1335" w:rsidRPr="003C1335" w:rsidRDefault="003C1335" w:rsidP="003C1335">
      <w:pPr>
        <w:rPr>
          <w:u w:val="single"/>
        </w:rPr>
      </w:pPr>
      <w:r w:rsidRPr="003C1335">
        <w:rPr>
          <w:u w:val="single"/>
        </w:rPr>
        <w:t>AND</w:t>
      </w:r>
    </w:p>
    <w:p w:rsidR="003C1335" w:rsidRPr="003C1335" w:rsidRDefault="003C1335" w:rsidP="003C1335">
      <w:pPr>
        <w:rPr>
          <w:sz w:val="12"/>
        </w:rPr>
      </w:pPr>
      <w:proofErr w:type="gramStart"/>
      <w:r w:rsidRPr="003C1335">
        <w:rPr>
          <w:sz w:val="14"/>
        </w:rPr>
        <w:t>compelling</w:t>
      </w:r>
      <w:proofErr w:type="gramEnd"/>
      <w:r w:rsidRPr="003C1335">
        <w:rPr>
          <w:sz w:val="14"/>
        </w:rPr>
        <w:t xml:space="preserve"> reasons for an audience to perform the future action that you propose.</w:t>
      </w:r>
      <w:r w:rsidRPr="003C1335">
        <w:rPr>
          <w:sz w:val="12"/>
        </w:rPr>
        <w:t xml:space="preserve"> </w:t>
      </w:r>
    </w:p>
    <w:p w:rsidR="003C1335" w:rsidRPr="003C1335" w:rsidRDefault="003C1335" w:rsidP="003C1335">
      <w:pPr>
        <w:rPr>
          <w:b/>
        </w:rPr>
      </w:pPr>
    </w:p>
    <w:p w:rsidR="003C1335" w:rsidRPr="003C1335" w:rsidRDefault="003C1335" w:rsidP="003C1335">
      <w:pPr>
        <w:rPr>
          <w:b/>
        </w:rPr>
      </w:pPr>
      <w:r w:rsidRPr="003C1335">
        <w:rPr>
          <w:b/>
        </w:rPr>
        <w:t>Vote negative –</w:t>
      </w:r>
    </w:p>
    <w:p w:rsidR="003C1335" w:rsidRPr="003C1335" w:rsidRDefault="003C1335" w:rsidP="003C1335">
      <w:pPr>
        <w:rPr>
          <w:b/>
        </w:rPr>
      </w:pPr>
    </w:p>
    <w:p w:rsidR="003C1335" w:rsidRPr="003C1335" w:rsidRDefault="003C1335" w:rsidP="003C1335">
      <w:pPr>
        <w:rPr>
          <w:b/>
          <w:u w:val="single"/>
        </w:rPr>
      </w:pPr>
      <w:proofErr w:type="gramStart"/>
      <w:r w:rsidRPr="003C1335">
        <w:rPr>
          <w:b/>
        </w:rPr>
        <w:t>a</w:t>
      </w:r>
      <w:proofErr w:type="gramEnd"/>
      <w:r w:rsidRPr="003C1335">
        <w:rPr>
          <w:b/>
        </w:rPr>
        <w:t xml:space="preserve">. </w:t>
      </w:r>
      <w:r w:rsidRPr="003C1335">
        <w:rPr>
          <w:b/>
          <w:u w:val="single"/>
        </w:rPr>
        <w:t xml:space="preserve">stasis </w:t>
      </w:r>
      <w:proofErr w:type="spellStart"/>
      <w:r w:rsidRPr="003C1335">
        <w:rPr>
          <w:b/>
          <w:u w:val="single"/>
        </w:rPr>
        <w:t>disad</w:t>
      </w:r>
      <w:proofErr w:type="spellEnd"/>
      <w:r w:rsidRPr="003C1335">
        <w:rPr>
          <w:b/>
        </w:rPr>
        <w:t xml:space="preserve"> – a </w:t>
      </w:r>
      <w:r w:rsidRPr="003C1335">
        <w:rPr>
          <w:b/>
          <w:u w:val="single"/>
        </w:rPr>
        <w:t>predictable</w:t>
      </w:r>
      <w:r w:rsidRPr="003C1335">
        <w:rPr>
          <w:b/>
        </w:rPr>
        <w:t xml:space="preserve"> topic forces pre-round </w:t>
      </w:r>
      <w:r w:rsidRPr="003C1335">
        <w:rPr>
          <w:b/>
          <w:u w:val="single"/>
        </w:rPr>
        <w:t>internal-reflective deliberation</w:t>
      </w:r>
      <w:r w:rsidRPr="003C1335">
        <w:rPr>
          <w:b/>
        </w:rPr>
        <w:t xml:space="preserve"> which is the only way to convince people of the </w:t>
      </w:r>
      <w:r w:rsidRPr="003C1335">
        <w:rPr>
          <w:b/>
          <w:u w:val="single"/>
        </w:rPr>
        <w:t>legitimacy</w:t>
      </w:r>
      <w:r w:rsidRPr="003C1335">
        <w:rPr>
          <w:b/>
        </w:rPr>
        <w:t xml:space="preserve"> of the 1ac</w:t>
      </w:r>
    </w:p>
    <w:p w:rsidR="003C1335" w:rsidRPr="003C1335" w:rsidRDefault="003C1335" w:rsidP="003C1335">
      <w:proofErr w:type="spellStart"/>
      <w:r w:rsidRPr="003C1335">
        <w:rPr>
          <w:b/>
          <w:bCs/>
        </w:rPr>
        <w:t>Goodin</w:t>
      </w:r>
      <w:proofErr w:type="spellEnd"/>
      <w:r w:rsidRPr="003C1335">
        <w:rPr>
          <w:b/>
          <w:bCs/>
        </w:rPr>
        <w:t xml:space="preserve"> and Niemeyer 03 –</w:t>
      </w:r>
      <w:r w:rsidRPr="003C1335">
        <w:t xml:space="preserve"> (Robert and Simon, Australian National University, “When Does Deliberation Begin, Internal Reflection versus Public Discussion in Deliberative Democracy” Political Studies, Volume 50, p 627-649, </w:t>
      </w:r>
      <w:proofErr w:type="spellStart"/>
      <w:r w:rsidRPr="003C1335">
        <w:t>WileyInterscience</w:t>
      </w:r>
      <w:proofErr w:type="spellEnd"/>
      <w:r w:rsidRPr="003C1335">
        <w:t>)</w:t>
      </w:r>
    </w:p>
    <w:p w:rsidR="003C1335" w:rsidRPr="003C1335" w:rsidRDefault="003C1335" w:rsidP="003C1335"/>
    <w:p w:rsidR="003C1335" w:rsidRPr="003C1335" w:rsidRDefault="003C1335" w:rsidP="003C1335">
      <w:pPr>
        <w:rPr>
          <w:sz w:val="14"/>
        </w:rPr>
      </w:pPr>
      <w:r w:rsidRPr="003C1335">
        <w:rPr>
          <w:sz w:val="14"/>
        </w:rPr>
        <w:t xml:space="preserve">What happened in this particular case, as in any particular case, was in </w:t>
      </w:r>
    </w:p>
    <w:p w:rsidR="003C1335" w:rsidRPr="003C1335" w:rsidRDefault="003C1335" w:rsidP="003C1335">
      <w:pPr>
        <w:rPr>
          <w:sz w:val="14"/>
        </w:rPr>
      </w:pPr>
      <w:r w:rsidRPr="003C1335">
        <w:rPr>
          <w:sz w:val="14"/>
        </w:rPr>
        <w:t>AND</w:t>
      </w:r>
    </w:p>
    <w:p w:rsidR="003C1335" w:rsidRPr="003C1335" w:rsidRDefault="003C1335" w:rsidP="003C1335">
      <w:pPr>
        <w:rPr>
          <w:sz w:val="10"/>
        </w:rPr>
      </w:pPr>
      <w:proofErr w:type="gramStart"/>
      <w:r w:rsidRPr="003C1335">
        <w:rPr>
          <w:sz w:val="14"/>
        </w:rPr>
        <w:t>least</w:t>
      </w:r>
      <w:proofErr w:type="gramEnd"/>
      <w:r w:rsidRPr="003C1335">
        <w:rPr>
          <w:sz w:val="14"/>
        </w:rPr>
        <w:t xml:space="preserve"> one possible way of doing that for each of those key features</w:t>
      </w:r>
      <w:r w:rsidRPr="003C1335">
        <w:rPr>
          <w:sz w:val="14"/>
          <w:szCs w:val="14"/>
        </w:rPr>
        <w:t>.</w:t>
      </w:r>
    </w:p>
    <w:p w:rsidR="003C1335" w:rsidRPr="003C1335" w:rsidRDefault="003C1335" w:rsidP="003C1335"/>
    <w:p w:rsidR="003C1335" w:rsidRPr="003C1335" w:rsidRDefault="003C1335" w:rsidP="003C1335">
      <w:r w:rsidRPr="003C1335">
        <w:rPr>
          <w:b/>
        </w:rPr>
        <w:t xml:space="preserve">A </w:t>
      </w:r>
      <w:r w:rsidRPr="003C1335">
        <w:rPr>
          <w:b/>
          <w:u w:val="single"/>
        </w:rPr>
        <w:t>limited topic of discussion</w:t>
      </w:r>
      <w:r w:rsidRPr="003C1335">
        <w:rPr>
          <w:b/>
        </w:rPr>
        <w:t xml:space="preserve"> is </w:t>
      </w:r>
      <w:proofErr w:type="gramStart"/>
      <w:r w:rsidRPr="003C1335">
        <w:rPr>
          <w:b/>
        </w:rPr>
        <w:t>key</w:t>
      </w:r>
      <w:proofErr w:type="gramEnd"/>
      <w:r w:rsidRPr="003C1335">
        <w:rPr>
          <w:b/>
        </w:rPr>
        <w:t xml:space="preserve"> to productive inculcation of </w:t>
      </w:r>
      <w:r w:rsidRPr="003C1335">
        <w:rPr>
          <w:b/>
          <w:u w:val="single"/>
        </w:rPr>
        <w:t>decision-making</w:t>
      </w:r>
      <w:r w:rsidRPr="003C1335">
        <w:rPr>
          <w:b/>
        </w:rPr>
        <w:t xml:space="preserve"> and </w:t>
      </w:r>
      <w:r w:rsidRPr="003C1335">
        <w:rPr>
          <w:b/>
          <w:u w:val="single"/>
        </w:rPr>
        <w:t>advocacy skills</w:t>
      </w:r>
      <w:r w:rsidRPr="003C1335">
        <w:rPr>
          <w:b/>
        </w:rPr>
        <w:t xml:space="preserve"> in every and all facets of life – even if their position is </w:t>
      </w:r>
      <w:r w:rsidRPr="003C1335">
        <w:rPr>
          <w:b/>
          <w:u w:val="single"/>
        </w:rPr>
        <w:t>contestable</w:t>
      </w:r>
      <w:r w:rsidRPr="003C1335">
        <w:rPr>
          <w:b/>
        </w:rPr>
        <w:t xml:space="preserve"> that’s distinct from it being valuably </w:t>
      </w:r>
      <w:r w:rsidRPr="003C1335">
        <w:rPr>
          <w:b/>
          <w:u w:val="single"/>
        </w:rPr>
        <w:t>debatable</w:t>
      </w:r>
      <w:r w:rsidRPr="003C1335">
        <w:rPr>
          <w:b/>
        </w:rPr>
        <w:t xml:space="preserve"> – T debates solve your offense</w:t>
      </w:r>
    </w:p>
    <w:p w:rsidR="003C1335" w:rsidRPr="003C1335" w:rsidRDefault="003C1335" w:rsidP="003C1335">
      <w:r w:rsidRPr="003C1335">
        <w:rPr>
          <w:b/>
        </w:rPr>
        <w:t xml:space="preserve">Steinberg and </w:t>
      </w:r>
      <w:proofErr w:type="spellStart"/>
      <w:r w:rsidRPr="003C1335">
        <w:rPr>
          <w:b/>
        </w:rPr>
        <w:t>Freeley</w:t>
      </w:r>
      <w:proofErr w:type="spellEnd"/>
      <w:r w:rsidRPr="003C1335">
        <w:rPr>
          <w:b/>
        </w:rPr>
        <w:t xml:space="preserve"> 08</w:t>
      </w:r>
      <w:r w:rsidRPr="003C1335">
        <w:rPr>
          <w:b/>
          <w:bCs/>
        </w:rPr>
        <w:t xml:space="preserve"> –</w:t>
      </w:r>
      <w:r w:rsidRPr="003C1335">
        <w:t xml:space="preserve"> *Austin J. </w:t>
      </w:r>
      <w:proofErr w:type="spellStart"/>
      <w:r w:rsidRPr="003C1335">
        <w:t>Freeley</w:t>
      </w:r>
      <w:proofErr w:type="spellEnd"/>
      <w:r w:rsidRPr="003C1335">
        <w:t xml:space="preserve"> is a Boston based attorney who focuses on criminal, personal injury and civil rights law, AND **David L. </w:t>
      </w:r>
      <w:proofErr w:type="gramStart"/>
      <w:r w:rsidRPr="003C1335">
        <w:t>Steinberg ,</w:t>
      </w:r>
      <w:proofErr w:type="gramEnd"/>
      <w:r w:rsidRPr="003C1335">
        <w:t xml:space="preserve"> Lecturer of Communication Studies @ U Miami, </w:t>
      </w:r>
      <w:r w:rsidRPr="003C1335">
        <w:rPr>
          <w:bCs/>
          <w:u w:val="single"/>
        </w:rPr>
        <w:t>Argumentation and Debate: Critical Thinking for Reasoned Decision Making</w:t>
      </w:r>
      <w:r w:rsidRPr="003C1335">
        <w:t xml:space="preserve"> pp45-</w:t>
      </w:r>
    </w:p>
    <w:p w:rsidR="003C1335" w:rsidRPr="003C1335" w:rsidRDefault="003C1335" w:rsidP="003C1335">
      <w:pPr>
        <w:ind w:right="288"/>
        <w:rPr>
          <w:bCs/>
          <w:highlight w:val="cyan"/>
          <w:u w:val="single"/>
        </w:rPr>
      </w:pPr>
    </w:p>
    <w:p w:rsidR="003C1335" w:rsidRPr="003C1335" w:rsidRDefault="003C1335" w:rsidP="003C1335">
      <w:pPr>
        <w:ind w:right="288"/>
        <w:rPr>
          <w:bCs/>
          <w:u w:val="single"/>
        </w:rPr>
      </w:pPr>
      <w:r w:rsidRPr="003C1335">
        <w:rPr>
          <w:bCs/>
          <w:highlight w:val="cyan"/>
          <w:u w:val="single"/>
        </w:rPr>
        <w:t xml:space="preserve">Debate is a </w:t>
      </w:r>
      <w:r w:rsidRPr="003C1335">
        <w:rPr>
          <w:b/>
          <w:iCs/>
          <w:highlight w:val="cyan"/>
          <w:u w:val="single"/>
          <w:bdr w:val="single" w:sz="4" w:space="0" w:color="auto"/>
        </w:rPr>
        <w:t>means of settling differences</w:t>
      </w:r>
      <w:r w:rsidRPr="003C1335">
        <w:rPr>
          <w:bCs/>
          <w:u w:val="single"/>
        </w:rPr>
        <w:t>,</w:t>
      </w:r>
      <w:r w:rsidRPr="003C1335">
        <w:rPr>
          <w:sz w:val="14"/>
        </w:rPr>
        <w:t xml:space="preserve"> </w:t>
      </w:r>
      <w:r w:rsidRPr="003C1335">
        <w:rPr>
          <w:bCs/>
          <w:u w:val="single"/>
        </w:rPr>
        <w:t xml:space="preserve">so </w:t>
      </w:r>
      <w:r w:rsidRPr="003C1335">
        <w:rPr>
          <w:bCs/>
          <w:highlight w:val="cyan"/>
          <w:u w:val="single"/>
        </w:rPr>
        <w:t xml:space="preserve">there </w:t>
      </w:r>
      <w:r w:rsidRPr="003C1335">
        <w:rPr>
          <w:b/>
          <w:iCs/>
          <w:u w:val="single"/>
          <w:bdr w:val="single" w:sz="4" w:space="0" w:color="auto"/>
        </w:rPr>
        <w:t>…</w:t>
      </w:r>
      <w:r w:rsidRPr="003C1335">
        <w:rPr>
          <w:bCs/>
          <w:u w:val="single"/>
        </w:rPr>
        <w:t xml:space="preserve"> outlined in the following discussion.</w:t>
      </w:r>
    </w:p>
    <w:p w:rsidR="003C1335" w:rsidRPr="003C1335" w:rsidRDefault="003C1335" w:rsidP="003C1335"/>
    <w:p w:rsidR="003C1335" w:rsidRPr="003C1335" w:rsidRDefault="003C1335" w:rsidP="003C1335">
      <w:pPr>
        <w:rPr>
          <w:b/>
        </w:rPr>
      </w:pPr>
      <w:proofErr w:type="gramStart"/>
      <w:r w:rsidRPr="003C1335">
        <w:rPr>
          <w:b/>
        </w:rPr>
        <w:t>b</w:t>
      </w:r>
      <w:proofErr w:type="gramEnd"/>
      <w:r w:rsidRPr="003C1335">
        <w:rPr>
          <w:b/>
        </w:rPr>
        <w:t xml:space="preserve">. </w:t>
      </w:r>
      <w:r w:rsidRPr="003C1335">
        <w:rPr>
          <w:b/>
          <w:u w:val="single"/>
        </w:rPr>
        <w:t>switch-side debate</w:t>
      </w:r>
      <w:r w:rsidRPr="003C1335">
        <w:rPr>
          <w:b/>
        </w:rPr>
        <w:t xml:space="preserve"> – read your argument on the negative, that’s key to </w:t>
      </w:r>
      <w:r w:rsidRPr="003C1335">
        <w:rPr>
          <w:b/>
          <w:u w:val="single"/>
        </w:rPr>
        <w:t>critical thinking</w:t>
      </w:r>
      <w:r w:rsidRPr="003C1335">
        <w:rPr>
          <w:b/>
        </w:rPr>
        <w:t xml:space="preserve"> which is a </w:t>
      </w:r>
      <w:r w:rsidRPr="003C1335">
        <w:rPr>
          <w:b/>
          <w:u w:val="single"/>
        </w:rPr>
        <w:t>portable</w:t>
      </w:r>
      <w:r w:rsidRPr="003C1335">
        <w:rPr>
          <w:b/>
        </w:rPr>
        <w:t xml:space="preserve"> educational skill – outweighs your offense</w:t>
      </w:r>
    </w:p>
    <w:p w:rsidR="003C1335" w:rsidRPr="003C1335" w:rsidRDefault="003C1335" w:rsidP="003C1335">
      <w:proofErr w:type="spellStart"/>
      <w:r w:rsidRPr="003C1335">
        <w:rPr>
          <w:b/>
        </w:rPr>
        <w:t>Harrigan</w:t>
      </w:r>
      <w:proofErr w:type="spellEnd"/>
      <w:r w:rsidRPr="003C1335">
        <w:rPr>
          <w:b/>
        </w:rPr>
        <w:t xml:space="preserve"> 08 –</w:t>
      </w:r>
      <w:r w:rsidRPr="003C1335">
        <w:t xml:space="preserve"> (Casey, Associate Director of Debate at UGA, Master’s in Communications – Wake Forest U., “A Defense of Switch Side Debate”, Master’s thesis at Wake Forest, Department of Communication, May, pp. 6-9)</w:t>
      </w:r>
    </w:p>
    <w:p w:rsidR="003C1335" w:rsidRPr="003C1335" w:rsidRDefault="003C1335" w:rsidP="003C1335"/>
    <w:p w:rsidR="003C1335" w:rsidRPr="003C1335" w:rsidRDefault="003C1335" w:rsidP="003C1335">
      <w:pPr>
        <w:rPr>
          <w:sz w:val="14"/>
        </w:rPr>
      </w:pPr>
      <w:r w:rsidRPr="003C1335">
        <w:rPr>
          <w:sz w:val="14"/>
        </w:rPr>
        <w:t xml:space="preserve">Additionally, there are social benefits to the practice of requiring students to debate both </w:t>
      </w:r>
    </w:p>
    <w:p w:rsidR="003C1335" w:rsidRPr="003C1335" w:rsidRDefault="003C1335" w:rsidP="003C1335">
      <w:pPr>
        <w:rPr>
          <w:sz w:val="14"/>
        </w:rPr>
      </w:pPr>
      <w:r w:rsidRPr="003C1335">
        <w:rPr>
          <w:sz w:val="14"/>
        </w:rPr>
        <w:t>AND</w:t>
      </w:r>
    </w:p>
    <w:p w:rsidR="003C1335" w:rsidRPr="003C1335" w:rsidRDefault="003C1335" w:rsidP="003C1335">
      <w:pPr>
        <w:rPr>
          <w:sz w:val="14"/>
        </w:rPr>
      </w:pPr>
      <w:proofErr w:type="gramStart"/>
      <w:r w:rsidRPr="003C1335">
        <w:rPr>
          <w:sz w:val="14"/>
        </w:rPr>
        <w:t>Hunt and Louden, 1999; Colbert, 2002, p.82).</w:t>
      </w:r>
      <w:proofErr w:type="gramEnd"/>
    </w:p>
    <w:p w:rsidR="003C1335" w:rsidRPr="003C1335" w:rsidRDefault="003C1335" w:rsidP="003C1335">
      <w:pPr>
        <w:rPr>
          <w:b/>
        </w:rPr>
      </w:pPr>
    </w:p>
    <w:p w:rsidR="003C1335" w:rsidRPr="003C1335" w:rsidRDefault="003C1335" w:rsidP="003C1335">
      <w:pPr>
        <w:rPr>
          <w:b/>
          <w:bCs/>
        </w:rPr>
      </w:pPr>
      <w:proofErr w:type="gramStart"/>
      <w:r w:rsidRPr="003C1335">
        <w:rPr>
          <w:b/>
        </w:rPr>
        <w:lastRenderedPageBreak/>
        <w:t>c</w:t>
      </w:r>
      <w:proofErr w:type="gramEnd"/>
      <w:r w:rsidRPr="003C1335">
        <w:rPr>
          <w:b/>
        </w:rPr>
        <w:t xml:space="preserve">. </w:t>
      </w:r>
      <w:r w:rsidRPr="003C1335">
        <w:rPr>
          <w:b/>
          <w:u w:val="single"/>
        </w:rPr>
        <w:t>political simulations</w:t>
      </w:r>
      <w:r w:rsidRPr="003C1335">
        <w:rPr>
          <w:b/>
        </w:rPr>
        <w:t xml:space="preserve"> are </w:t>
      </w:r>
      <w:r w:rsidRPr="003C1335">
        <w:rPr>
          <w:b/>
          <w:u w:val="single"/>
        </w:rPr>
        <w:t>educationally</w:t>
      </w:r>
      <w:r w:rsidRPr="003C1335">
        <w:rPr>
          <w:b/>
        </w:rPr>
        <w:t xml:space="preserve"> valuable – </w:t>
      </w:r>
      <w:r w:rsidRPr="003C1335">
        <w:rPr>
          <w:b/>
          <w:bCs/>
        </w:rPr>
        <w:t xml:space="preserve">deliberation is </w:t>
      </w:r>
      <w:r w:rsidRPr="003C1335">
        <w:rPr>
          <w:b/>
          <w:bCs/>
          <w:u w:val="single"/>
        </w:rPr>
        <w:t>empowering</w:t>
      </w:r>
      <w:r w:rsidRPr="003C1335">
        <w:rPr>
          <w:b/>
          <w:bCs/>
        </w:rPr>
        <w:t xml:space="preserve"> and </w:t>
      </w:r>
      <w:r w:rsidRPr="003C1335">
        <w:rPr>
          <w:b/>
          <w:bCs/>
          <w:u w:val="single"/>
        </w:rPr>
        <w:t>activates agency</w:t>
      </w:r>
    </w:p>
    <w:p w:rsidR="003C1335" w:rsidRPr="003C1335" w:rsidRDefault="003C1335" w:rsidP="003C1335">
      <w:proofErr w:type="spellStart"/>
      <w:r w:rsidRPr="003C1335">
        <w:rPr>
          <w:b/>
          <w:bCs/>
        </w:rPr>
        <w:t>Hanghoj</w:t>
      </w:r>
      <w:proofErr w:type="spellEnd"/>
      <w:r w:rsidRPr="003C1335">
        <w:rPr>
          <w:b/>
          <w:bCs/>
        </w:rPr>
        <w:t xml:space="preserve"> 08</w:t>
      </w:r>
      <w:r w:rsidRPr="003C1335">
        <w:t xml:space="preserve"> – </w:t>
      </w:r>
      <w:proofErr w:type="spellStart"/>
      <w:r w:rsidRPr="003C1335">
        <w:t>Thorkild</w:t>
      </w:r>
      <w:proofErr w:type="spellEnd"/>
      <w:r w:rsidRPr="003C1335">
        <w:t xml:space="preserve"> </w:t>
      </w:r>
      <w:proofErr w:type="spellStart"/>
      <w:r w:rsidRPr="003C1335">
        <w:t>Hanghøj</w:t>
      </w:r>
      <w:proofErr w:type="spellEnd"/>
      <w:r w:rsidRPr="003C1335">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3C1335" w:rsidRPr="003C1335" w:rsidRDefault="003C1335" w:rsidP="003C1335"/>
    <w:p w:rsidR="003C1335" w:rsidRPr="003C1335" w:rsidRDefault="003C1335" w:rsidP="003C1335">
      <w:pPr>
        <w:rPr>
          <w:sz w:val="14"/>
        </w:rPr>
      </w:pPr>
      <w:proofErr w:type="spellStart"/>
      <w:r w:rsidRPr="003C1335">
        <w:rPr>
          <w:sz w:val="14"/>
        </w:rPr>
        <w:t>Joas</w:t>
      </w:r>
      <w:proofErr w:type="spellEnd"/>
      <w:r w:rsidRPr="003C1335">
        <w:rPr>
          <w:sz w:val="14"/>
        </w:rPr>
        <w:t xml:space="preserve">’ re-interpretation of Dewey’s pragmatism as a “theory of situated creativity” </w:t>
      </w:r>
    </w:p>
    <w:p w:rsidR="003C1335" w:rsidRPr="003C1335" w:rsidRDefault="003C1335" w:rsidP="003C1335">
      <w:pPr>
        <w:rPr>
          <w:sz w:val="14"/>
        </w:rPr>
      </w:pPr>
      <w:r w:rsidRPr="003C1335">
        <w:rPr>
          <w:sz w:val="14"/>
        </w:rPr>
        <w:t>AND</w:t>
      </w:r>
    </w:p>
    <w:p w:rsidR="003C1335" w:rsidRPr="003C1335" w:rsidRDefault="003C1335" w:rsidP="003C1335">
      <w:pPr>
        <w:rPr>
          <w:b/>
        </w:rPr>
      </w:pPr>
      <w:proofErr w:type="gramStart"/>
      <w:r w:rsidRPr="003C1335">
        <w:rPr>
          <w:bCs/>
          <w:highlight w:val="cyan"/>
          <w:u w:val="single"/>
        </w:rPr>
        <w:t>the</w:t>
      </w:r>
      <w:proofErr w:type="gramEnd"/>
      <w:r w:rsidRPr="003C1335">
        <w:rPr>
          <w:bCs/>
          <w:highlight w:val="cyan"/>
          <w:u w:val="single"/>
        </w:rPr>
        <w:t xml:space="preserve"> </w:t>
      </w:r>
      <w:r w:rsidRPr="003C1335">
        <w:rPr>
          <w:b/>
          <w:highlight w:val="cyan"/>
          <w:u w:val="single"/>
          <w:bdr w:val="single" w:sz="4" w:space="0" w:color="auto"/>
        </w:rPr>
        <w:t>contingent outcomes</w:t>
      </w:r>
      <w:r w:rsidRPr="003C1335">
        <w:rPr>
          <w:sz w:val="14"/>
          <w:highlight w:val="cyan"/>
          <w:u w:val="single"/>
        </w:rPr>
        <w:t xml:space="preserve"> </w:t>
      </w:r>
      <w:r w:rsidRPr="003C1335">
        <w:rPr>
          <w:bCs/>
          <w:highlight w:val="cyan"/>
          <w:u w:val="single"/>
        </w:rPr>
        <w:t xml:space="preserve">and </w:t>
      </w:r>
      <w:r w:rsidRPr="003C1335">
        <w:rPr>
          <w:b/>
          <w:highlight w:val="cyan"/>
          <w:u w:val="single"/>
          <w:bdr w:val="single" w:sz="4" w:space="0" w:color="auto"/>
        </w:rPr>
        <w:t>domain-specific processes</w:t>
      </w:r>
      <w:r w:rsidRPr="003C1335">
        <w:rPr>
          <w:bCs/>
          <w:highlight w:val="cyan"/>
          <w:u w:val="single"/>
        </w:rPr>
        <w:t xml:space="preserve"> of </w:t>
      </w:r>
      <w:r w:rsidRPr="003C1335">
        <w:rPr>
          <w:b/>
          <w:highlight w:val="cyan"/>
          <w:u w:val="single"/>
          <w:bdr w:val="single" w:sz="4" w:space="0" w:color="auto"/>
        </w:rPr>
        <w:t>problem-based scenarios</w:t>
      </w:r>
      <w:r w:rsidRPr="003C1335">
        <w:t>.</w:t>
      </w:r>
    </w:p>
    <w:p w:rsidR="003C1335" w:rsidRPr="003C1335" w:rsidRDefault="003C1335" w:rsidP="003C1335">
      <w:pPr>
        <w:rPr>
          <w:b/>
          <w:u w:val="single"/>
        </w:rPr>
      </w:pPr>
    </w:p>
    <w:p w:rsidR="003C1335" w:rsidRPr="003C1335" w:rsidRDefault="003C1335" w:rsidP="003C1335">
      <w:pPr>
        <w:rPr>
          <w:b/>
          <w:u w:val="single"/>
        </w:rPr>
      </w:pPr>
      <w:r w:rsidRPr="003C1335">
        <w:rPr>
          <w:b/>
          <w:u w:val="single"/>
        </w:rPr>
        <w:t>1NC – K</w:t>
      </w:r>
    </w:p>
    <w:p w:rsidR="003C1335" w:rsidRPr="003C1335" w:rsidRDefault="003C1335" w:rsidP="003C1335">
      <w:pPr>
        <w:rPr>
          <w:b/>
        </w:rPr>
      </w:pPr>
      <w:r w:rsidRPr="003C1335">
        <w:rPr>
          <w:b/>
        </w:rPr>
        <w:t xml:space="preserve">Hip hop is dead.  The </w:t>
      </w:r>
      <w:proofErr w:type="spellStart"/>
      <w:r w:rsidRPr="003C1335">
        <w:rPr>
          <w:b/>
        </w:rPr>
        <w:t>aff’s</w:t>
      </w:r>
      <w:proofErr w:type="spellEnd"/>
      <w:r w:rsidRPr="003C1335">
        <w:rPr>
          <w:b/>
        </w:rPr>
        <w:t xml:space="preserve"> use of hip-hop is anything but revolutionary – the appeal to authentic local practices of experiential knowledge </w:t>
      </w:r>
      <w:proofErr w:type="spellStart"/>
      <w:r w:rsidRPr="003C1335">
        <w:rPr>
          <w:b/>
        </w:rPr>
        <w:t>reintrenches</w:t>
      </w:r>
      <w:proofErr w:type="spellEnd"/>
      <w:r w:rsidRPr="003C1335">
        <w:rPr>
          <w:b/>
        </w:rPr>
        <w:t xml:space="preserve"> the fable of identity and makes a coherent critique of capitalism impossible.  Their conception that hip-hop is necessarily transformative is just another means to covertly </w:t>
      </w:r>
      <w:proofErr w:type="spellStart"/>
      <w:r w:rsidRPr="003C1335">
        <w:rPr>
          <w:b/>
        </w:rPr>
        <w:t>essentialize</w:t>
      </w:r>
      <w:proofErr w:type="spellEnd"/>
      <w:r w:rsidRPr="003C1335">
        <w:rPr>
          <w:b/>
        </w:rPr>
        <w:t xml:space="preserve"> identity and obscure the tools of class analysis.  </w:t>
      </w:r>
    </w:p>
    <w:p w:rsidR="003C1335" w:rsidRPr="003C1335" w:rsidRDefault="003C1335" w:rsidP="003C1335">
      <w:proofErr w:type="spellStart"/>
      <w:r w:rsidRPr="003C1335">
        <w:rPr>
          <w:b/>
        </w:rPr>
        <w:t>Darder</w:t>
      </w:r>
      <w:proofErr w:type="spellEnd"/>
      <w:r w:rsidRPr="003C1335">
        <w:t xml:space="preserve">, </w:t>
      </w:r>
      <w:r w:rsidRPr="003C1335">
        <w:rPr>
          <w:b/>
        </w:rPr>
        <w:t xml:space="preserve">and </w:t>
      </w:r>
      <w:proofErr w:type="spellStart"/>
      <w:r w:rsidRPr="003C1335">
        <w:rPr>
          <w:b/>
        </w:rPr>
        <w:t>Torress</w:t>
      </w:r>
      <w:proofErr w:type="spellEnd"/>
      <w:r w:rsidRPr="003C1335">
        <w:t xml:space="preserve">, </w:t>
      </w:r>
      <w:r w:rsidRPr="003C1335">
        <w:rPr>
          <w:b/>
        </w:rPr>
        <w:t>04</w:t>
      </w:r>
      <w:r w:rsidRPr="003C1335">
        <w:t xml:space="preserve"> [Antonia, Prof of education policy studies at U of Illinois,  and Rodolfo, Associate prof of </w:t>
      </w:r>
      <w:proofErr w:type="spellStart"/>
      <w:r w:rsidRPr="003C1335">
        <w:t>latino</w:t>
      </w:r>
      <w:proofErr w:type="spellEnd"/>
      <w:r w:rsidRPr="003C1335">
        <w:t xml:space="preserve"> studies at UC Irvine, After Race:  Racism after multiculturalism, p. 101-4 //</w:t>
      </w:r>
      <w:proofErr w:type="spellStart"/>
      <w:r w:rsidRPr="003C1335">
        <w:t>liam</w:t>
      </w:r>
      <w:proofErr w:type="spellEnd"/>
      <w:r w:rsidRPr="003C1335">
        <w:t>]</w:t>
      </w:r>
    </w:p>
    <w:p w:rsidR="003C1335" w:rsidRPr="003C1335" w:rsidRDefault="003C1335" w:rsidP="003C1335">
      <w:r w:rsidRPr="003C1335">
        <w:t> </w:t>
      </w:r>
    </w:p>
    <w:p w:rsidR="003C1335" w:rsidRPr="003C1335" w:rsidRDefault="003C1335" w:rsidP="003C1335">
      <w:pPr>
        <w:rPr>
          <w:sz w:val="16"/>
        </w:rPr>
      </w:pPr>
      <w:r w:rsidRPr="003C1335">
        <w:rPr>
          <w:sz w:val="16"/>
        </w:rPr>
        <w:t xml:space="preserve">The process of signification is at work in the emphasis that critical race theory places </w:t>
      </w:r>
    </w:p>
    <w:p w:rsidR="003C1335" w:rsidRPr="003C1335" w:rsidRDefault="003C1335" w:rsidP="003C1335">
      <w:pPr>
        <w:rPr>
          <w:sz w:val="16"/>
        </w:rPr>
      </w:pPr>
      <w:r w:rsidRPr="003C1335">
        <w:rPr>
          <w:sz w:val="16"/>
        </w:rPr>
        <w:t>AND</w:t>
      </w:r>
    </w:p>
    <w:p w:rsidR="003C1335" w:rsidRPr="003C1335" w:rsidRDefault="003C1335" w:rsidP="003C1335">
      <w:pPr>
        <w:rPr>
          <w:sz w:val="16"/>
        </w:rPr>
      </w:pPr>
      <w:proofErr w:type="gramStart"/>
      <w:r w:rsidRPr="003C1335">
        <w:rPr>
          <w:rStyle w:val="StyleBoldUnderline"/>
          <w:highlight w:val="cyan"/>
        </w:rPr>
        <w:t>constituted</w:t>
      </w:r>
      <w:proofErr w:type="gramEnd"/>
      <w:r w:rsidRPr="003C1335">
        <w:rPr>
          <w:rStyle w:val="StyleBoldUnderline"/>
          <w:highlight w:val="cyan"/>
        </w:rPr>
        <w:t>, reproduced and transformed</w:t>
      </w:r>
      <w:r w:rsidRPr="003C1335">
        <w:rPr>
          <w:sz w:val="16"/>
        </w:rPr>
        <w:t>” (</w:t>
      </w:r>
      <w:proofErr w:type="spellStart"/>
      <w:r w:rsidRPr="003C1335">
        <w:rPr>
          <w:sz w:val="16"/>
        </w:rPr>
        <w:t>Viotti</w:t>
      </w:r>
      <w:proofErr w:type="spellEnd"/>
      <w:r w:rsidRPr="003C1335">
        <w:rPr>
          <w:sz w:val="16"/>
        </w:rPr>
        <w:t xml:space="preserve"> da Costa 2001, 22). </w:t>
      </w:r>
    </w:p>
    <w:p w:rsidR="003C1335" w:rsidRPr="003C1335" w:rsidRDefault="003C1335" w:rsidP="003C1335"/>
    <w:p w:rsidR="003C1335" w:rsidRPr="003C1335" w:rsidRDefault="003C1335" w:rsidP="003C1335">
      <w:pPr>
        <w:rPr>
          <w:b/>
        </w:rPr>
      </w:pPr>
      <w:r w:rsidRPr="003C1335">
        <w:rPr>
          <w:b/>
        </w:rPr>
        <w:t>Externally, the short term drive for profit necessitated by capitalism corrupts rational decision making --- this is the only avenue to extinction</w:t>
      </w:r>
    </w:p>
    <w:p w:rsidR="003C1335" w:rsidRPr="003C1335" w:rsidRDefault="003C1335" w:rsidP="003C1335">
      <w:r w:rsidRPr="003C1335">
        <w:rPr>
          <w:b/>
        </w:rPr>
        <w:t>Marko, 3</w:t>
      </w:r>
      <w:r w:rsidRPr="003C1335">
        <w:t xml:space="preserve"> (Anarchism and Human Survival: Russell’s problem, May 14, 2003, </w:t>
      </w:r>
      <w:hyperlink r:id="rId5" w:history="1">
        <w:r w:rsidRPr="003C1335">
          <w:rPr>
            <w:rStyle w:val="Hyperlink"/>
          </w:rPr>
          <w:t>https://www2.indymedia.org.uk/en/2003/05/68173.html</w:t>
        </w:r>
      </w:hyperlink>
      <w:r w:rsidRPr="003C1335">
        <w:t>)</w:t>
      </w:r>
    </w:p>
    <w:p w:rsidR="003C1335" w:rsidRPr="003C1335" w:rsidRDefault="003C1335" w:rsidP="003C1335"/>
    <w:p w:rsidR="003C1335" w:rsidRPr="003C1335" w:rsidRDefault="003C1335" w:rsidP="003C1335">
      <w:pPr>
        <w:rPr>
          <w:highlight w:val="cyan"/>
          <w:u w:val="single"/>
        </w:rPr>
      </w:pPr>
      <w:r w:rsidRPr="003C1335">
        <w:rPr>
          <w:highlight w:val="cyan"/>
          <w:u w:val="single"/>
        </w:rPr>
        <w:t>There exist three threats to survival namely nuclear war, ecological change and north-</w:t>
      </w:r>
    </w:p>
    <w:p w:rsidR="003C1335" w:rsidRPr="003C1335" w:rsidRDefault="003C1335" w:rsidP="003C1335">
      <w:pPr>
        <w:rPr>
          <w:highlight w:val="cyan"/>
          <w:u w:val="single"/>
        </w:rPr>
      </w:pPr>
      <w:r w:rsidRPr="003C1335">
        <w:rPr>
          <w:highlight w:val="cyan"/>
          <w:u w:val="single"/>
        </w:rPr>
        <w:t>AND</w:t>
      </w:r>
    </w:p>
    <w:p w:rsidR="003C1335" w:rsidRPr="003C1335" w:rsidRDefault="003C1335" w:rsidP="003C1335">
      <w:proofErr w:type="gramStart"/>
      <w:r w:rsidRPr="003C1335">
        <w:rPr>
          <w:u w:val="single"/>
        </w:rPr>
        <w:t>population</w:t>
      </w:r>
      <w:proofErr w:type="gramEnd"/>
      <w:r w:rsidRPr="003C1335">
        <w:rPr>
          <w:u w:val="single"/>
        </w:rPr>
        <w:t xml:space="preserve"> to constrain and eventually overthrow these institutions because apocalypse is institutionally rational</w:t>
      </w:r>
      <w:r w:rsidRPr="003C1335">
        <w:t>.</w:t>
      </w:r>
    </w:p>
    <w:p w:rsidR="003C1335" w:rsidRPr="003C1335" w:rsidRDefault="003C1335" w:rsidP="003C1335"/>
    <w:p w:rsidR="003C1335" w:rsidRPr="003C1335" w:rsidRDefault="003C1335" w:rsidP="003C1335">
      <w:pPr>
        <w:rPr>
          <w:b/>
        </w:rPr>
      </w:pPr>
      <w:r w:rsidRPr="003C1335">
        <w:rPr>
          <w:b/>
        </w:rPr>
        <w:t>This is a question of non-permutable starting points; only refusal to participate in their pedagogical play can generate a movement away from the system</w:t>
      </w:r>
    </w:p>
    <w:p w:rsidR="003C1335" w:rsidRPr="003C1335" w:rsidRDefault="003C1335" w:rsidP="003C1335">
      <w:r w:rsidRPr="003C1335">
        <w:rPr>
          <w:b/>
        </w:rPr>
        <w:t>McLaren, 6</w:t>
      </w:r>
      <w:r w:rsidRPr="003C1335">
        <w:t xml:space="preserve"> (Peter, University of California, “</w:t>
      </w:r>
      <w:proofErr w:type="spellStart"/>
      <w:r w:rsidRPr="003C1335">
        <w:t>Slavoj</w:t>
      </w:r>
      <w:proofErr w:type="spellEnd"/>
      <w:r w:rsidRPr="003C1335">
        <w:t xml:space="preserve"> </w:t>
      </w:r>
      <w:proofErr w:type="spellStart"/>
      <w:r w:rsidRPr="003C1335">
        <w:t>Žižek's</w:t>
      </w:r>
      <w:proofErr w:type="spellEnd"/>
      <w:r w:rsidRPr="003C1335">
        <w:t xml:space="preserve"> Naked Politics: Opting for the Impossible, A Secondary Elaboration”, JAC, </w:t>
      </w:r>
      <w:hyperlink r:id="rId6" w:history="1">
        <w:r w:rsidRPr="003C1335">
          <w:t>http://www.jacweb.org/Archived_volumes/Text_articles/V21_I3_McLaren.htm</w:t>
        </w:r>
      </w:hyperlink>
      <w:r w:rsidRPr="003C1335">
        <w:t xml:space="preserve">, </w:t>
      </w:r>
      <w:proofErr w:type="spellStart"/>
      <w:proofErr w:type="gramStart"/>
      <w:r w:rsidRPr="003C1335">
        <w:t>jj</w:t>
      </w:r>
      <w:proofErr w:type="spellEnd"/>
      <w:proofErr w:type="gramEnd"/>
      <w:r w:rsidRPr="003C1335">
        <w:t>)</w:t>
      </w:r>
    </w:p>
    <w:p w:rsidR="003C1335" w:rsidRPr="003C1335" w:rsidRDefault="003C1335" w:rsidP="003C1335"/>
    <w:p w:rsidR="003C1335" w:rsidRDefault="003C1335" w:rsidP="003C1335">
      <w:proofErr w:type="spellStart"/>
      <w:r w:rsidRPr="003C1335">
        <w:t>Žižek</w:t>
      </w:r>
      <w:proofErr w:type="spellEnd"/>
      <w:r w:rsidRPr="003C1335">
        <w:t xml:space="preserve"> challenges the relativism of the gender-race-class grid of reflexive </w:t>
      </w:r>
      <w:proofErr w:type="spellStart"/>
      <w:r w:rsidRPr="003C1335">
        <w:t>positionality</w:t>
      </w:r>
      <w:proofErr w:type="spellEnd"/>
      <w:r w:rsidRPr="003C1335">
        <w:t xml:space="preserve"> </w:t>
      </w:r>
    </w:p>
    <w:p w:rsidR="003C1335" w:rsidRDefault="003C1335" w:rsidP="003C1335">
      <w:r>
        <w:t>AND</w:t>
      </w:r>
    </w:p>
    <w:p w:rsidR="003C1335" w:rsidRPr="003C1335" w:rsidRDefault="003C1335" w:rsidP="003C1335">
      <w:pPr>
        <w:rPr>
          <w:bCs/>
          <w:u w:val="single"/>
        </w:rPr>
      </w:pPr>
      <w:proofErr w:type="gramStart"/>
      <w:r w:rsidRPr="003C1335">
        <w:rPr>
          <w:rStyle w:val="StyleBoldUnderline"/>
        </w:rPr>
        <w:t>of</w:t>
      </w:r>
      <w:proofErr w:type="gramEnd"/>
      <w:r w:rsidRPr="003C1335">
        <w:rPr>
          <w:rStyle w:val="StyleBoldUnderline"/>
        </w:rPr>
        <w:t xml:space="preserve"> each is the </w:t>
      </w:r>
      <w:proofErr w:type="spellStart"/>
      <w:r w:rsidRPr="003C1335">
        <w:rPr>
          <w:rStyle w:val="StyleBoldUnderline"/>
        </w:rPr>
        <w:t>condi-tion</w:t>
      </w:r>
      <w:proofErr w:type="spellEnd"/>
      <w:r w:rsidRPr="003C1335">
        <w:rPr>
          <w:rStyle w:val="StyleBoldUnderline"/>
        </w:rPr>
        <w:t xml:space="preserve"> for the free development of all?</w:t>
      </w:r>
    </w:p>
    <w:p w:rsidR="003C1335" w:rsidRPr="003C1335" w:rsidRDefault="003C1335" w:rsidP="003C1335"/>
    <w:p w:rsidR="003C1335" w:rsidRPr="003C1335" w:rsidRDefault="003C1335" w:rsidP="003C1335">
      <w:pPr>
        <w:rPr>
          <w:b/>
          <w:u w:val="single"/>
        </w:rPr>
      </w:pPr>
      <w:r w:rsidRPr="003C1335">
        <w:rPr>
          <w:b/>
          <w:u w:val="single"/>
        </w:rPr>
        <w:t>1NC CASE</w:t>
      </w:r>
    </w:p>
    <w:p w:rsidR="003C1335" w:rsidRPr="003C1335" w:rsidRDefault="003C1335" w:rsidP="003C1335"/>
    <w:p w:rsidR="003C1335" w:rsidRPr="003C1335" w:rsidRDefault="003C1335" w:rsidP="003C1335"/>
    <w:p w:rsidR="003C1335" w:rsidRPr="003C1335" w:rsidRDefault="003C1335" w:rsidP="003C1335">
      <w:pPr>
        <w:rPr>
          <w:b/>
        </w:rPr>
      </w:pPr>
      <w:r w:rsidRPr="003C1335">
        <w:rPr>
          <w:b/>
        </w:rPr>
        <w:t>Narratives are accommodated into hegemonic structures- they obscure the connection between particular stories and universal problems and place certain truths beyond question- this is an epistemological indict</w:t>
      </w:r>
    </w:p>
    <w:p w:rsidR="003C1335" w:rsidRPr="003C1335" w:rsidRDefault="003C1335" w:rsidP="003C1335">
      <w:pPr>
        <w:pStyle w:val="NoSpacing"/>
      </w:pPr>
      <w:r w:rsidRPr="003C1335">
        <w:t>Patricia</w:t>
      </w:r>
      <w:r w:rsidRPr="003C1335">
        <w:rPr>
          <w:rStyle w:val="CardTagandCiteChar"/>
          <w:rFonts w:eastAsiaTheme="majorEastAsia"/>
        </w:rPr>
        <w:t xml:space="preserve"> </w:t>
      </w:r>
      <w:proofErr w:type="spellStart"/>
      <w:r w:rsidRPr="003C1335">
        <w:rPr>
          <w:rStyle w:val="CardTagandCiteChar"/>
          <w:rFonts w:eastAsiaTheme="majorEastAsia"/>
        </w:rPr>
        <w:t>Ewick</w:t>
      </w:r>
      <w:proofErr w:type="spellEnd"/>
      <w:r w:rsidRPr="003C1335">
        <w:rPr>
          <w:rStyle w:val="CardTagandCiteChar"/>
          <w:rFonts w:eastAsiaTheme="majorEastAsia"/>
        </w:rPr>
        <w:t xml:space="preserve"> and </w:t>
      </w:r>
      <w:r w:rsidRPr="003C1335">
        <w:t xml:space="preserve">Susan S. </w:t>
      </w:r>
      <w:proofErr w:type="spellStart"/>
      <w:r w:rsidRPr="003C1335">
        <w:rPr>
          <w:rStyle w:val="CardTagandCiteChar"/>
          <w:rFonts w:eastAsiaTheme="majorEastAsia"/>
        </w:rPr>
        <w:t>Silbey</w:t>
      </w:r>
      <w:proofErr w:type="spellEnd"/>
      <w:r w:rsidRPr="003C1335">
        <w:t xml:space="preserve"> Law &amp; Society Review, 00239216, 19</w:t>
      </w:r>
      <w:r w:rsidRPr="003C1335">
        <w:rPr>
          <w:rStyle w:val="CardTagandCiteChar"/>
          <w:rFonts w:eastAsiaTheme="majorEastAsia"/>
        </w:rPr>
        <w:t>95</w:t>
      </w:r>
      <w:r w:rsidRPr="003C1335">
        <w:t>, Vol. 29, Issue 2</w:t>
      </w:r>
    </w:p>
    <w:p w:rsidR="003C1335" w:rsidRPr="003C1335" w:rsidRDefault="003C1335" w:rsidP="003C1335">
      <w:r w:rsidRPr="003C1335">
        <w:rPr>
          <w:sz w:val="16"/>
        </w:rPr>
        <w:t xml:space="preserve">In the previous section, we discussed how narratives, like the lives and </w:t>
      </w:r>
      <w:r>
        <w:rPr>
          <w:sz w:val="16"/>
        </w:rPr>
        <w:t>…</w:t>
      </w:r>
      <w:r w:rsidRPr="003C1335">
        <w:t>, and some consumer protection regimes derive directly from the provision of legal remedies without the requirement to produce an individually crafted narrative of right and liability.</w:t>
      </w:r>
    </w:p>
    <w:p w:rsidR="003C1335" w:rsidRPr="003C1335" w:rsidRDefault="003C1335" w:rsidP="003C1335"/>
    <w:p w:rsidR="003C1335" w:rsidRPr="003C1335" w:rsidRDefault="003C1335" w:rsidP="003C1335"/>
    <w:p w:rsidR="003C1335" w:rsidRPr="003C1335" w:rsidRDefault="003C1335" w:rsidP="003C1335">
      <w:pPr>
        <w:rPr>
          <w:b/>
        </w:rPr>
      </w:pPr>
      <w:r w:rsidRPr="003C1335">
        <w:rPr>
          <w:b/>
        </w:rPr>
        <w:t xml:space="preserve">The 1AC activist stance </w:t>
      </w:r>
      <w:proofErr w:type="spellStart"/>
      <w:r w:rsidRPr="003C1335">
        <w:rPr>
          <w:b/>
        </w:rPr>
        <w:t>commodifies</w:t>
      </w:r>
      <w:proofErr w:type="spellEnd"/>
      <w:r w:rsidRPr="003C1335">
        <w:rPr>
          <w:b/>
        </w:rPr>
        <w:t xml:space="preserve"> the experiences of the oppressed they claim to speak for – this renders the 1ac meaningless and creates a destructive model of dissent that depends upon authoritarian institutions and imprisons the rhetorical value of the 1ac via commodification that denies the dignity of the represented</w:t>
      </w:r>
    </w:p>
    <w:p w:rsidR="003C1335" w:rsidRPr="003C1335" w:rsidRDefault="003C1335" w:rsidP="003C1335">
      <w:r w:rsidRPr="003C1335">
        <w:rPr>
          <w:b/>
        </w:rPr>
        <w:t>James 03</w:t>
      </w:r>
      <w:r w:rsidRPr="003C1335">
        <w:t xml:space="preserve"> – Joy, Professor of Africana Studies @ Brown “Academia, activism, and imprisoned intellectuals.” http://www.thefreelibrary.com/Academia,+activism,+and+imprisoned+intellectuals.-a0133368005</w:t>
      </w:r>
    </w:p>
    <w:p w:rsidR="003C1335" w:rsidRPr="003C1335" w:rsidRDefault="003C1335" w:rsidP="003C1335"/>
    <w:p w:rsidR="003C1335" w:rsidRDefault="003C1335" w:rsidP="003C1335">
      <w:pPr>
        <w:rPr>
          <w:rFonts w:eastAsia="Calibri"/>
          <w:sz w:val="14"/>
        </w:rPr>
      </w:pPr>
      <w:r w:rsidRPr="003C1335">
        <w:rPr>
          <w:rFonts w:eastAsia="Calibri"/>
          <w:sz w:val="14"/>
        </w:rPr>
        <w:t>Activism is as multidimensional in its appearances as the academy; as academia's alter ego</w:t>
      </w:r>
    </w:p>
    <w:p w:rsidR="003C1335" w:rsidRDefault="003C1335" w:rsidP="003C1335">
      <w:pPr>
        <w:rPr>
          <w:rFonts w:eastAsia="Calibri"/>
          <w:sz w:val="14"/>
        </w:rPr>
      </w:pPr>
      <w:r>
        <w:rPr>
          <w:rFonts w:eastAsia="Calibri"/>
          <w:sz w:val="14"/>
        </w:rPr>
        <w:t>AND</w:t>
      </w:r>
    </w:p>
    <w:p w:rsidR="003C1335" w:rsidRPr="003C1335" w:rsidRDefault="003C1335" w:rsidP="003C1335">
      <w:pPr>
        <w:rPr>
          <w:rFonts w:eastAsia="Calibri"/>
          <w:b/>
          <w:u w:val="single"/>
        </w:rPr>
      </w:pPr>
      <w:proofErr w:type="gramStart"/>
      <w:r w:rsidRPr="003C1335">
        <w:rPr>
          <w:rFonts w:eastAsia="Calibri"/>
          <w:sz w:val="14"/>
        </w:rPr>
        <w:t>communicate</w:t>
      </w:r>
      <w:proofErr w:type="gramEnd"/>
      <w:r w:rsidRPr="003C1335">
        <w:rPr>
          <w:rFonts w:eastAsia="Calibri"/>
          <w:sz w:val="14"/>
        </w:rPr>
        <w:t xml:space="preserve"> with political prisoners, as openly as possible given the structural disparities.</w:t>
      </w:r>
    </w:p>
    <w:p w:rsidR="003C1335" w:rsidRPr="003C1335" w:rsidRDefault="003C1335" w:rsidP="003C1335"/>
    <w:p w:rsidR="003C1335" w:rsidRPr="003C1335" w:rsidRDefault="003C1335" w:rsidP="003C1335">
      <w:pPr>
        <w:rPr>
          <w:b/>
        </w:rPr>
      </w:pPr>
      <w:r w:rsidRPr="003C1335">
        <w:rPr>
          <w:b/>
        </w:rPr>
        <w:t>Starting politics from the standpoint of an excluded identity-group is a vengeful politics of resentment---it can only position itself reactively against an ostensible universal like Whiteness, inevitably re-instantiating the terms of oppression</w:t>
      </w:r>
    </w:p>
    <w:p w:rsidR="003C1335" w:rsidRPr="003C1335" w:rsidRDefault="003C1335" w:rsidP="003C1335">
      <w:proofErr w:type="spellStart"/>
      <w:r w:rsidRPr="003C1335">
        <w:rPr>
          <w:b/>
        </w:rPr>
        <w:t>Bhambra</w:t>
      </w:r>
      <w:proofErr w:type="spellEnd"/>
      <w:r w:rsidRPr="003C1335">
        <w:rPr>
          <w:b/>
        </w:rPr>
        <w:t xml:space="preserve"> 10</w:t>
      </w:r>
      <w:r w:rsidRPr="003C1335">
        <w:t xml:space="preserve"> – U Warwick—AND—Victoria </w:t>
      </w:r>
      <w:proofErr w:type="spellStart"/>
      <w:r w:rsidRPr="003C1335">
        <w:t>Margree</w:t>
      </w:r>
      <w:proofErr w:type="spellEnd"/>
      <w:r w:rsidRPr="003C1335">
        <w:t>—School of Humanities, U Brighton (Identity Politics and the Need for a ‘Tomorrow’, http://www.academia.edu/471824/Identity_Politics_and_the_Need_for_a_Tomorrow_)</w:t>
      </w:r>
    </w:p>
    <w:p w:rsidR="003C1335" w:rsidRDefault="003C1335" w:rsidP="003C1335">
      <w:pPr>
        <w:rPr>
          <w:sz w:val="12"/>
        </w:rPr>
      </w:pPr>
      <w:r w:rsidRPr="003C1335">
        <w:rPr>
          <w:sz w:val="12"/>
        </w:rPr>
        <w:t xml:space="preserve">2 The Reification of Identity </w:t>
      </w:r>
      <w:proofErr w:type="gramStart"/>
      <w:r w:rsidRPr="003C1335">
        <w:rPr>
          <w:sz w:val="12"/>
        </w:rPr>
        <w:t>We</w:t>
      </w:r>
      <w:proofErr w:type="gramEnd"/>
      <w:r w:rsidRPr="003C1335">
        <w:rPr>
          <w:sz w:val="12"/>
        </w:rPr>
        <w:t xml:space="preserve"> wish to turn now to a related problem within </w:t>
      </w:r>
    </w:p>
    <w:p w:rsidR="003C1335" w:rsidRDefault="003C1335" w:rsidP="003C1335">
      <w:pPr>
        <w:rPr>
          <w:sz w:val="12"/>
        </w:rPr>
      </w:pPr>
      <w:r>
        <w:rPr>
          <w:sz w:val="12"/>
        </w:rPr>
        <w:t>AND</w:t>
      </w:r>
    </w:p>
    <w:p w:rsidR="003C1335" w:rsidRPr="003C1335" w:rsidRDefault="003C1335" w:rsidP="003C1335">
      <w:pPr>
        <w:rPr>
          <w:sz w:val="12"/>
        </w:rPr>
      </w:pPr>
      <w:proofErr w:type="gramStart"/>
      <w:r w:rsidRPr="003C1335">
        <w:rPr>
          <w:rStyle w:val="Emphasis"/>
          <w:highlight w:val="cyan"/>
        </w:rPr>
        <w:t>to</w:t>
      </w:r>
      <w:proofErr w:type="gramEnd"/>
      <w:r w:rsidRPr="003C1335">
        <w:rPr>
          <w:rStyle w:val="Emphasis"/>
          <w:highlight w:val="cyan"/>
        </w:rPr>
        <w:t xml:space="preserve"> the identity</w:t>
      </w:r>
      <w:r w:rsidRPr="003C1335">
        <w:rPr>
          <w:rStyle w:val="Emphasis"/>
        </w:rPr>
        <w:t xml:space="preserve"> </w:t>
      </w:r>
      <w:r w:rsidRPr="003C1335">
        <w:rPr>
          <w:rStyle w:val="Emphasis"/>
          <w:highlight w:val="cyan"/>
        </w:rPr>
        <w:t>being foreclosed through its attention to past-based grievances</w:t>
      </w:r>
      <w:r w:rsidRPr="003C1335">
        <w:rPr>
          <w:sz w:val="12"/>
        </w:rPr>
        <w:t>.</w:t>
      </w:r>
    </w:p>
    <w:p w:rsidR="003C1335" w:rsidRPr="003C1335" w:rsidRDefault="003C1335" w:rsidP="003C1335"/>
    <w:p w:rsidR="003C1335" w:rsidRPr="003C1335" w:rsidRDefault="003C1335" w:rsidP="003C1335">
      <w:pPr>
        <w:rPr>
          <w:b/>
        </w:rPr>
      </w:pPr>
      <w:r w:rsidRPr="003C1335">
        <w:rPr>
          <w:b/>
        </w:rPr>
        <w:t>Hip hop is inevitably marketed to white consumers- turns black culture into a commodity that can be tossed away</w:t>
      </w:r>
    </w:p>
    <w:p w:rsidR="003C1335" w:rsidRPr="003C1335" w:rsidRDefault="003C1335" w:rsidP="003C1335">
      <w:pPr>
        <w:rPr>
          <w:sz w:val="16"/>
          <w:szCs w:val="18"/>
        </w:rPr>
      </w:pPr>
      <w:r w:rsidRPr="003C1335">
        <w:rPr>
          <w:b/>
          <w:szCs w:val="18"/>
        </w:rPr>
        <w:t>-</w:t>
      </w:r>
      <w:r w:rsidRPr="003C1335">
        <w:rPr>
          <w:sz w:val="16"/>
          <w:szCs w:val="18"/>
        </w:rPr>
        <w:t>Card can also be used as an alt- diaspora movement</w:t>
      </w:r>
    </w:p>
    <w:p w:rsidR="003C1335" w:rsidRPr="003C1335" w:rsidRDefault="003C1335" w:rsidP="003C1335">
      <w:pPr>
        <w:rPr>
          <w:b/>
        </w:rPr>
      </w:pPr>
      <w:proofErr w:type="spellStart"/>
      <w:r w:rsidRPr="003C1335">
        <w:rPr>
          <w:b/>
        </w:rPr>
        <w:t>Hartigan</w:t>
      </w:r>
      <w:proofErr w:type="spellEnd"/>
      <w:r w:rsidRPr="003C1335">
        <w:rPr>
          <w:b/>
        </w:rPr>
        <w:t xml:space="preserve"> 5- </w:t>
      </w:r>
      <w:proofErr w:type="gramStart"/>
      <w:r w:rsidRPr="003C1335">
        <w:rPr>
          <w:b/>
        </w:rPr>
        <w:t>prof</w:t>
      </w:r>
      <w:proofErr w:type="gramEnd"/>
      <w:r w:rsidRPr="003C1335">
        <w:rPr>
          <w:b/>
        </w:rPr>
        <w:t xml:space="preserve"> of anthropology @ UT, PhD from University of California, Santa Cruz</w:t>
      </w:r>
    </w:p>
    <w:p w:rsidR="003C1335" w:rsidRPr="003C1335" w:rsidRDefault="003C1335" w:rsidP="003C1335">
      <w:pPr>
        <w:rPr>
          <w:sz w:val="16"/>
        </w:rPr>
      </w:pPr>
      <w:r w:rsidRPr="003C1335">
        <w:rPr>
          <w:sz w:val="16"/>
        </w:rPr>
        <w:t xml:space="preserve">(John, South Atlantic Quarterly 104.3, </w:t>
      </w:r>
      <w:proofErr w:type="gramStart"/>
      <w:r w:rsidRPr="003C1335">
        <w:rPr>
          <w:sz w:val="16"/>
        </w:rPr>
        <w:t>Summer</w:t>
      </w:r>
      <w:proofErr w:type="gramEnd"/>
      <w:r w:rsidRPr="003C1335">
        <w:rPr>
          <w:sz w:val="16"/>
        </w:rPr>
        <w:t xml:space="preserve">, “Culture against Race: Reworking the Basis for Racial Analysis”) </w:t>
      </w:r>
    </w:p>
    <w:p w:rsidR="003C1335" w:rsidRDefault="003C1335" w:rsidP="003C1335">
      <w:pPr>
        <w:rPr>
          <w:u w:val="single"/>
        </w:rPr>
      </w:pPr>
      <w:r w:rsidRPr="003C1335">
        <w:rPr>
          <w:sz w:val="16"/>
        </w:rPr>
        <w:t xml:space="preserve">One might be tempted to assume that </w:t>
      </w:r>
      <w:r w:rsidRPr="003C1335">
        <w:rPr>
          <w:u w:val="single"/>
        </w:rPr>
        <w:t>Gilroy’s</w:t>
      </w:r>
      <w:r w:rsidRPr="003C1335">
        <w:rPr>
          <w:sz w:val="16"/>
        </w:rPr>
        <w:t xml:space="preserve"> stance is largely polemical, but his </w:t>
      </w:r>
    </w:p>
    <w:p w:rsidR="003C1335" w:rsidRDefault="003C1335" w:rsidP="003C1335">
      <w:pPr>
        <w:rPr>
          <w:u w:val="single"/>
        </w:rPr>
      </w:pPr>
      <w:r>
        <w:rPr>
          <w:u w:val="single"/>
        </w:rPr>
        <w:t>AND</w:t>
      </w:r>
    </w:p>
    <w:p w:rsidR="003C1335" w:rsidRPr="003C1335" w:rsidRDefault="003C1335" w:rsidP="003C1335">
      <w:pPr>
        <w:rPr>
          <w:sz w:val="16"/>
        </w:rPr>
      </w:pPr>
      <w:proofErr w:type="gramStart"/>
      <w:r w:rsidRPr="003C1335">
        <w:rPr>
          <w:sz w:val="16"/>
        </w:rPr>
        <w:t>be</w:t>
      </w:r>
      <w:proofErr w:type="gramEnd"/>
      <w:r w:rsidRPr="003C1335">
        <w:rPr>
          <w:sz w:val="16"/>
        </w:rPr>
        <w:t xml:space="preserve"> able to do away with race, but seemingly not with culture. </w:t>
      </w:r>
    </w:p>
    <w:p w:rsidR="005A4465" w:rsidRPr="003C1335" w:rsidRDefault="003C1335" w:rsidP="003C1335">
      <w:pPr>
        <w:pStyle w:val="Heading1"/>
      </w:pPr>
      <w:r w:rsidRPr="003C1335">
        <w:lastRenderedPageBreak/>
        <w:t>2nc</w:t>
      </w:r>
    </w:p>
    <w:p w:rsidR="003C1335" w:rsidRPr="003C1335" w:rsidRDefault="003C1335" w:rsidP="003C1335">
      <w:pPr>
        <w:rPr>
          <w:b/>
          <w:u w:val="single"/>
        </w:rPr>
      </w:pPr>
      <w:r w:rsidRPr="003C1335">
        <w:rPr>
          <w:b/>
          <w:u w:val="single"/>
        </w:rPr>
        <w:t>2NC OVERVIEW</w:t>
      </w:r>
    </w:p>
    <w:p w:rsidR="003C1335" w:rsidRPr="003C1335" w:rsidRDefault="003C1335" w:rsidP="003C1335">
      <w:pPr>
        <w:rPr>
          <w:b/>
          <w:u w:val="single"/>
        </w:rPr>
      </w:pPr>
      <w:r w:rsidRPr="003C1335">
        <w:rPr>
          <w:b/>
        </w:rPr>
        <w:t xml:space="preserve">Don’t get any ideas that their performance of hip hop actualizes change – they cannot </w:t>
      </w:r>
      <w:r w:rsidRPr="003C1335">
        <w:rPr>
          <w:b/>
          <w:u w:val="single"/>
        </w:rPr>
        <w:t>weigh</w:t>
      </w:r>
      <w:r w:rsidRPr="003C1335">
        <w:rPr>
          <w:b/>
        </w:rPr>
        <w:t xml:space="preserve"> the case against our procedural </w:t>
      </w:r>
      <w:r w:rsidRPr="003C1335">
        <w:rPr>
          <w:b/>
          <w:u w:val="single"/>
        </w:rPr>
        <w:t>topicality</w:t>
      </w:r>
      <w:r w:rsidRPr="003C1335">
        <w:rPr>
          <w:b/>
        </w:rPr>
        <w:t xml:space="preserve"> argument – they operate under a </w:t>
      </w:r>
      <w:r w:rsidRPr="003C1335">
        <w:rPr>
          <w:b/>
          <w:u w:val="single"/>
        </w:rPr>
        <w:t>politics of delusion</w:t>
      </w:r>
      <w:r w:rsidRPr="003C1335">
        <w:rPr>
          <w:b/>
        </w:rPr>
        <w:t xml:space="preserve"> – assuming that the ballot represents anything other more than a decision about who won the debate </w:t>
      </w:r>
      <w:r w:rsidRPr="003C1335">
        <w:rPr>
          <w:b/>
          <w:u w:val="single"/>
        </w:rPr>
        <w:t>reduces</w:t>
      </w:r>
      <w:r w:rsidRPr="003C1335">
        <w:rPr>
          <w:b/>
        </w:rPr>
        <w:t xml:space="preserve"> their speech act to a </w:t>
      </w:r>
      <w:r w:rsidRPr="003C1335">
        <w:rPr>
          <w:b/>
          <w:u w:val="single"/>
        </w:rPr>
        <w:t>lecture</w:t>
      </w:r>
      <w:r w:rsidRPr="003C1335">
        <w:rPr>
          <w:b/>
        </w:rPr>
        <w:t xml:space="preserve"> on the myth of the model minority that is </w:t>
      </w:r>
      <w:proofErr w:type="spellStart"/>
      <w:r w:rsidRPr="003C1335">
        <w:rPr>
          <w:b/>
          <w:u w:val="single"/>
        </w:rPr>
        <w:t>commodified</w:t>
      </w:r>
      <w:proofErr w:type="spellEnd"/>
      <w:r w:rsidRPr="003C1335">
        <w:rPr>
          <w:b/>
        </w:rPr>
        <w:t xml:space="preserve"> to appease the academy – turns case, </w:t>
      </w:r>
      <w:r w:rsidRPr="003C1335">
        <w:rPr>
          <w:b/>
          <w:u w:val="single"/>
        </w:rPr>
        <w:t>star this card</w:t>
      </w:r>
    </w:p>
    <w:p w:rsidR="003C1335" w:rsidRPr="003C1335" w:rsidRDefault="003C1335" w:rsidP="003C1335">
      <w:proofErr w:type="spellStart"/>
      <w:r w:rsidRPr="003C1335">
        <w:rPr>
          <w:b/>
        </w:rPr>
        <w:t>Gunnell</w:t>
      </w:r>
      <w:proofErr w:type="spellEnd"/>
      <w:r w:rsidRPr="003C1335">
        <w:rPr>
          <w:b/>
        </w:rPr>
        <w:t xml:space="preserve"> 86</w:t>
      </w:r>
      <w:r w:rsidRPr="003C1335">
        <w:t xml:space="preserve"> - Distinguished Professor of Political Science at University of Albany (John G., “Tradition, Interpretation, and Science: Political Theory in the American Academy” pages 351-352)</w:t>
      </w:r>
    </w:p>
    <w:p w:rsidR="003C1335" w:rsidRPr="003C1335" w:rsidRDefault="003C1335" w:rsidP="003C1335"/>
    <w:p w:rsidR="003C1335" w:rsidRPr="003C1335" w:rsidRDefault="003C1335" w:rsidP="003C1335">
      <w:pPr>
        <w:rPr>
          <w:u w:val="single"/>
        </w:rPr>
      </w:pPr>
      <w:r w:rsidRPr="003C1335">
        <w:rPr>
          <w:sz w:val="14"/>
        </w:rPr>
        <w:t xml:space="preserve">There may be pointed exceptions; but, on the whole, the </w:t>
      </w:r>
      <w:r>
        <w:rPr>
          <w:sz w:val="14"/>
        </w:rPr>
        <w:t>…</w:t>
      </w:r>
      <w:r w:rsidRPr="003C1335">
        <w:rPr>
          <w:u w:val="single"/>
        </w:rPr>
        <w:t xml:space="preserve"> structure for another.</w:t>
      </w:r>
    </w:p>
    <w:p w:rsidR="003C1335" w:rsidRPr="003C1335" w:rsidRDefault="003C1335" w:rsidP="003C1335"/>
    <w:p w:rsidR="003C1335" w:rsidRPr="003C1335" w:rsidRDefault="003C1335" w:rsidP="003C1335">
      <w:pPr>
        <w:rPr>
          <w:b/>
          <w:u w:val="single"/>
        </w:rPr>
      </w:pPr>
      <w:r w:rsidRPr="003C1335">
        <w:rPr>
          <w:b/>
          <w:u w:val="single"/>
        </w:rPr>
        <w:t>AT: EXCLUSIONARY</w:t>
      </w:r>
    </w:p>
    <w:p w:rsidR="003C1335" w:rsidRPr="003C1335" w:rsidRDefault="003C1335" w:rsidP="003C1335">
      <w:pPr>
        <w:rPr>
          <w:b/>
        </w:rPr>
      </w:pPr>
      <w:r w:rsidRPr="003C1335">
        <w:rPr>
          <w:b/>
        </w:rPr>
        <w:t xml:space="preserve">Decolonizing the academy is an attempt to proclaim innocence and assuage our guilt---proposing </w:t>
      </w:r>
      <w:r w:rsidRPr="003C1335">
        <w:rPr>
          <w:b/>
          <w:u w:val="single"/>
        </w:rPr>
        <w:t>specific reforms</w:t>
      </w:r>
      <w:r w:rsidRPr="003C1335">
        <w:rPr>
          <w:b/>
        </w:rPr>
        <w:t xml:space="preserve"> is necessary to overcome the temptations of this palliative---also proves T version of </w:t>
      </w:r>
      <w:proofErr w:type="spellStart"/>
      <w:r w:rsidRPr="003C1335">
        <w:rPr>
          <w:b/>
        </w:rPr>
        <w:t>aff</w:t>
      </w:r>
      <w:proofErr w:type="spellEnd"/>
      <w:r w:rsidRPr="003C1335">
        <w:rPr>
          <w:b/>
        </w:rPr>
        <w:t xml:space="preserve"> </w:t>
      </w:r>
    </w:p>
    <w:p w:rsidR="003C1335" w:rsidRPr="003C1335" w:rsidRDefault="003C1335" w:rsidP="003C1335">
      <w:r w:rsidRPr="003C1335">
        <w:rPr>
          <w:b/>
        </w:rPr>
        <w:t>Tuck 12</w:t>
      </w:r>
      <w:r w:rsidRPr="003C1335">
        <w:t xml:space="preserve">—Assistant Professor of Educational Foundations at the State University of New York at New </w:t>
      </w:r>
      <w:proofErr w:type="spellStart"/>
      <w:r w:rsidRPr="003C1335">
        <w:t>Paltz</w:t>
      </w:r>
      <w:proofErr w:type="spellEnd"/>
      <w:r w:rsidRPr="003C1335">
        <w:t xml:space="preserve">.  (Eve, Decolonization is not a metaphor, Decolonization: </w:t>
      </w:r>
      <w:proofErr w:type="spellStart"/>
      <w:r w:rsidRPr="003C1335">
        <w:t>Indigeneity</w:t>
      </w:r>
      <w:proofErr w:type="spellEnd"/>
      <w:r w:rsidRPr="003C1335">
        <w:t>, Education &amp; Society, Vol. 1, No. 1, 2012, pp. 1-40)</w:t>
      </w:r>
    </w:p>
    <w:p w:rsidR="003C1335" w:rsidRPr="003C1335" w:rsidRDefault="003C1335" w:rsidP="003C1335"/>
    <w:p w:rsidR="003C1335" w:rsidRDefault="003C1335" w:rsidP="003C1335">
      <w:pPr>
        <w:rPr>
          <w:sz w:val="14"/>
        </w:rPr>
      </w:pPr>
      <w:r w:rsidRPr="003C1335">
        <w:rPr>
          <w:sz w:val="14"/>
        </w:rPr>
        <w:t xml:space="preserve">Fanon told us in 1963 that decolonizing the mind is the first step, not </w:t>
      </w:r>
    </w:p>
    <w:p w:rsidR="003C1335" w:rsidRDefault="003C1335" w:rsidP="003C1335">
      <w:pPr>
        <w:rPr>
          <w:sz w:val="14"/>
        </w:rPr>
      </w:pPr>
      <w:r>
        <w:rPr>
          <w:sz w:val="14"/>
        </w:rPr>
        <w:t>AND</w:t>
      </w:r>
    </w:p>
    <w:p w:rsidR="003C1335" w:rsidRPr="003C1335" w:rsidRDefault="003C1335" w:rsidP="003C1335">
      <w:pPr>
        <w:rPr>
          <w:rStyle w:val="Emphasis"/>
        </w:rPr>
      </w:pPr>
      <w:proofErr w:type="gramStart"/>
      <w:r w:rsidRPr="003C1335">
        <w:rPr>
          <w:rStyle w:val="Emphasis"/>
        </w:rPr>
        <w:t>as</w:t>
      </w:r>
      <w:proofErr w:type="gramEnd"/>
      <w:r w:rsidRPr="003C1335">
        <w:rPr>
          <w:rStyle w:val="Emphasis"/>
        </w:rPr>
        <w:t xml:space="preserve"> decolonization and does not inherently offer any pathways that lead to decolonization.</w:t>
      </w:r>
    </w:p>
    <w:p w:rsidR="003C1335" w:rsidRPr="003C1335" w:rsidRDefault="003C1335" w:rsidP="003C1335"/>
    <w:p w:rsidR="003C1335" w:rsidRPr="003C1335" w:rsidRDefault="003C1335" w:rsidP="003C1335">
      <w:pPr>
        <w:rPr>
          <w:b/>
          <w:u w:val="single"/>
        </w:rPr>
      </w:pPr>
      <w:r w:rsidRPr="003C1335">
        <w:rPr>
          <w:b/>
          <w:u w:val="single"/>
        </w:rPr>
        <w:t>AT: SIMULATES PERFECT GOV</w:t>
      </w:r>
    </w:p>
    <w:p w:rsidR="003C1335" w:rsidRPr="003C1335" w:rsidRDefault="003C1335" w:rsidP="003C1335">
      <w:pPr>
        <w:rPr>
          <w:b/>
        </w:rPr>
      </w:pPr>
      <w:r w:rsidRPr="003C1335">
        <w:rPr>
          <w:b/>
        </w:rPr>
        <w:t xml:space="preserve">Policy focus is </w:t>
      </w:r>
      <w:proofErr w:type="gramStart"/>
      <w:r w:rsidRPr="003C1335">
        <w:rPr>
          <w:b/>
        </w:rPr>
        <w:t>key</w:t>
      </w:r>
      <w:proofErr w:type="gramEnd"/>
      <w:r w:rsidRPr="003C1335">
        <w:rPr>
          <w:b/>
        </w:rPr>
        <w:t xml:space="preserve"> to challenge racist structures</w:t>
      </w:r>
    </w:p>
    <w:p w:rsidR="003C1335" w:rsidRPr="003C1335" w:rsidRDefault="003C1335" w:rsidP="003C1335">
      <w:proofErr w:type="spellStart"/>
      <w:r w:rsidRPr="003C1335">
        <w:rPr>
          <w:b/>
        </w:rPr>
        <w:t>Themba</w:t>
      </w:r>
      <w:proofErr w:type="spellEnd"/>
      <w:r w:rsidRPr="003C1335">
        <w:rPr>
          <w:b/>
        </w:rPr>
        <w:t>-Nixon 2k</w:t>
      </w:r>
      <w:r w:rsidRPr="003C1335">
        <w:t>, Executive Director of The Praxis Project, a nonprofit organization helping communities use media and policy advocacy</w:t>
      </w:r>
    </w:p>
    <w:p w:rsidR="003C1335" w:rsidRPr="003C1335" w:rsidRDefault="003C1335" w:rsidP="003C1335">
      <w:proofErr w:type="spellStart"/>
      <w:r w:rsidRPr="003C1335">
        <w:t>Makani</w:t>
      </w:r>
      <w:proofErr w:type="spellEnd"/>
      <w:r w:rsidRPr="003C1335">
        <w:t xml:space="preserve">, July 31, </w:t>
      </w:r>
      <w:proofErr w:type="spellStart"/>
      <w:r w:rsidRPr="003C1335">
        <w:t>Colorlines</w:t>
      </w:r>
      <w:proofErr w:type="spellEnd"/>
      <w:r w:rsidRPr="003C1335">
        <w:t xml:space="preserve">, Changing the Rules:  What Public Policy Means for Organizing, </w:t>
      </w:r>
      <w:proofErr w:type="spellStart"/>
      <w:r w:rsidRPr="003C1335">
        <w:t>Vol</w:t>
      </w:r>
      <w:proofErr w:type="spellEnd"/>
      <w:r w:rsidRPr="003C1335">
        <w:t xml:space="preserve"> 3.2)</w:t>
      </w:r>
    </w:p>
    <w:p w:rsidR="003C1335" w:rsidRPr="003C1335" w:rsidRDefault="003C1335" w:rsidP="003C1335"/>
    <w:p w:rsidR="003C1335" w:rsidRDefault="003C1335" w:rsidP="003C1335">
      <w:pPr>
        <w:rPr>
          <w:rStyle w:val="StyleBoldUnderline"/>
        </w:rPr>
      </w:pPr>
      <w:r w:rsidRPr="003C1335">
        <w:rPr>
          <w:sz w:val="14"/>
        </w:rPr>
        <w:t xml:space="preserve"> “</w:t>
      </w:r>
      <w:r w:rsidRPr="003C1335">
        <w:rPr>
          <w:rStyle w:val="StyleBoldUnderline"/>
          <w:highlight w:val="cyan"/>
        </w:rPr>
        <w:t>This is all about policy</w:t>
      </w:r>
      <w:r w:rsidRPr="003C1335">
        <w:rPr>
          <w:sz w:val="14"/>
          <w:highlight w:val="cyan"/>
        </w:rPr>
        <w:t xml:space="preserve">," </w:t>
      </w:r>
      <w:r w:rsidRPr="003C1335">
        <w:rPr>
          <w:rStyle w:val="StyleBoldUnderline"/>
          <w:highlight w:val="cyan"/>
        </w:rPr>
        <w:t>a woman complained</w:t>
      </w:r>
      <w:r w:rsidRPr="003C1335">
        <w:rPr>
          <w:sz w:val="14"/>
        </w:rPr>
        <w:t xml:space="preserve"> to me </w:t>
      </w:r>
      <w:r w:rsidRPr="003C1335">
        <w:rPr>
          <w:rStyle w:val="StyleBoldUnderline"/>
        </w:rPr>
        <w:t xml:space="preserve">in a </w:t>
      </w:r>
    </w:p>
    <w:p w:rsidR="003C1335" w:rsidRDefault="003C1335" w:rsidP="003C1335">
      <w:pPr>
        <w:rPr>
          <w:rStyle w:val="StyleBoldUnderline"/>
        </w:rPr>
      </w:pPr>
      <w:r>
        <w:rPr>
          <w:rStyle w:val="StyleBoldUnderline"/>
        </w:rPr>
        <w:t>AND</w:t>
      </w:r>
    </w:p>
    <w:p w:rsidR="003C1335" w:rsidRPr="003C1335" w:rsidRDefault="003C1335" w:rsidP="003C1335">
      <w:pPr>
        <w:rPr>
          <w:sz w:val="14"/>
        </w:rPr>
      </w:pPr>
      <w:r w:rsidRPr="003C1335">
        <w:rPr>
          <w:sz w:val="14"/>
        </w:rPr>
        <w:t>. Of course, policy work is just one tool in our box.</w:t>
      </w:r>
    </w:p>
    <w:p w:rsidR="003C1335" w:rsidRPr="003C1335" w:rsidRDefault="003C1335" w:rsidP="003C1335">
      <w:pPr>
        <w:rPr>
          <w:b/>
        </w:rPr>
      </w:pPr>
    </w:p>
    <w:p w:rsidR="003C1335" w:rsidRPr="003C1335" w:rsidRDefault="003C1335" w:rsidP="003C1335"/>
    <w:p w:rsidR="003C1335" w:rsidRPr="003C1335" w:rsidRDefault="003C1335" w:rsidP="003C1335">
      <w:pPr>
        <w:rPr>
          <w:b/>
          <w:u w:val="single"/>
        </w:rPr>
      </w:pPr>
      <w:r w:rsidRPr="003C1335">
        <w:rPr>
          <w:b/>
          <w:u w:val="single"/>
        </w:rPr>
        <w:t>AT: NARRATIVES GOOD</w:t>
      </w:r>
    </w:p>
    <w:p w:rsidR="003C1335" w:rsidRPr="003C1335" w:rsidRDefault="003C1335" w:rsidP="003C1335">
      <w:pPr>
        <w:rPr>
          <w:rFonts w:eastAsia="Times New Roman" w:cs="Times New Roman"/>
          <w:b/>
          <w:szCs w:val="24"/>
        </w:rPr>
      </w:pPr>
      <w:r>
        <w:rPr>
          <w:rFonts w:eastAsia="Times New Roman" w:cs="Times New Roman"/>
          <w:b/>
          <w:szCs w:val="24"/>
        </w:rPr>
        <w:t>N</w:t>
      </w:r>
      <w:r w:rsidRPr="003C1335">
        <w:rPr>
          <w:rFonts w:eastAsia="Times New Roman" w:cs="Times New Roman"/>
          <w:b/>
          <w:szCs w:val="24"/>
        </w:rPr>
        <w:t>arratives bad—they entrench the exclusion they try to combat by obstructing factual truth analysis</w:t>
      </w:r>
    </w:p>
    <w:p w:rsidR="003C1335" w:rsidRPr="003C1335" w:rsidRDefault="003C1335" w:rsidP="003C1335">
      <w:pPr>
        <w:rPr>
          <w:rFonts w:eastAsia="Times New Roman" w:cs="Times New Roman"/>
          <w:szCs w:val="24"/>
        </w:rPr>
      </w:pPr>
      <w:r w:rsidRPr="003C1335">
        <w:rPr>
          <w:rFonts w:eastAsia="Times New Roman" w:cs="Times New Roman"/>
          <w:b/>
          <w:szCs w:val="24"/>
        </w:rPr>
        <w:t>Epstein 93</w:t>
      </w:r>
      <w:r w:rsidRPr="003C1335">
        <w:rPr>
          <w:rFonts w:eastAsia="Times New Roman" w:cs="Times New Roman"/>
          <w:szCs w:val="24"/>
        </w:rPr>
        <w:t xml:space="preserve"> – (Richard, James Parker Hall Distinguished Service Prof. Law – U. Chicago, Stanford Law Review, “Legal Education and the Politics of Exclusion”, 45 Stan. L. Rev. 1607, July, L/N)</w:t>
      </w:r>
    </w:p>
    <w:p w:rsidR="003C1335" w:rsidRPr="003C1335" w:rsidRDefault="003C1335" w:rsidP="003C1335">
      <w:pPr>
        <w:rPr>
          <w:rFonts w:eastAsia="Times New Roman" w:cs="Times New Roman"/>
          <w:szCs w:val="24"/>
        </w:rPr>
      </w:pPr>
    </w:p>
    <w:p w:rsidR="003C1335" w:rsidRDefault="003C1335" w:rsidP="003C1335">
      <w:pPr>
        <w:rPr>
          <w:rFonts w:eastAsia="Times New Roman" w:cs="Times New Roman"/>
          <w:sz w:val="14"/>
          <w:szCs w:val="24"/>
        </w:rPr>
      </w:pPr>
      <w:r w:rsidRPr="003C1335">
        <w:rPr>
          <w:rFonts w:eastAsia="Times New Roman" w:cs="Times New Roman"/>
          <w:sz w:val="14"/>
          <w:szCs w:val="24"/>
        </w:rPr>
        <w:t>One source of exclusivity is an attempt to redefine the relationship between experience and knowledge</w:t>
      </w:r>
    </w:p>
    <w:p w:rsidR="003C1335" w:rsidRDefault="003C1335" w:rsidP="003C1335">
      <w:pPr>
        <w:rPr>
          <w:rFonts w:eastAsia="Times New Roman" w:cs="Times New Roman"/>
          <w:sz w:val="14"/>
          <w:szCs w:val="24"/>
        </w:rPr>
      </w:pPr>
      <w:r>
        <w:rPr>
          <w:rFonts w:eastAsia="Times New Roman" w:cs="Times New Roman"/>
          <w:sz w:val="14"/>
          <w:szCs w:val="24"/>
        </w:rPr>
        <w:t>AND</w:t>
      </w:r>
    </w:p>
    <w:p w:rsidR="003C1335" w:rsidRPr="003C1335" w:rsidRDefault="003C1335" w:rsidP="003C1335">
      <w:pPr>
        <w:rPr>
          <w:rFonts w:eastAsia="Times New Roman" w:cs="Times New Roman"/>
          <w:sz w:val="14"/>
          <w:szCs w:val="24"/>
        </w:rPr>
      </w:pPr>
      <w:proofErr w:type="gramStart"/>
      <w:r w:rsidRPr="003C1335">
        <w:rPr>
          <w:rFonts w:eastAsia="Times New Roman" w:cs="Times New Roman"/>
          <w:sz w:val="14"/>
          <w:szCs w:val="24"/>
        </w:rPr>
        <w:t>the</w:t>
      </w:r>
      <w:proofErr w:type="gramEnd"/>
      <w:r w:rsidRPr="003C1335">
        <w:rPr>
          <w:rFonts w:eastAsia="Times New Roman" w:cs="Times New Roman"/>
          <w:sz w:val="14"/>
          <w:szCs w:val="24"/>
        </w:rPr>
        <w:t xml:space="preserve"> academic mission of a university or law school is to be fulfilled.</w:t>
      </w:r>
    </w:p>
    <w:p w:rsidR="003C1335" w:rsidRPr="003C1335" w:rsidRDefault="003C1335" w:rsidP="003C1335"/>
    <w:p w:rsidR="003C1335" w:rsidRPr="003C1335" w:rsidRDefault="003C1335" w:rsidP="003C1335">
      <w:pPr>
        <w:rPr>
          <w:b/>
          <w:u w:val="single"/>
        </w:rPr>
      </w:pPr>
      <w:r w:rsidRPr="003C1335">
        <w:rPr>
          <w:b/>
          <w:u w:val="single"/>
        </w:rPr>
        <w:t>AT: HIP HOP GOOD</w:t>
      </w:r>
    </w:p>
    <w:p w:rsidR="003C1335" w:rsidRPr="003C1335" w:rsidRDefault="003C1335" w:rsidP="003C1335">
      <w:pPr>
        <w:rPr>
          <w:b/>
        </w:rPr>
      </w:pPr>
      <w:r w:rsidRPr="003C1335">
        <w:rPr>
          <w:b/>
        </w:rPr>
        <w:lastRenderedPageBreak/>
        <w:t>Hip-hop is profoundly depoliticizing and channels resistance away from the state.  Cultural studies is the consolation prize in the game of politics—the real winners are the right wing elites</w:t>
      </w:r>
    </w:p>
    <w:p w:rsidR="003C1335" w:rsidRPr="003C1335" w:rsidRDefault="003C1335" w:rsidP="003C1335">
      <w:pPr>
        <w:rPr>
          <w:color w:val="000000"/>
          <w:sz w:val="16"/>
        </w:rPr>
      </w:pPr>
      <w:proofErr w:type="spellStart"/>
      <w:r w:rsidRPr="003C1335">
        <w:rPr>
          <w:b/>
          <w:color w:val="000000"/>
        </w:rPr>
        <w:t>Gitlin</w:t>
      </w:r>
      <w:proofErr w:type="spellEnd"/>
      <w:r w:rsidRPr="003C1335">
        <w:rPr>
          <w:b/>
          <w:color w:val="000000"/>
        </w:rPr>
        <w:t xml:space="preserve">, 97 - </w:t>
      </w:r>
      <w:r w:rsidRPr="003C1335">
        <w:rPr>
          <w:color w:val="000000"/>
          <w:sz w:val="16"/>
        </w:rPr>
        <w:t>professor of journalism and sociology at Columbia</w:t>
      </w:r>
      <w:r w:rsidRPr="003C1335">
        <w:rPr>
          <w:b/>
          <w:color w:val="000000"/>
        </w:rPr>
        <w:t xml:space="preserve"> </w:t>
      </w:r>
      <w:r w:rsidRPr="003C1335">
        <w:rPr>
          <w:color w:val="000000"/>
          <w:sz w:val="16"/>
        </w:rPr>
        <w:t xml:space="preserve">(Todd, “The anti-political populism of cultural studies,” Dissent, </w:t>
      </w:r>
      <w:proofErr w:type="gramStart"/>
      <w:r w:rsidRPr="003C1335">
        <w:rPr>
          <w:color w:val="000000"/>
          <w:sz w:val="16"/>
        </w:rPr>
        <w:t>Spring</w:t>
      </w:r>
      <w:proofErr w:type="gramEnd"/>
      <w:r w:rsidRPr="003C1335">
        <w:rPr>
          <w:color w:val="000000"/>
          <w:sz w:val="16"/>
        </w:rPr>
        <w:t xml:space="preserve">, </w:t>
      </w:r>
      <w:proofErr w:type="spellStart"/>
      <w:r w:rsidRPr="003C1335">
        <w:rPr>
          <w:color w:val="000000"/>
          <w:sz w:val="16"/>
        </w:rPr>
        <w:t>proquest</w:t>
      </w:r>
      <w:proofErr w:type="spellEnd"/>
      <w:r w:rsidRPr="003C1335">
        <w:rPr>
          <w:color w:val="000000"/>
          <w:sz w:val="16"/>
        </w:rPr>
        <w:t>)</w:t>
      </w:r>
    </w:p>
    <w:p w:rsidR="003C1335" w:rsidRPr="003C1335" w:rsidRDefault="003C1335" w:rsidP="003C1335">
      <w:pPr>
        <w:rPr>
          <w:color w:val="000000"/>
          <w:sz w:val="16"/>
        </w:rPr>
      </w:pPr>
    </w:p>
    <w:p w:rsidR="003C1335" w:rsidRPr="003C1335" w:rsidRDefault="003C1335" w:rsidP="003C1335">
      <w:pPr>
        <w:rPr>
          <w:color w:val="000000"/>
          <w:sz w:val="16"/>
        </w:rPr>
      </w:pPr>
      <w:r w:rsidRPr="003C1335">
        <w:rPr>
          <w:color w:val="000000"/>
          <w:sz w:val="16"/>
        </w:rPr>
        <w:t xml:space="preserve">From the late 1960s onward, as I have said, the insurgent energy </w:t>
      </w:r>
      <w:r>
        <w:rPr>
          <w:color w:val="000000"/>
          <w:sz w:val="16"/>
        </w:rPr>
        <w:t>…</w:t>
      </w:r>
      <w:r w:rsidRPr="003C1335">
        <w:rPr>
          <w:color w:val="000000"/>
          <w:highlight w:val="cyan"/>
          <w:u w:val="single"/>
        </w:rPr>
        <w:t xml:space="preserve">, demonstrations, </w:t>
      </w:r>
      <w:proofErr w:type="gramStart"/>
      <w:r w:rsidRPr="003C1335">
        <w:rPr>
          <w:color w:val="000000"/>
          <w:highlight w:val="cyan"/>
          <w:u w:val="single"/>
        </w:rPr>
        <w:t>lobbies</w:t>
      </w:r>
      <w:proofErr w:type="gramEnd"/>
      <w:r w:rsidRPr="003C1335">
        <w:rPr>
          <w:color w:val="000000"/>
          <w:highlight w:val="cyan"/>
          <w:u w:val="single"/>
        </w:rPr>
        <w:t>, whatever; let us do politics. Let us not think that our academic work is already that</w:t>
      </w:r>
      <w:r w:rsidRPr="003C1335">
        <w:rPr>
          <w:color w:val="000000"/>
          <w:sz w:val="16"/>
          <w:highlight w:val="cyan"/>
        </w:rPr>
        <w:t>.</w:t>
      </w:r>
    </w:p>
    <w:p w:rsidR="003C1335" w:rsidRDefault="003C1335" w:rsidP="003C1335">
      <w:pPr>
        <w:rPr>
          <w:b/>
        </w:rPr>
      </w:pPr>
    </w:p>
    <w:p w:rsidR="003C1335" w:rsidRPr="003C1335" w:rsidRDefault="003C1335" w:rsidP="003C1335">
      <w:pPr>
        <w:rPr>
          <w:b/>
          <w:u w:val="single"/>
        </w:rPr>
      </w:pPr>
      <w:r w:rsidRPr="003C1335">
        <w:rPr>
          <w:b/>
          <w:u w:val="single"/>
        </w:rPr>
        <w:t>2NC STASIS DA</w:t>
      </w:r>
    </w:p>
    <w:p w:rsidR="003C1335" w:rsidRPr="003C1335" w:rsidRDefault="003C1335" w:rsidP="003C1335">
      <w:pPr>
        <w:rPr>
          <w:b/>
        </w:rPr>
      </w:pPr>
      <w:r w:rsidRPr="003C1335">
        <w:rPr>
          <w:b/>
        </w:rPr>
        <w:t xml:space="preserve">Broad limits </w:t>
      </w:r>
      <w:r w:rsidRPr="003C1335">
        <w:rPr>
          <w:b/>
          <w:u w:val="single"/>
        </w:rPr>
        <w:t>turn exclusion</w:t>
      </w:r>
      <w:r w:rsidRPr="003C1335">
        <w:rPr>
          <w:b/>
        </w:rPr>
        <w:t xml:space="preserve"> – </w:t>
      </w:r>
      <w:r w:rsidRPr="003C1335">
        <w:rPr>
          <w:b/>
          <w:u w:val="single"/>
        </w:rPr>
        <w:t>ethical obligation</w:t>
      </w:r>
      <w:r w:rsidRPr="003C1335">
        <w:rPr>
          <w:b/>
        </w:rPr>
        <w:t xml:space="preserve"> to vote negative</w:t>
      </w:r>
    </w:p>
    <w:p w:rsidR="003C1335" w:rsidRPr="003C1335" w:rsidRDefault="003C1335" w:rsidP="003C1335">
      <w:pPr>
        <w:rPr>
          <w:b/>
        </w:rPr>
      </w:pPr>
      <w:r w:rsidRPr="003C1335">
        <w:rPr>
          <w:b/>
        </w:rPr>
        <w:t xml:space="preserve">Rowland 84 – </w:t>
      </w:r>
      <w:r w:rsidRPr="003C1335">
        <w:t>(Robert C., Baylor U., “Topic Selection in Debate”, American Forensics in Perspective Ed. Parson, p. 53-4)</w:t>
      </w:r>
    </w:p>
    <w:p w:rsidR="003C1335" w:rsidRPr="003C1335" w:rsidRDefault="003C1335" w:rsidP="003C1335">
      <w:pPr>
        <w:rPr>
          <w:sz w:val="18"/>
        </w:rPr>
      </w:pPr>
    </w:p>
    <w:p w:rsidR="003C1335" w:rsidRDefault="003C1335" w:rsidP="003C1335">
      <w:pPr>
        <w:rPr>
          <w:sz w:val="14"/>
          <w:szCs w:val="16"/>
        </w:rPr>
      </w:pPr>
      <w:r w:rsidRPr="003C1335">
        <w:rPr>
          <w:sz w:val="14"/>
          <w:szCs w:val="16"/>
        </w:rPr>
        <w:t xml:space="preserve">The first major problem identified by the work group as relating to topic selection is </w:t>
      </w:r>
    </w:p>
    <w:p w:rsidR="003C1335" w:rsidRDefault="003C1335" w:rsidP="003C1335">
      <w:pPr>
        <w:rPr>
          <w:sz w:val="14"/>
          <w:szCs w:val="16"/>
        </w:rPr>
      </w:pPr>
      <w:r>
        <w:rPr>
          <w:sz w:val="14"/>
          <w:szCs w:val="16"/>
        </w:rPr>
        <w:t>AND</w:t>
      </w:r>
    </w:p>
    <w:p w:rsidR="003C1335" w:rsidRPr="003C1335" w:rsidRDefault="003C1335" w:rsidP="003C1335">
      <w:pPr>
        <w:rPr>
          <w:sz w:val="14"/>
          <w:szCs w:val="14"/>
        </w:rPr>
      </w:pPr>
      <w:proofErr w:type="gramStart"/>
      <w:r w:rsidRPr="003C1335">
        <w:rPr>
          <w:u w:val="single"/>
        </w:rPr>
        <w:t>of</w:t>
      </w:r>
      <w:proofErr w:type="gramEnd"/>
      <w:r w:rsidRPr="003C1335">
        <w:rPr>
          <w:u w:val="single"/>
        </w:rPr>
        <w:t xml:space="preserve"> </w:t>
      </w:r>
      <w:r w:rsidRPr="003C1335">
        <w:rPr>
          <w:highlight w:val="cyan"/>
          <w:u w:val="single"/>
        </w:rPr>
        <w:t>broad topics that</w:t>
      </w:r>
      <w:r w:rsidRPr="003C1335">
        <w:rPr>
          <w:u w:val="single"/>
        </w:rPr>
        <w:t xml:space="preserve"> has </w:t>
      </w:r>
      <w:r w:rsidRPr="003C1335">
        <w:rPr>
          <w:highlight w:val="cyan"/>
          <w:u w:val="single"/>
        </w:rPr>
        <w:t xml:space="preserve">led some </w:t>
      </w:r>
      <w:r w:rsidRPr="003C1335">
        <w:rPr>
          <w:b/>
          <w:highlight w:val="cyan"/>
          <w:u w:val="single"/>
          <w:bdr w:val="single" w:sz="4" w:space="0" w:color="auto"/>
        </w:rPr>
        <w:t>small schools</w:t>
      </w:r>
      <w:r w:rsidRPr="003C1335">
        <w:rPr>
          <w:highlight w:val="cyan"/>
          <w:u w:val="single"/>
        </w:rPr>
        <w:t xml:space="preserve"> to </w:t>
      </w:r>
      <w:r w:rsidRPr="003C1335">
        <w:rPr>
          <w:b/>
          <w:highlight w:val="cyan"/>
          <w:u w:val="single"/>
          <w:bdr w:val="single" w:sz="4" w:space="0" w:color="auto"/>
        </w:rPr>
        <w:t>cancel their programs</w:t>
      </w:r>
      <w:r w:rsidRPr="003C1335">
        <w:rPr>
          <w:sz w:val="14"/>
          <w:szCs w:val="14"/>
        </w:rPr>
        <w:t>.</w:t>
      </w:r>
    </w:p>
    <w:p w:rsidR="003C1335" w:rsidRPr="003C1335" w:rsidRDefault="003C1335" w:rsidP="003C1335"/>
    <w:p w:rsidR="003C1335" w:rsidRPr="003C1335" w:rsidRDefault="003C1335" w:rsidP="003C1335">
      <w:pPr>
        <w:rPr>
          <w:b/>
          <w:u w:val="single"/>
        </w:rPr>
      </w:pPr>
      <w:r w:rsidRPr="003C1335">
        <w:rPr>
          <w:b/>
          <w:u w:val="single"/>
        </w:rPr>
        <w:t>2NC FAIRNESS OUTWEIGHS</w:t>
      </w:r>
    </w:p>
    <w:p w:rsidR="003C1335" w:rsidRPr="003C1335" w:rsidRDefault="003C1335" w:rsidP="003C1335">
      <w:pPr>
        <w:rPr>
          <w:b/>
        </w:rPr>
      </w:pPr>
      <w:r w:rsidRPr="003C1335">
        <w:rPr>
          <w:rFonts w:eastAsia="EODLKE+Times-Roman"/>
          <w:b/>
        </w:rPr>
        <w:t xml:space="preserve">Turns education </w:t>
      </w:r>
      <w:r w:rsidRPr="003C1335">
        <w:rPr>
          <w:b/>
        </w:rPr>
        <w:t>– the debate space creates backlash and fractures coalitions – losers become scapegoats</w:t>
      </w:r>
    </w:p>
    <w:p w:rsidR="003C1335" w:rsidRPr="003C1335" w:rsidRDefault="003C1335" w:rsidP="003C1335">
      <w:pPr>
        <w:spacing w:beforeLines="1" w:before="2" w:afterLines="1" w:after="2"/>
      </w:pPr>
      <w:proofErr w:type="gramStart"/>
      <w:r w:rsidRPr="003C1335">
        <w:rPr>
          <w:b/>
        </w:rPr>
        <w:t>Atchison and Panetta 09</w:t>
      </w:r>
      <w:r w:rsidRPr="003C1335">
        <w:t xml:space="preserve"> – (Jarrod, PhD.</w:t>
      </w:r>
      <w:proofErr w:type="gramEnd"/>
      <w:r w:rsidRPr="003C1335">
        <w:t xml:space="preserve"> </w:t>
      </w:r>
      <w:proofErr w:type="gramStart"/>
      <w:r w:rsidRPr="003C1335">
        <w:t>In Speech Communication.</w:t>
      </w:r>
      <w:proofErr w:type="gramEnd"/>
      <w:r w:rsidRPr="003C1335">
        <w:t xml:space="preserve">  </w:t>
      </w:r>
      <w:proofErr w:type="gramStart"/>
      <w:r w:rsidRPr="003C1335">
        <w:t>Edward, Ph.D. in Communication.</w:t>
      </w:r>
      <w:proofErr w:type="gramEnd"/>
      <w:r w:rsidRPr="003C1335">
        <w:t xml:space="preserve"> “Intercollegiate Debate Speech Communication: Historical Developments and Issues for the Future”; </w:t>
      </w:r>
      <w:proofErr w:type="gramStart"/>
      <w:r w:rsidRPr="003C1335">
        <w:t>The</w:t>
      </w:r>
      <w:proofErr w:type="gramEnd"/>
      <w:r w:rsidRPr="003C1335">
        <w:t xml:space="preserve"> SAGE Handbook of Rhetorical Studies, Pg. 28-9) JFS</w:t>
      </w:r>
    </w:p>
    <w:p w:rsidR="003C1335" w:rsidRPr="003C1335" w:rsidRDefault="003C1335" w:rsidP="003C1335">
      <w:pPr>
        <w:spacing w:beforeLines="1" w:before="2" w:afterLines="1" w:after="2"/>
      </w:pPr>
    </w:p>
    <w:p w:rsidR="003C1335" w:rsidRDefault="003C1335" w:rsidP="003C1335">
      <w:pPr>
        <w:rPr>
          <w:sz w:val="14"/>
          <w:szCs w:val="14"/>
        </w:rPr>
      </w:pPr>
      <w:r w:rsidRPr="003C1335">
        <w:rPr>
          <w:highlight w:val="cyan"/>
          <w:u w:val="single"/>
        </w:rPr>
        <w:t xml:space="preserve">The </w:t>
      </w:r>
      <w:r w:rsidRPr="003C1335">
        <w:rPr>
          <w:u w:val="single"/>
        </w:rPr>
        <w:t xml:space="preserve">larger </w:t>
      </w:r>
      <w:r w:rsidRPr="003C1335">
        <w:rPr>
          <w:highlight w:val="cyan"/>
          <w:u w:val="single"/>
        </w:rPr>
        <w:t>problem with</w:t>
      </w:r>
      <w:r w:rsidRPr="003C1335">
        <w:rPr>
          <w:sz w:val="14"/>
          <w:szCs w:val="14"/>
        </w:rPr>
        <w:t xml:space="preserve"> locating </w:t>
      </w:r>
      <w:r w:rsidRPr="003C1335">
        <w:rPr>
          <w:highlight w:val="cyan"/>
          <w:u w:val="single"/>
        </w:rPr>
        <w:t>the "debate as activism" perspective</w:t>
      </w:r>
      <w:r w:rsidRPr="003C1335">
        <w:rPr>
          <w:sz w:val="14"/>
          <w:szCs w:val="14"/>
        </w:rPr>
        <w:t xml:space="preserve"> within the competitive </w:t>
      </w:r>
    </w:p>
    <w:p w:rsidR="003C1335" w:rsidRDefault="003C1335" w:rsidP="003C1335">
      <w:pPr>
        <w:rPr>
          <w:sz w:val="14"/>
          <w:szCs w:val="14"/>
        </w:rPr>
      </w:pPr>
      <w:r>
        <w:rPr>
          <w:sz w:val="14"/>
          <w:szCs w:val="14"/>
        </w:rPr>
        <w:t>AND</w:t>
      </w:r>
    </w:p>
    <w:p w:rsidR="003C1335" w:rsidRPr="003C1335" w:rsidRDefault="003C1335" w:rsidP="003C1335">
      <w:pPr>
        <w:rPr>
          <w:sz w:val="14"/>
          <w:szCs w:val="14"/>
        </w:rPr>
      </w:pPr>
      <w:proofErr w:type="gramStart"/>
      <w:r w:rsidRPr="003C1335">
        <w:rPr>
          <w:sz w:val="14"/>
          <w:szCs w:val="14"/>
        </w:rPr>
        <w:t>long</w:t>
      </w:r>
      <w:proofErr w:type="gramEnd"/>
      <w:r w:rsidRPr="003C1335">
        <w:rPr>
          <w:sz w:val="14"/>
          <w:szCs w:val="14"/>
        </w:rPr>
        <w:t xml:space="preserve"> community </w:t>
      </w:r>
      <w:r w:rsidRPr="003C1335">
        <w:rPr>
          <w:highlight w:val="cyan"/>
          <w:u w:val="single"/>
        </w:rPr>
        <w:t>problems requires a tremendous effort by a great number of people</w:t>
      </w:r>
      <w:r w:rsidRPr="003C1335">
        <w:rPr>
          <w:sz w:val="14"/>
          <w:szCs w:val="14"/>
          <w:highlight w:val="cyan"/>
        </w:rPr>
        <w:t>.</w:t>
      </w:r>
    </w:p>
    <w:p w:rsidR="003C1335" w:rsidRPr="003C1335" w:rsidRDefault="003C1335" w:rsidP="003C1335"/>
    <w:p w:rsidR="003C1335" w:rsidRPr="003C1335" w:rsidRDefault="003C1335" w:rsidP="003C1335">
      <w:pPr>
        <w:pStyle w:val="Heading1"/>
      </w:pPr>
      <w:r w:rsidRPr="003C1335">
        <w:lastRenderedPageBreak/>
        <w:t>1nr</w:t>
      </w:r>
    </w:p>
    <w:p w:rsidR="003C1335" w:rsidRPr="003C1335" w:rsidRDefault="003C1335" w:rsidP="003C1335">
      <w:pPr>
        <w:rPr>
          <w:b/>
        </w:rPr>
      </w:pPr>
      <w:r w:rsidRPr="003C1335">
        <w:rPr>
          <w:b/>
        </w:rPr>
        <w:t xml:space="preserve">– </w:t>
      </w:r>
    </w:p>
    <w:p w:rsidR="003C1335" w:rsidRPr="003C1335" w:rsidRDefault="003C1335" w:rsidP="003C1335">
      <w:pPr>
        <w:rPr>
          <w:rFonts w:eastAsia="Calibri"/>
          <w:b/>
        </w:rPr>
      </w:pPr>
      <w:r w:rsidRPr="003C1335">
        <w:rPr>
          <w:rFonts w:eastAsia="Calibri"/>
          <w:b/>
        </w:rPr>
        <w:t>The impact is extinction</w:t>
      </w:r>
    </w:p>
    <w:p w:rsidR="003C1335" w:rsidRPr="003C1335" w:rsidRDefault="003C1335" w:rsidP="003C1335">
      <w:proofErr w:type="spellStart"/>
      <w:r w:rsidRPr="003C1335">
        <w:rPr>
          <w:b/>
        </w:rPr>
        <w:t>Baudrillard</w:t>
      </w:r>
      <w:proofErr w:type="spellEnd"/>
      <w:r w:rsidRPr="003C1335">
        <w:rPr>
          <w:b/>
        </w:rPr>
        <w:t xml:space="preserve"> 10</w:t>
      </w:r>
      <w:r w:rsidRPr="003C1335">
        <w:t xml:space="preserve"> – (Jean, Carnival and Cannibal; </w:t>
      </w:r>
      <w:proofErr w:type="spellStart"/>
      <w:r w:rsidRPr="003C1335">
        <w:t>Ventriloquous</w:t>
      </w:r>
      <w:proofErr w:type="spellEnd"/>
      <w:r w:rsidRPr="003C1335">
        <w:t xml:space="preserve"> Evil, p. 70-73) [m leap]</w:t>
      </w:r>
    </w:p>
    <w:p w:rsidR="003C1335" w:rsidRPr="003C1335" w:rsidRDefault="003C1335" w:rsidP="003C1335"/>
    <w:p w:rsidR="003C1335" w:rsidRDefault="003C1335" w:rsidP="003C1335">
      <w:pPr>
        <w:rPr>
          <w:rFonts w:eastAsia="Calibri"/>
          <w:b/>
          <w:iCs/>
          <w:highlight w:val="cyan"/>
          <w:u w:val="single"/>
          <w:bdr w:val="single" w:sz="4" w:space="0" w:color="auto"/>
        </w:rPr>
      </w:pPr>
      <w:r w:rsidRPr="003C1335">
        <w:rPr>
          <w:rFonts w:eastAsia="Calibri"/>
          <w:b/>
          <w:iCs/>
          <w:highlight w:val="cyan"/>
          <w:u w:val="single"/>
          <w:bdr w:val="single" w:sz="4" w:space="0" w:color="auto"/>
        </w:rPr>
        <w:t>IN THE PROMETHEAN PERSPECTIVE of unlimited growth, there is</w:t>
      </w:r>
      <w:r w:rsidRPr="003C1335">
        <w:rPr>
          <w:rFonts w:eastAsia="Calibri"/>
          <w:u w:val="single"/>
        </w:rPr>
        <w:t xml:space="preserve"> not merely </w:t>
      </w:r>
      <w:r w:rsidRPr="003C1335">
        <w:rPr>
          <w:rFonts w:eastAsia="Calibri"/>
          <w:b/>
          <w:iCs/>
          <w:highlight w:val="cyan"/>
          <w:u w:val="single"/>
          <w:bdr w:val="single" w:sz="4" w:space="0" w:color="auto"/>
        </w:rPr>
        <w:t xml:space="preserve">the desire to </w:t>
      </w:r>
    </w:p>
    <w:p w:rsidR="003C1335" w:rsidRDefault="003C1335" w:rsidP="003C1335">
      <w:pPr>
        <w:rPr>
          <w:rFonts w:eastAsia="Calibri"/>
          <w:b/>
          <w:iCs/>
          <w:highlight w:val="cyan"/>
          <w:u w:val="single"/>
          <w:bdr w:val="single" w:sz="4" w:space="0" w:color="auto"/>
        </w:rPr>
      </w:pPr>
      <w:r>
        <w:rPr>
          <w:rFonts w:eastAsia="Calibri"/>
          <w:b/>
          <w:iCs/>
          <w:highlight w:val="cyan"/>
          <w:u w:val="single"/>
          <w:bdr w:val="single" w:sz="4" w:space="0" w:color="auto"/>
        </w:rPr>
        <w:t>AND</w:t>
      </w:r>
    </w:p>
    <w:p w:rsidR="003C1335" w:rsidRPr="003C1335" w:rsidRDefault="003C1335" w:rsidP="003C1335">
      <w:pPr>
        <w:rPr>
          <w:rFonts w:eastAsia="Calibri"/>
          <w:sz w:val="14"/>
        </w:rPr>
      </w:pPr>
      <w:proofErr w:type="gramStart"/>
      <w:r w:rsidRPr="003C1335">
        <w:rPr>
          <w:rFonts w:eastAsia="Calibri"/>
          <w:b/>
          <w:iCs/>
          <w:highlight w:val="cyan"/>
          <w:u w:val="single"/>
          <w:bdr w:val="single" w:sz="4" w:space="0" w:color="auto"/>
        </w:rPr>
        <w:t>form</w:t>
      </w:r>
      <w:proofErr w:type="gramEnd"/>
      <w:r w:rsidRPr="003C1335">
        <w:rPr>
          <w:rFonts w:eastAsia="Calibri"/>
          <w:b/>
          <w:iCs/>
          <w:highlight w:val="cyan"/>
          <w:u w:val="single"/>
          <w:bdr w:val="single" w:sz="4" w:space="0" w:color="auto"/>
        </w:rPr>
        <w:t xml:space="preserve"> of understanding </w:t>
      </w:r>
      <w:r w:rsidRPr="003C1335">
        <w:rPr>
          <w:rFonts w:eastAsia="Calibri"/>
          <w:sz w:val="14"/>
          <w:szCs w:val="16"/>
        </w:rPr>
        <w:t>or intelligence,</w:t>
      </w:r>
      <w:r w:rsidRPr="003C1335">
        <w:rPr>
          <w:rFonts w:eastAsia="Calibri"/>
          <w:b/>
          <w:iCs/>
          <w:highlight w:val="cyan"/>
          <w:u w:val="single"/>
          <w:bdr w:val="single" w:sz="4" w:space="0" w:color="auto"/>
        </w:rPr>
        <w:t xml:space="preserve"> which is the intelligence of the mystery.</w:t>
      </w:r>
      <w:r w:rsidRPr="003C1335">
        <w:rPr>
          <w:rFonts w:eastAsia="Calibri"/>
          <w:sz w:val="14"/>
        </w:rPr>
        <w:t xml:space="preserve"> </w:t>
      </w:r>
    </w:p>
    <w:p w:rsidR="003C1335" w:rsidRPr="003C1335" w:rsidRDefault="003C1335" w:rsidP="003C1335"/>
    <w:p w:rsidR="003C1335" w:rsidRPr="003C1335" w:rsidRDefault="003C1335" w:rsidP="003C1335">
      <w:bookmarkStart w:id="0" w:name="_GoBack"/>
      <w:bookmarkEnd w:id="0"/>
    </w:p>
    <w:sectPr w:rsidR="003C1335" w:rsidRPr="003C1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EODLKE+Times-Roman">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335"/>
    <w:rsid w:val="0013076A"/>
    <w:rsid w:val="00132616"/>
    <w:rsid w:val="0039273D"/>
    <w:rsid w:val="003C1335"/>
    <w:rsid w:val="0057325C"/>
    <w:rsid w:val="005A4465"/>
    <w:rsid w:val="005E2F97"/>
    <w:rsid w:val="007075A7"/>
    <w:rsid w:val="0085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C1335"/>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3C1335"/>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3C1335"/>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autoRedefine/>
    <w:uiPriority w:val="3"/>
    <w:qFormat/>
    <w:rsid w:val="003C1335"/>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autoRedefine/>
    <w:uiPriority w:val="4"/>
    <w:qFormat/>
    <w:rsid w:val="003C1335"/>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3C13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1335"/>
  </w:style>
  <w:style w:type="paragraph" w:styleId="NoSpacing">
    <w:name w:val="No Spacing"/>
    <w:aliases w:val="CD - Cite,Dont use,Tag and Cite,Small Text,Very Small Text,DDI Tag,Card Format,No Spacing8"/>
    <w:link w:val="NoSpacingChar"/>
    <w:autoRedefine/>
    <w:qFormat/>
    <w:rsid w:val="0057325C"/>
    <w:pPr>
      <w:spacing w:after="0" w:line="240" w:lineRule="auto"/>
    </w:pPr>
    <w:rPr>
      <w:rFonts w:ascii="Georgia" w:eastAsiaTheme="minorEastAsia" w:hAnsi="Georgia"/>
      <w:szCs w:val="24"/>
    </w:rPr>
  </w:style>
  <w:style w:type="character" w:customStyle="1" w:styleId="Heading1Char">
    <w:name w:val="Heading 1 Char"/>
    <w:aliases w:val="Pocket Char"/>
    <w:basedOn w:val="DefaultParagraphFont"/>
    <w:link w:val="Heading1"/>
    <w:uiPriority w:val="1"/>
    <w:rsid w:val="003C1335"/>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3C1335"/>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3C1335"/>
    <w:rPr>
      <w:rFonts w:ascii="Georgia" w:eastAsiaTheme="majorEastAsia" w:hAnsi="Georgia" w:cstheme="majorBidi"/>
      <w:b/>
      <w:bCs/>
      <w:caps/>
      <w:sz w:val="28"/>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link w:val="Heading4"/>
    <w:uiPriority w:val="4"/>
    <w:rsid w:val="003C1335"/>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bold underline"/>
    <w:uiPriority w:val="7"/>
    <w:qFormat/>
    <w:rsid w:val="003C1335"/>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3C1335"/>
    <w:rPr>
      <w:b/>
      <w:bCs/>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uiPriority w:val="6"/>
    <w:qFormat/>
    <w:rsid w:val="003C1335"/>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3C1335"/>
    <w:rPr>
      <w:rFonts w:ascii="Georgia" w:hAnsi="Georgia"/>
      <w:b/>
      <w:bCs/>
      <w:sz w:val="22"/>
      <w:u w:val="none"/>
    </w:rPr>
  </w:style>
  <w:style w:type="paragraph" w:styleId="Header">
    <w:name w:val="header"/>
    <w:basedOn w:val="Normal"/>
    <w:link w:val="HeaderChar"/>
    <w:uiPriority w:val="99"/>
    <w:semiHidden/>
    <w:rsid w:val="003C1335"/>
    <w:pPr>
      <w:tabs>
        <w:tab w:val="center" w:pos="4680"/>
        <w:tab w:val="right" w:pos="9360"/>
      </w:tabs>
    </w:pPr>
  </w:style>
  <w:style w:type="character" w:customStyle="1" w:styleId="HeaderChar">
    <w:name w:val="Header Char"/>
    <w:basedOn w:val="DefaultParagraphFont"/>
    <w:link w:val="Header"/>
    <w:uiPriority w:val="99"/>
    <w:semiHidden/>
    <w:rsid w:val="003C1335"/>
    <w:rPr>
      <w:rFonts w:ascii="Georgia" w:hAnsi="Georgia" w:cs="Calibri"/>
    </w:rPr>
  </w:style>
  <w:style w:type="paragraph" w:styleId="Footer">
    <w:name w:val="footer"/>
    <w:basedOn w:val="Normal"/>
    <w:link w:val="FooterChar"/>
    <w:uiPriority w:val="99"/>
    <w:semiHidden/>
    <w:rsid w:val="003C1335"/>
    <w:pPr>
      <w:tabs>
        <w:tab w:val="center" w:pos="4680"/>
        <w:tab w:val="right" w:pos="9360"/>
      </w:tabs>
    </w:pPr>
  </w:style>
  <w:style w:type="character" w:customStyle="1" w:styleId="FooterChar">
    <w:name w:val="Footer Char"/>
    <w:basedOn w:val="DefaultParagraphFont"/>
    <w:link w:val="Footer"/>
    <w:uiPriority w:val="99"/>
    <w:semiHidden/>
    <w:rsid w:val="003C1335"/>
    <w:rPr>
      <w:rFonts w:ascii="Georgia" w:hAnsi="Georgia" w:cs="Calibri"/>
    </w:rPr>
  </w:style>
  <w:style w:type="character" w:styleId="Hyperlink">
    <w:name w:val="Hyperlink"/>
    <w:aliases w:val="heading 1 (block title),Important,Read,Card Text,Internet Link"/>
    <w:basedOn w:val="DefaultParagraphFont"/>
    <w:uiPriority w:val="99"/>
    <w:rsid w:val="003C1335"/>
    <w:rPr>
      <w:color w:val="auto"/>
      <w:u w:val="none"/>
    </w:rPr>
  </w:style>
  <w:style w:type="character" w:styleId="FollowedHyperlink">
    <w:name w:val="FollowedHyperlink"/>
    <w:basedOn w:val="DefaultParagraphFont"/>
    <w:uiPriority w:val="99"/>
    <w:semiHidden/>
    <w:rsid w:val="003C1335"/>
    <w:rPr>
      <w:color w:val="auto"/>
      <w:u w:val="none"/>
    </w:rPr>
  </w:style>
  <w:style w:type="paragraph" w:customStyle="1" w:styleId="CardText2">
    <w:name w:val="Card Text 2"/>
    <w:basedOn w:val="Normal"/>
    <w:link w:val="CardText2Char"/>
    <w:rsid w:val="003C1335"/>
    <w:rPr>
      <w:rFonts w:eastAsia="Times New Roman" w:cs="Times New Roman"/>
      <w:color w:val="000000"/>
      <w:szCs w:val="24"/>
      <w:u w:val="single"/>
    </w:rPr>
  </w:style>
  <w:style w:type="character" w:customStyle="1" w:styleId="CardText2Char">
    <w:name w:val="Card Text 2 Char"/>
    <w:link w:val="CardText2"/>
    <w:rsid w:val="003C1335"/>
    <w:rPr>
      <w:rFonts w:ascii="Georgia" w:eastAsia="Times New Roman" w:hAnsi="Georgia" w:cs="Times New Roman"/>
      <w:color w:val="000000"/>
      <w:szCs w:val="24"/>
      <w:u w:val="single"/>
    </w:rPr>
  </w:style>
  <w:style w:type="paragraph" w:customStyle="1" w:styleId="CardTagandCite">
    <w:name w:val="Card Tag and Cite"/>
    <w:basedOn w:val="Normal"/>
    <w:next w:val="Normal"/>
    <w:link w:val="CardTagandCiteChar"/>
    <w:rsid w:val="003C1335"/>
    <w:rPr>
      <w:rFonts w:eastAsia="Times New Roman" w:cs="Times New Roman"/>
      <w:b/>
      <w:szCs w:val="24"/>
    </w:rPr>
  </w:style>
  <w:style w:type="character" w:customStyle="1" w:styleId="CardTagandCiteChar">
    <w:name w:val="Card Tag and Cite Char"/>
    <w:link w:val="CardTagandCite"/>
    <w:rsid w:val="003C1335"/>
    <w:rPr>
      <w:rFonts w:ascii="Georgia" w:eastAsia="Times New Roman" w:hAnsi="Georgia" w:cs="Times New Roman"/>
      <w:b/>
      <w:szCs w:val="24"/>
    </w:rPr>
  </w:style>
  <w:style w:type="character" w:customStyle="1" w:styleId="NoSpacingChar">
    <w:name w:val="No Spacing Char"/>
    <w:aliases w:val="CD - Cite Char,Dont use Char,Tag and Cite Char,Small Text Char,Very Small Text Char,DDI Tag Char,Card Format Char,No Spacing8 Char"/>
    <w:link w:val="NoSpacing"/>
    <w:rsid w:val="003C1335"/>
    <w:rPr>
      <w:rFonts w:ascii="Georgia" w:eastAsiaTheme="minorEastAsia" w:hAnsi="Georgia"/>
      <w:szCs w:val="24"/>
    </w:rPr>
  </w:style>
  <w:style w:type="character" w:customStyle="1" w:styleId="CardText1Char">
    <w:name w:val="Card Text 1 Char"/>
    <w:link w:val="CardText1"/>
    <w:rsid w:val="003C1335"/>
    <w:rPr>
      <w:rFonts w:ascii="Arial Narrow" w:hAnsi="Arial Narrow"/>
      <w:color w:val="000000"/>
      <w:u w:val="single"/>
    </w:rPr>
  </w:style>
  <w:style w:type="paragraph" w:customStyle="1" w:styleId="CardText1">
    <w:name w:val="Card Text 1"/>
    <w:basedOn w:val="Normal"/>
    <w:link w:val="CardText1Char"/>
    <w:autoRedefine/>
    <w:rsid w:val="003C1335"/>
    <w:rPr>
      <w:rFonts w:ascii="Arial Narrow" w:hAnsi="Arial Narrow" w:cstheme="minorBidi"/>
      <w:color w:val="000000"/>
      <w:u w:val="single"/>
    </w:rPr>
  </w:style>
  <w:style w:type="character" w:customStyle="1" w:styleId="TitleChar">
    <w:name w:val="Title Char"/>
    <w:aliases w:val="Bold Underlined Char,UNDERLINE Char,Cites and Cards Char"/>
    <w:basedOn w:val="DefaultParagraphFont"/>
    <w:link w:val="Title"/>
    <w:qFormat/>
    <w:rsid w:val="003C1335"/>
    <w:rPr>
      <w:bCs/>
      <w:u w:val="single"/>
    </w:rPr>
  </w:style>
  <w:style w:type="paragraph" w:styleId="Title">
    <w:name w:val="Title"/>
    <w:aliases w:val="Bold Underlined,UNDERLINE,Cites and Cards"/>
    <w:basedOn w:val="Normal"/>
    <w:link w:val="TitleChar"/>
    <w:qFormat/>
    <w:rsid w:val="003C1335"/>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3C133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C1335"/>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3C1335"/>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3C1335"/>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autoRedefine/>
    <w:uiPriority w:val="3"/>
    <w:qFormat/>
    <w:rsid w:val="003C1335"/>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autoRedefine/>
    <w:uiPriority w:val="4"/>
    <w:qFormat/>
    <w:rsid w:val="003C1335"/>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3C13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1335"/>
  </w:style>
  <w:style w:type="paragraph" w:styleId="NoSpacing">
    <w:name w:val="No Spacing"/>
    <w:aliases w:val="CD - Cite,Dont use,Tag and Cite,Small Text,Very Small Text,DDI Tag,Card Format,No Spacing8"/>
    <w:link w:val="NoSpacingChar"/>
    <w:autoRedefine/>
    <w:qFormat/>
    <w:rsid w:val="0057325C"/>
    <w:pPr>
      <w:spacing w:after="0" w:line="240" w:lineRule="auto"/>
    </w:pPr>
    <w:rPr>
      <w:rFonts w:ascii="Georgia" w:eastAsiaTheme="minorEastAsia" w:hAnsi="Georgia"/>
      <w:szCs w:val="24"/>
    </w:rPr>
  </w:style>
  <w:style w:type="character" w:customStyle="1" w:styleId="Heading1Char">
    <w:name w:val="Heading 1 Char"/>
    <w:aliases w:val="Pocket Char"/>
    <w:basedOn w:val="DefaultParagraphFont"/>
    <w:link w:val="Heading1"/>
    <w:uiPriority w:val="1"/>
    <w:rsid w:val="003C1335"/>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3C1335"/>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3C1335"/>
    <w:rPr>
      <w:rFonts w:ascii="Georgia" w:eastAsiaTheme="majorEastAsia" w:hAnsi="Georgia" w:cstheme="majorBidi"/>
      <w:b/>
      <w:bCs/>
      <w:caps/>
      <w:sz w:val="28"/>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link w:val="Heading4"/>
    <w:uiPriority w:val="4"/>
    <w:rsid w:val="003C1335"/>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bold underline"/>
    <w:uiPriority w:val="7"/>
    <w:qFormat/>
    <w:rsid w:val="003C1335"/>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3C1335"/>
    <w:rPr>
      <w:b/>
      <w:bCs/>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uiPriority w:val="6"/>
    <w:qFormat/>
    <w:rsid w:val="003C1335"/>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3C1335"/>
    <w:rPr>
      <w:rFonts w:ascii="Georgia" w:hAnsi="Georgia"/>
      <w:b/>
      <w:bCs/>
      <w:sz w:val="22"/>
      <w:u w:val="none"/>
    </w:rPr>
  </w:style>
  <w:style w:type="paragraph" w:styleId="Header">
    <w:name w:val="header"/>
    <w:basedOn w:val="Normal"/>
    <w:link w:val="HeaderChar"/>
    <w:uiPriority w:val="99"/>
    <w:semiHidden/>
    <w:rsid w:val="003C1335"/>
    <w:pPr>
      <w:tabs>
        <w:tab w:val="center" w:pos="4680"/>
        <w:tab w:val="right" w:pos="9360"/>
      </w:tabs>
    </w:pPr>
  </w:style>
  <w:style w:type="character" w:customStyle="1" w:styleId="HeaderChar">
    <w:name w:val="Header Char"/>
    <w:basedOn w:val="DefaultParagraphFont"/>
    <w:link w:val="Header"/>
    <w:uiPriority w:val="99"/>
    <w:semiHidden/>
    <w:rsid w:val="003C1335"/>
    <w:rPr>
      <w:rFonts w:ascii="Georgia" w:hAnsi="Georgia" w:cs="Calibri"/>
    </w:rPr>
  </w:style>
  <w:style w:type="paragraph" w:styleId="Footer">
    <w:name w:val="footer"/>
    <w:basedOn w:val="Normal"/>
    <w:link w:val="FooterChar"/>
    <w:uiPriority w:val="99"/>
    <w:semiHidden/>
    <w:rsid w:val="003C1335"/>
    <w:pPr>
      <w:tabs>
        <w:tab w:val="center" w:pos="4680"/>
        <w:tab w:val="right" w:pos="9360"/>
      </w:tabs>
    </w:pPr>
  </w:style>
  <w:style w:type="character" w:customStyle="1" w:styleId="FooterChar">
    <w:name w:val="Footer Char"/>
    <w:basedOn w:val="DefaultParagraphFont"/>
    <w:link w:val="Footer"/>
    <w:uiPriority w:val="99"/>
    <w:semiHidden/>
    <w:rsid w:val="003C1335"/>
    <w:rPr>
      <w:rFonts w:ascii="Georgia" w:hAnsi="Georgia" w:cs="Calibri"/>
    </w:rPr>
  </w:style>
  <w:style w:type="character" w:styleId="Hyperlink">
    <w:name w:val="Hyperlink"/>
    <w:aliases w:val="heading 1 (block title),Important,Read,Card Text,Internet Link"/>
    <w:basedOn w:val="DefaultParagraphFont"/>
    <w:uiPriority w:val="99"/>
    <w:rsid w:val="003C1335"/>
    <w:rPr>
      <w:color w:val="auto"/>
      <w:u w:val="none"/>
    </w:rPr>
  </w:style>
  <w:style w:type="character" w:styleId="FollowedHyperlink">
    <w:name w:val="FollowedHyperlink"/>
    <w:basedOn w:val="DefaultParagraphFont"/>
    <w:uiPriority w:val="99"/>
    <w:semiHidden/>
    <w:rsid w:val="003C1335"/>
    <w:rPr>
      <w:color w:val="auto"/>
      <w:u w:val="none"/>
    </w:rPr>
  </w:style>
  <w:style w:type="paragraph" w:customStyle="1" w:styleId="CardText2">
    <w:name w:val="Card Text 2"/>
    <w:basedOn w:val="Normal"/>
    <w:link w:val="CardText2Char"/>
    <w:rsid w:val="003C1335"/>
    <w:rPr>
      <w:rFonts w:eastAsia="Times New Roman" w:cs="Times New Roman"/>
      <w:color w:val="000000"/>
      <w:szCs w:val="24"/>
      <w:u w:val="single"/>
    </w:rPr>
  </w:style>
  <w:style w:type="character" w:customStyle="1" w:styleId="CardText2Char">
    <w:name w:val="Card Text 2 Char"/>
    <w:link w:val="CardText2"/>
    <w:rsid w:val="003C1335"/>
    <w:rPr>
      <w:rFonts w:ascii="Georgia" w:eastAsia="Times New Roman" w:hAnsi="Georgia" w:cs="Times New Roman"/>
      <w:color w:val="000000"/>
      <w:szCs w:val="24"/>
      <w:u w:val="single"/>
    </w:rPr>
  </w:style>
  <w:style w:type="paragraph" w:customStyle="1" w:styleId="CardTagandCite">
    <w:name w:val="Card Tag and Cite"/>
    <w:basedOn w:val="Normal"/>
    <w:next w:val="Normal"/>
    <w:link w:val="CardTagandCiteChar"/>
    <w:rsid w:val="003C1335"/>
    <w:rPr>
      <w:rFonts w:eastAsia="Times New Roman" w:cs="Times New Roman"/>
      <w:b/>
      <w:szCs w:val="24"/>
    </w:rPr>
  </w:style>
  <w:style w:type="character" w:customStyle="1" w:styleId="CardTagandCiteChar">
    <w:name w:val="Card Tag and Cite Char"/>
    <w:link w:val="CardTagandCite"/>
    <w:rsid w:val="003C1335"/>
    <w:rPr>
      <w:rFonts w:ascii="Georgia" w:eastAsia="Times New Roman" w:hAnsi="Georgia" w:cs="Times New Roman"/>
      <w:b/>
      <w:szCs w:val="24"/>
    </w:rPr>
  </w:style>
  <w:style w:type="character" w:customStyle="1" w:styleId="NoSpacingChar">
    <w:name w:val="No Spacing Char"/>
    <w:aliases w:val="CD - Cite Char,Dont use Char,Tag and Cite Char,Small Text Char,Very Small Text Char,DDI Tag Char,Card Format Char,No Spacing8 Char"/>
    <w:link w:val="NoSpacing"/>
    <w:rsid w:val="003C1335"/>
    <w:rPr>
      <w:rFonts w:ascii="Georgia" w:eastAsiaTheme="minorEastAsia" w:hAnsi="Georgia"/>
      <w:szCs w:val="24"/>
    </w:rPr>
  </w:style>
  <w:style w:type="character" w:customStyle="1" w:styleId="CardText1Char">
    <w:name w:val="Card Text 1 Char"/>
    <w:link w:val="CardText1"/>
    <w:rsid w:val="003C1335"/>
    <w:rPr>
      <w:rFonts w:ascii="Arial Narrow" w:hAnsi="Arial Narrow"/>
      <w:color w:val="000000"/>
      <w:u w:val="single"/>
    </w:rPr>
  </w:style>
  <w:style w:type="paragraph" w:customStyle="1" w:styleId="CardText1">
    <w:name w:val="Card Text 1"/>
    <w:basedOn w:val="Normal"/>
    <w:link w:val="CardText1Char"/>
    <w:autoRedefine/>
    <w:rsid w:val="003C1335"/>
    <w:rPr>
      <w:rFonts w:ascii="Arial Narrow" w:hAnsi="Arial Narrow" w:cstheme="minorBidi"/>
      <w:color w:val="000000"/>
      <w:u w:val="single"/>
    </w:rPr>
  </w:style>
  <w:style w:type="character" w:customStyle="1" w:styleId="TitleChar">
    <w:name w:val="Title Char"/>
    <w:aliases w:val="Bold Underlined Char,UNDERLINE Char,Cites and Cards Char"/>
    <w:basedOn w:val="DefaultParagraphFont"/>
    <w:link w:val="Title"/>
    <w:qFormat/>
    <w:rsid w:val="003C1335"/>
    <w:rPr>
      <w:bCs/>
      <w:u w:val="single"/>
    </w:rPr>
  </w:style>
  <w:style w:type="paragraph" w:styleId="Title">
    <w:name w:val="Title"/>
    <w:aliases w:val="Bold Underlined,UNDERLINE,Cites and Cards"/>
    <w:basedOn w:val="Normal"/>
    <w:link w:val="TitleChar"/>
    <w:qFormat/>
    <w:rsid w:val="003C1335"/>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3C133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jacweb.org/Archived_volumes/Text_articles/V21_I3_McLaren.htm" TargetMode="External"/><Relationship Id="rId5" Type="http://schemas.openxmlformats.org/officeDocument/2006/relationships/hyperlink" Target="https://www2.indymedia.org.uk/en/2003/05/68173.html"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TotalTime>
  <Pages>6</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Basco</dc:creator>
  <cp:lastModifiedBy>Colin Basco</cp:lastModifiedBy>
  <cp:revision>1</cp:revision>
  <dcterms:created xsi:type="dcterms:W3CDTF">2014-04-15T23:51:00Z</dcterms:created>
  <dcterms:modified xsi:type="dcterms:W3CDTF">2014-04-15T23:54:00Z</dcterms:modified>
</cp:coreProperties>
</file>