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EC5" w:rsidRDefault="00294EC5" w:rsidP="00294EC5">
      <w:pPr>
        <w:pStyle w:val="Heading1"/>
      </w:pPr>
      <w:r>
        <w:t>1nc</w:t>
      </w:r>
    </w:p>
    <w:p w:rsidR="00294EC5" w:rsidRPr="00294EC5" w:rsidRDefault="00294EC5" w:rsidP="00294EC5">
      <w:pPr>
        <w:rPr>
          <w:b/>
          <w:u w:val="single"/>
        </w:rPr>
      </w:pPr>
      <w:r w:rsidRPr="00294EC5">
        <w:rPr>
          <w:b/>
          <w:u w:val="single"/>
        </w:rPr>
        <w:t>1NC FRAMEWORK</w:t>
      </w:r>
    </w:p>
    <w:p w:rsidR="00294EC5" w:rsidRPr="00294EC5" w:rsidRDefault="00294EC5" w:rsidP="00294EC5">
      <w:pPr>
        <w:rPr>
          <w:b/>
        </w:rPr>
      </w:pPr>
      <w:proofErr w:type="gramStart"/>
      <w:r w:rsidRPr="00294EC5">
        <w:rPr>
          <w:b/>
        </w:rPr>
        <w:t>a</w:t>
      </w:r>
      <w:proofErr w:type="gramEnd"/>
      <w:r w:rsidRPr="00294EC5">
        <w:rPr>
          <w:b/>
        </w:rPr>
        <w:t xml:space="preserve">. resolved requires a policy </w:t>
      </w:r>
      <w:r w:rsidRPr="00294EC5">
        <w:rPr>
          <w:b/>
        </w:rPr>
        <w:tab/>
      </w:r>
    </w:p>
    <w:p w:rsidR="00294EC5" w:rsidRPr="00294EC5" w:rsidRDefault="00294EC5" w:rsidP="00294EC5">
      <w:pPr>
        <w:rPr>
          <w:rFonts w:eastAsia="Calibri"/>
          <w:bCs/>
        </w:rPr>
      </w:pPr>
      <w:r w:rsidRPr="00294EC5">
        <w:rPr>
          <w:rFonts w:eastAsia="Calibri"/>
          <w:b/>
        </w:rPr>
        <w:t xml:space="preserve">Louisiana House 05 – </w:t>
      </w:r>
      <w:r w:rsidRPr="00294EC5">
        <w:rPr>
          <w:rFonts w:eastAsia="Calibri"/>
        </w:rPr>
        <w:t xml:space="preserve">3-8-2005, </w:t>
      </w:r>
      <w:r w:rsidRPr="00294EC5">
        <w:rPr>
          <w:rFonts w:eastAsia="Calibri"/>
          <w:color w:val="000000"/>
        </w:rPr>
        <w:t>http://house.louisiana.gov/house-glossary.htm</w:t>
      </w:r>
      <w:r w:rsidRPr="00294EC5">
        <w:rPr>
          <w:rFonts w:eastAsia="Calibri"/>
          <w:bCs/>
        </w:rPr>
        <w:t xml:space="preserve"> </w:t>
      </w:r>
    </w:p>
    <w:p w:rsidR="00294EC5" w:rsidRPr="00294EC5" w:rsidRDefault="00294EC5" w:rsidP="00294EC5">
      <w:pPr>
        <w:rPr>
          <w:rFonts w:eastAsia="Calibri"/>
          <w:bCs/>
        </w:rPr>
      </w:pPr>
    </w:p>
    <w:p w:rsidR="00294EC5" w:rsidRDefault="00294EC5" w:rsidP="00294EC5">
      <w:pPr>
        <w:rPr>
          <w:rFonts w:eastAsia="Calibri"/>
          <w:sz w:val="14"/>
        </w:rPr>
      </w:pPr>
      <w:proofErr w:type="gramStart"/>
      <w:r w:rsidRPr="00294EC5">
        <w:rPr>
          <w:rFonts w:eastAsia="Calibri"/>
          <w:u w:val="single"/>
          <w:shd w:val="clear" w:color="auto" w:fill="00FFFF"/>
        </w:rPr>
        <w:t>Resolution  A</w:t>
      </w:r>
      <w:proofErr w:type="gramEnd"/>
      <w:r w:rsidRPr="00294EC5">
        <w:rPr>
          <w:rFonts w:eastAsia="Calibri"/>
          <w:u w:val="single"/>
          <w:shd w:val="clear" w:color="auto" w:fill="00FFFF"/>
        </w:rPr>
        <w:t xml:space="preserve"> legislative instrument</w:t>
      </w:r>
      <w:r w:rsidRPr="00294EC5">
        <w:rPr>
          <w:rFonts w:eastAsia="Calibri"/>
          <w:u w:val="single"/>
        </w:rPr>
        <w:t xml:space="preserve"> </w:t>
      </w:r>
      <w:r w:rsidRPr="00294EC5">
        <w:rPr>
          <w:rFonts w:eastAsia="Calibri"/>
          <w:sz w:val="14"/>
        </w:rPr>
        <w:t xml:space="preserve">that generally is </w:t>
      </w:r>
      <w:r w:rsidRPr="00294EC5">
        <w:rPr>
          <w:rFonts w:eastAsia="Calibri"/>
          <w:u w:val="single"/>
          <w:shd w:val="clear" w:color="auto" w:fill="00FFFF"/>
        </w:rPr>
        <w:t>used for</w:t>
      </w:r>
      <w:r w:rsidRPr="00294EC5">
        <w:rPr>
          <w:rFonts w:eastAsia="Calibri"/>
          <w:sz w:val="14"/>
        </w:rPr>
        <w:t xml:space="preserve"> making declarations,  </w:t>
      </w:r>
      <w:r w:rsidRPr="00294EC5">
        <w:rPr>
          <w:rFonts w:eastAsia="Calibri"/>
          <w:u w:val="single"/>
          <w:shd w:val="clear" w:color="auto" w:fill="00FFFF"/>
        </w:rPr>
        <w:t>stating policies</w:t>
      </w:r>
      <w:r w:rsidRPr="00294EC5">
        <w:rPr>
          <w:rFonts w:eastAsia="Calibri"/>
          <w:sz w:val="14"/>
        </w:rPr>
        <w:t xml:space="preserve">, </w:t>
      </w:r>
    </w:p>
    <w:p w:rsidR="00294EC5" w:rsidRDefault="00294EC5" w:rsidP="00294EC5">
      <w:pPr>
        <w:rPr>
          <w:rFonts w:eastAsia="Calibri"/>
          <w:sz w:val="14"/>
        </w:rPr>
      </w:pPr>
      <w:r>
        <w:rPr>
          <w:rFonts w:eastAsia="Calibri"/>
          <w:sz w:val="14"/>
        </w:rPr>
        <w:t>AND</w:t>
      </w:r>
    </w:p>
    <w:p w:rsidR="00294EC5" w:rsidRPr="00294EC5" w:rsidRDefault="00294EC5" w:rsidP="00294EC5">
      <w:pPr>
        <w:rPr>
          <w:rFonts w:eastAsia="Calibri"/>
          <w:sz w:val="14"/>
        </w:rPr>
      </w:pPr>
      <w:r w:rsidRPr="00294EC5">
        <w:rPr>
          <w:rFonts w:eastAsia="Calibri"/>
          <w:sz w:val="14"/>
        </w:rPr>
        <w:t xml:space="preserve">, </w:t>
      </w:r>
      <w:proofErr w:type="gramStart"/>
      <w:r w:rsidRPr="00294EC5">
        <w:rPr>
          <w:rFonts w:eastAsia="Calibri"/>
          <w:sz w:val="14"/>
        </w:rPr>
        <w:t>13.1 ,</w:t>
      </w:r>
      <w:proofErr w:type="gramEnd"/>
      <w:r w:rsidRPr="00294EC5">
        <w:rPr>
          <w:rFonts w:eastAsia="Calibri"/>
          <w:sz w:val="14"/>
        </w:rPr>
        <w:t xml:space="preserve"> 6.8 , and 7.4)</w:t>
      </w:r>
    </w:p>
    <w:p w:rsidR="00294EC5" w:rsidRPr="00294EC5" w:rsidRDefault="00294EC5" w:rsidP="00294EC5">
      <w:pPr>
        <w:rPr>
          <w:rFonts w:eastAsia="Calibri"/>
          <w:b/>
        </w:rPr>
      </w:pPr>
    </w:p>
    <w:p w:rsidR="00294EC5" w:rsidRPr="00294EC5" w:rsidRDefault="00294EC5" w:rsidP="00294EC5">
      <w:pPr>
        <w:rPr>
          <w:b/>
        </w:rPr>
      </w:pPr>
      <w:r w:rsidRPr="00294EC5">
        <w:rPr>
          <w:b/>
        </w:rPr>
        <w:t>b. “United States federal government should” means the debate is solely about the outcome of a policy established by governmental action</w:t>
      </w:r>
    </w:p>
    <w:p w:rsidR="00294EC5" w:rsidRPr="00294EC5" w:rsidRDefault="00294EC5" w:rsidP="00294EC5">
      <w:r w:rsidRPr="00294EC5">
        <w:rPr>
          <w:b/>
        </w:rPr>
        <w:t>Ericson 03 –</w:t>
      </w:r>
      <w:r w:rsidRPr="00294EC5">
        <w:t xml:space="preserve"> (Jon M., Dean Emeritus of the College of Liberal Arts – California Polytechnic U., et al., The Debater’s Guide, Third Edition, p. 4)</w:t>
      </w:r>
    </w:p>
    <w:p w:rsidR="00294EC5" w:rsidRPr="00294EC5" w:rsidRDefault="00294EC5" w:rsidP="00294EC5"/>
    <w:p w:rsidR="00294EC5" w:rsidRDefault="00294EC5" w:rsidP="00294EC5">
      <w:pPr>
        <w:rPr>
          <w:u w:val="single"/>
        </w:rPr>
      </w:pPr>
      <w:r w:rsidRPr="00294EC5">
        <w:rPr>
          <w:sz w:val="14"/>
        </w:rPr>
        <w:t xml:space="preserve">The Proposition of Policy: Urging Future Action In policy propositions, </w:t>
      </w:r>
      <w:r w:rsidRPr="00294EC5">
        <w:rPr>
          <w:u w:val="single"/>
        </w:rPr>
        <w:t xml:space="preserve">each topic contains </w:t>
      </w:r>
    </w:p>
    <w:p w:rsidR="00294EC5" w:rsidRDefault="00294EC5" w:rsidP="00294EC5">
      <w:pPr>
        <w:rPr>
          <w:u w:val="single"/>
        </w:rPr>
      </w:pPr>
      <w:r>
        <w:rPr>
          <w:u w:val="single"/>
        </w:rPr>
        <w:t>AND</w:t>
      </w:r>
    </w:p>
    <w:p w:rsidR="00294EC5" w:rsidRPr="00294EC5" w:rsidRDefault="00294EC5" w:rsidP="00294EC5">
      <w:pPr>
        <w:rPr>
          <w:sz w:val="12"/>
        </w:rPr>
      </w:pPr>
      <w:proofErr w:type="gramStart"/>
      <w:r w:rsidRPr="00294EC5">
        <w:rPr>
          <w:sz w:val="14"/>
        </w:rPr>
        <w:t>compelling</w:t>
      </w:r>
      <w:proofErr w:type="gramEnd"/>
      <w:r w:rsidRPr="00294EC5">
        <w:rPr>
          <w:sz w:val="14"/>
        </w:rPr>
        <w:t xml:space="preserve"> reasons for an audience to perform the future action that you propose.</w:t>
      </w:r>
      <w:r w:rsidRPr="00294EC5">
        <w:rPr>
          <w:sz w:val="12"/>
        </w:rPr>
        <w:t xml:space="preserve"> </w:t>
      </w:r>
    </w:p>
    <w:p w:rsidR="00294EC5" w:rsidRPr="00294EC5" w:rsidRDefault="00294EC5" w:rsidP="00294EC5">
      <w:pPr>
        <w:rPr>
          <w:rFonts w:eastAsia="Calibri"/>
          <w:b/>
        </w:rPr>
      </w:pPr>
    </w:p>
    <w:p w:rsidR="00294EC5" w:rsidRPr="00294EC5" w:rsidRDefault="00294EC5" w:rsidP="00294EC5">
      <w:pPr>
        <w:rPr>
          <w:b/>
        </w:rPr>
      </w:pPr>
      <w:r w:rsidRPr="00294EC5">
        <w:rPr>
          <w:b/>
        </w:rPr>
        <w:t>c. “economic engagement” is limited to expanding economic ties</w:t>
      </w:r>
    </w:p>
    <w:p w:rsidR="00294EC5" w:rsidRPr="00294EC5" w:rsidRDefault="00294EC5" w:rsidP="00294EC5">
      <w:pPr>
        <w:rPr>
          <w:rFonts w:eastAsia="Calibri"/>
        </w:rPr>
      </w:pPr>
      <w:proofErr w:type="spellStart"/>
      <w:r w:rsidRPr="00294EC5">
        <w:rPr>
          <w:rFonts w:eastAsia="Calibri"/>
          <w:b/>
        </w:rPr>
        <w:t>Çelik</w:t>
      </w:r>
      <w:proofErr w:type="spellEnd"/>
      <w:r w:rsidRPr="00294EC5">
        <w:rPr>
          <w:rFonts w:eastAsia="Calibri"/>
          <w:b/>
        </w:rPr>
        <w:t xml:space="preserve"> 11 </w:t>
      </w:r>
      <w:r w:rsidRPr="00294EC5">
        <w:rPr>
          <w:rFonts w:eastAsia="Calibri"/>
        </w:rPr>
        <w:t xml:space="preserve">– </w:t>
      </w:r>
      <w:proofErr w:type="spellStart"/>
      <w:r w:rsidRPr="00294EC5">
        <w:rPr>
          <w:rFonts w:eastAsia="Calibri"/>
        </w:rPr>
        <w:t>Arda</w:t>
      </w:r>
      <w:proofErr w:type="spellEnd"/>
      <w:r w:rsidRPr="00294EC5">
        <w:rPr>
          <w:rFonts w:eastAsia="Calibri"/>
        </w:rPr>
        <w:t xml:space="preserve"> Can </w:t>
      </w:r>
      <w:proofErr w:type="spellStart"/>
      <w:r w:rsidRPr="00294EC5">
        <w:rPr>
          <w:rFonts w:eastAsia="Calibri"/>
        </w:rPr>
        <w:t>Çelik</w:t>
      </w:r>
      <w:proofErr w:type="spellEnd"/>
      <w:r w:rsidRPr="00294EC5">
        <w:rPr>
          <w:rFonts w:eastAsia="Calibri"/>
        </w:rPr>
        <w:t>, Master’s Degree in Politics and International Studies from Uppsala University, Economic Sanctions and Engagement Policies, p. 11</w:t>
      </w:r>
    </w:p>
    <w:p w:rsidR="00294EC5" w:rsidRPr="00294EC5" w:rsidRDefault="00294EC5" w:rsidP="00294EC5">
      <w:pPr>
        <w:rPr>
          <w:rFonts w:eastAsia="Calibri"/>
        </w:rPr>
      </w:pPr>
    </w:p>
    <w:p w:rsidR="00294EC5" w:rsidRPr="00294EC5" w:rsidRDefault="00294EC5" w:rsidP="00294EC5">
      <w:pPr>
        <w:rPr>
          <w:rFonts w:eastAsia="Calibri"/>
          <w:sz w:val="14"/>
        </w:rPr>
      </w:pPr>
      <w:r w:rsidRPr="00294EC5">
        <w:rPr>
          <w:rFonts w:eastAsia="Calibri"/>
          <w:sz w:val="14"/>
        </w:rPr>
        <w:t>Introduction</w:t>
      </w:r>
    </w:p>
    <w:p w:rsidR="00294EC5" w:rsidRDefault="00294EC5" w:rsidP="00294EC5">
      <w:pPr>
        <w:rPr>
          <w:rFonts w:eastAsia="Calibri"/>
          <w:bCs/>
          <w:u w:val="single"/>
        </w:rPr>
      </w:pPr>
      <w:r w:rsidRPr="00294EC5">
        <w:rPr>
          <w:rFonts w:eastAsia="Calibri"/>
          <w:bCs/>
          <w:highlight w:val="cyan"/>
          <w:u w:val="single"/>
        </w:rPr>
        <w:t>Economic engagement</w:t>
      </w:r>
      <w:r w:rsidRPr="00294EC5">
        <w:rPr>
          <w:rFonts w:eastAsia="Calibri"/>
          <w:bCs/>
          <w:u w:val="single"/>
        </w:rPr>
        <w:t xml:space="preserve"> policies are strategic integration </w:t>
      </w:r>
      <w:proofErr w:type="spellStart"/>
      <w:r w:rsidRPr="00294EC5">
        <w:rPr>
          <w:rFonts w:eastAsia="Calibri"/>
          <w:bCs/>
          <w:u w:val="single"/>
        </w:rPr>
        <w:t>behaviour</w:t>
      </w:r>
      <w:proofErr w:type="spellEnd"/>
      <w:r w:rsidRPr="00294EC5">
        <w:rPr>
          <w:rFonts w:eastAsia="Calibri"/>
          <w:bCs/>
          <w:u w:val="single"/>
        </w:rPr>
        <w:t xml:space="preserve"> which involves with the target state. Engagement </w:t>
      </w:r>
    </w:p>
    <w:p w:rsidR="00294EC5" w:rsidRDefault="00294EC5" w:rsidP="00294EC5">
      <w:pPr>
        <w:rPr>
          <w:rFonts w:eastAsia="Calibri"/>
          <w:bCs/>
          <w:u w:val="single"/>
        </w:rPr>
      </w:pPr>
      <w:r>
        <w:rPr>
          <w:rFonts w:eastAsia="Calibri"/>
          <w:bCs/>
          <w:u w:val="single"/>
        </w:rPr>
        <w:t>AND</w:t>
      </w:r>
    </w:p>
    <w:p w:rsidR="00294EC5" w:rsidRPr="00294EC5" w:rsidRDefault="00294EC5" w:rsidP="00294EC5">
      <w:pPr>
        <w:rPr>
          <w:rFonts w:eastAsia="Calibri"/>
          <w:sz w:val="14"/>
        </w:rPr>
      </w:pPr>
      <w:proofErr w:type="gramStart"/>
      <w:r w:rsidRPr="00294EC5">
        <w:rPr>
          <w:rFonts w:eastAsia="Calibri"/>
          <w:sz w:val="14"/>
        </w:rPr>
        <w:t>position</w:t>
      </w:r>
      <w:proofErr w:type="gramEnd"/>
      <w:r w:rsidRPr="00294EC5">
        <w:rPr>
          <w:rFonts w:eastAsia="Calibri"/>
          <w:sz w:val="14"/>
        </w:rPr>
        <w:t xml:space="preserve"> of one state affects the position of others in the same direction.</w:t>
      </w:r>
    </w:p>
    <w:p w:rsidR="00294EC5" w:rsidRPr="00294EC5" w:rsidRDefault="00294EC5" w:rsidP="00294EC5">
      <w:pPr>
        <w:rPr>
          <w:rFonts w:eastAsia="Calibri"/>
          <w:b/>
        </w:rPr>
      </w:pPr>
    </w:p>
    <w:p w:rsidR="00294EC5" w:rsidRPr="00294EC5" w:rsidRDefault="00294EC5" w:rsidP="00294EC5">
      <w:pPr>
        <w:rPr>
          <w:b/>
        </w:rPr>
      </w:pPr>
      <w:r w:rsidRPr="00294EC5">
        <w:rPr>
          <w:b/>
        </w:rPr>
        <w:t xml:space="preserve">A </w:t>
      </w:r>
      <w:r w:rsidRPr="00294EC5">
        <w:rPr>
          <w:b/>
          <w:u w:val="single"/>
        </w:rPr>
        <w:t>limited topic of discussion</w:t>
      </w:r>
      <w:r w:rsidRPr="00294EC5">
        <w:rPr>
          <w:b/>
        </w:rPr>
        <w:t xml:space="preserve"> that provides for </w:t>
      </w:r>
      <w:r w:rsidRPr="00294EC5">
        <w:rPr>
          <w:b/>
          <w:u w:val="single"/>
        </w:rPr>
        <w:t>equitable ground</w:t>
      </w:r>
      <w:r w:rsidRPr="00294EC5">
        <w:rPr>
          <w:b/>
        </w:rPr>
        <w:t xml:space="preserve"> is key to productive inculcation of </w:t>
      </w:r>
      <w:r w:rsidRPr="00294EC5">
        <w:rPr>
          <w:b/>
          <w:u w:val="single"/>
        </w:rPr>
        <w:t>decision-making</w:t>
      </w:r>
      <w:r w:rsidRPr="00294EC5">
        <w:rPr>
          <w:b/>
        </w:rPr>
        <w:t xml:space="preserve"> and </w:t>
      </w:r>
      <w:r w:rsidRPr="00294EC5">
        <w:rPr>
          <w:b/>
          <w:u w:val="single"/>
        </w:rPr>
        <w:t>advocacy skills</w:t>
      </w:r>
      <w:r w:rsidRPr="00294EC5">
        <w:rPr>
          <w:b/>
        </w:rPr>
        <w:t xml:space="preserve"> in every and all facets of life – even if their position is </w:t>
      </w:r>
      <w:r w:rsidRPr="00294EC5">
        <w:rPr>
          <w:b/>
          <w:u w:val="single"/>
        </w:rPr>
        <w:t>contestable</w:t>
      </w:r>
      <w:r w:rsidRPr="00294EC5">
        <w:rPr>
          <w:b/>
        </w:rPr>
        <w:t xml:space="preserve"> that’s distinct from it being valuably </w:t>
      </w:r>
      <w:r w:rsidRPr="00294EC5">
        <w:rPr>
          <w:b/>
          <w:u w:val="single"/>
        </w:rPr>
        <w:t>debatable</w:t>
      </w:r>
      <w:r w:rsidRPr="00294EC5">
        <w:rPr>
          <w:b/>
        </w:rPr>
        <w:t xml:space="preserve"> – this still provides room for flexibility, creativity, and innovation, but targets the discussion to avoid mere statements of fact – T debates solve your offense</w:t>
      </w:r>
    </w:p>
    <w:p w:rsidR="00294EC5" w:rsidRPr="00294EC5" w:rsidRDefault="00294EC5" w:rsidP="00294EC5">
      <w:pPr>
        <w:rPr>
          <w:rFonts w:eastAsia="Calibri"/>
        </w:rPr>
      </w:pPr>
      <w:r w:rsidRPr="00294EC5">
        <w:rPr>
          <w:b/>
        </w:rPr>
        <w:t xml:space="preserve">Steinberg and </w:t>
      </w:r>
      <w:proofErr w:type="spellStart"/>
      <w:r w:rsidRPr="00294EC5">
        <w:rPr>
          <w:b/>
        </w:rPr>
        <w:t>Freeley</w:t>
      </w:r>
      <w:proofErr w:type="spellEnd"/>
      <w:r w:rsidRPr="00294EC5">
        <w:rPr>
          <w:b/>
        </w:rPr>
        <w:t xml:space="preserve"> 08</w:t>
      </w:r>
      <w:r w:rsidRPr="00294EC5">
        <w:rPr>
          <w:rFonts w:eastAsia="Calibri"/>
          <w:b/>
          <w:bCs/>
          <w:u w:val="single"/>
        </w:rPr>
        <w:t xml:space="preserve"> –</w:t>
      </w:r>
      <w:r w:rsidRPr="00294EC5">
        <w:rPr>
          <w:rFonts w:eastAsia="Calibri"/>
        </w:rPr>
        <w:t xml:space="preserve"> *Austin J. </w:t>
      </w:r>
      <w:proofErr w:type="spellStart"/>
      <w:r w:rsidRPr="00294EC5">
        <w:rPr>
          <w:rFonts w:eastAsia="Calibri"/>
        </w:rPr>
        <w:t>Freeley</w:t>
      </w:r>
      <w:proofErr w:type="spellEnd"/>
      <w:r w:rsidRPr="00294EC5">
        <w:rPr>
          <w:rFonts w:eastAsia="Calibri"/>
        </w:rPr>
        <w:t xml:space="preserve"> is a Boston based attorney who focuses on criminal, personal injury and civil rights law, AND **David L. </w:t>
      </w:r>
      <w:proofErr w:type="gramStart"/>
      <w:r w:rsidRPr="00294EC5">
        <w:rPr>
          <w:rFonts w:eastAsia="Calibri"/>
        </w:rPr>
        <w:t>Steinberg ,</w:t>
      </w:r>
      <w:proofErr w:type="gramEnd"/>
      <w:r w:rsidRPr="00294EC5">
        <w:rPr>
          <w:rFonts w:eastAsia="Calibri"/>
        </w:rPr>
        <w:t xml:space="preserve"> Lecturer of Communication Studies @ U Miami, </w:t>
      </w:r>
      <w:r w:rsidRPr="00294EC5">
        <w:rPr>
          <w:rFonts w:eastAsia="Calibri"/>
          <w:bCs/>
          <w:u w:val="single"/>
        </w:rPr>
        <w:t>Argumentation and Debate: Critical Thinking for Reasoned Decision Making</w:t>
      </w:r>
      <w:r w:rsidRPr="00294EC5">
        <w:rPr>
          <w:rFonts w:eastAsia="Calibri"/>
        </w:rPr>
        <w:t xml:space="preserve"> pp45-</w:t>
      </w:r>
    </w:p>
    <w:p w:rsidR="00294EC5" w:rsidRPr="00294EC5" w:rsidRDefault="00294EC5" w:rsidP="00294EC5">
      <w:pPr>
        <w:ind w:right="288"/>
        <w:rPr>
          <w:rFonts w:eastAsia="Calibri"/>
          <w:bCs/>
          <w:highlight w:val="yellow"/>
          <w:u w:val="single"/>
        </w:rPr>
      </w:pPr>
    </w:p>
    <w:p w:rsidR="00294EC5" w:rsidRPr="00294EC5" w:rsidRDefault="00294EC5" w:rsidP="00294EC5">
      <w:pPr>
        <w:ind w:right="288"/>
        <w:rPr>
          <w:rFonts w:eastAsia="Calibri"/>
          <w:bCs/>
          <w:u w:val="single"/>
        </w:rPr>
      </w:pPr>
      <w:r w:rsidRPr="00294EC5">
        <w:rPr>
          <w:rFonts w:eastAsia="Calibri"/>
          <w:bCs/>
          <w:highlight w:val="cyan"/>
          <w:u w:val="single"/>
        </w:rPr>
        <w:t xml:space="preserve">Debate is a </w:t>
      </w:r>
      <w:r w:rsidRPr="00294EC5">
        <w:rPr>
          <w:rFonts w:eastAsia="Calibri"/>
          <w:b/>
          <w:iCs/>
          <w:highlight w:val="cyan"/>
          <w:u w:val="single"/>
          <w:bdr w:val="single" w:sz="4" w:space="0" w:color="auto"/>
        </w:rPr>
        <w:t xml:space="preserve">means of </w:t>
      </w:r>
      <w:proofErr w:type="gramStart"/>
      <w:r w:rsidRPr="00294EC5">
        <w:rPr>
          <w:rFonts w:eastAsia="Calibri"/>
          <w:b/>
          <w:iCs/>
          <w:highlight w:val="cyan"/>
          <w:u w:val="single"/>
          <w:bdr w:val="single" w:sz="4" w:space="0" w:color="auto"/>
        </w:rPr>
        <w:t xml:space="preserve">settling </w:t>
      </w:r>
      <w:r>
        <w:rPr>
          <w:rFonts w:eastAsia="Calibri"/>
          <w:b/>
          <w:iCs/>
          <w:highlight w:val="cyan"/>
          <w:u w:val="single"/>
          <w:bdr w:val="single" w:sz="4" w:space="0" w:color="auto"/>
        </w:rPr>
        <w:t>..</w:t>
      </w:r>
      <w:proofErr w:type="gramEnd"/>
      <w:r w:rsidRPr="00294EC5">
        <w:rPr>
          <w:rFonts w:eastAsia="Calibri"/>
          <w:b/>
          <w:highlight w:val="cyan"/>
          <w:u w:val="single"/>
          <w:bdr w:val="single" w:sz="4" w:space="0" w:color="auto" w:frame="1"/>
        </w:rPr>
        <w:t xml:space="preserve"> particular point of difference</w:t>
      </w:r>
      <w:r w:rsidRPr="00294EC5">
        <w:rPr>
          <w:rFonts w:eastAsia="Calibri"/>
          <w:bCs/>
          <w:u w:val="single"/>
        </w:rPr>
        <w:t>, which will be outlined in the following discussion.</w:t>
      </w:r>
    </w:p>
    <w:p w:rsidR="00294EC5" w:rsidRPr="00294EC5" w:rsidRDefault="00294EC5" w:rsidP="00294EC5"/>
    <w:p w:rsidR="00294EC5" w:rsidRPr="00294EC5" w:rsidRDefault="00294EC5" w:rsidP="00294EC5">
      <w:pPr>
        <w:rPr>
          <w:b/>
        </w:rPr>
      </w:pPr>
      <w:r w:rsidRPr="00294EC5">
        <w:rPr>
          <w:b/>
        </w:rPr>
        <w:t xml:space="preserve">Turns the AFF – a </w:t>
      </w:r>
      <w:r w:rsidRPr="00294EC5">
        <w:rPr>
          <w:b/>
          <w:u w:val="single"/>
        </w:rPr>
        <w:t>predictable</w:t>
      </w:r>
      <w:r w:rsidRPr="00294EC5">
        <w:rPr>
          <w:b/>
        </w:rPr>
        <w:t xml:space="preserve"> topic forces pre-round </w:t>
      </w:r>
      <w:r w:rsidRPr="00294EC5">
        <w:rPr>
          <w:b/>
          <w:u w:val="single"/>
        </w:rPr>
        <w:t>internal-reflective deliberation</w:t>
      </w:r>
      <w:r w:rsidRPr="00294EC5">
        <w:rPr>
          <w:b/>
        </w:rPr>
        <w:t xml:space="preserve"> which is the only way to convince people of the </w:t>
      </w:r>
      <w:r w:rsidRPr="00294EC5">
        <w:rPr>
          <w:b/>
          <w:u w:val="single"/>
        </w:rPr>
        <w:t>legitimacy</w:t>
      </w:r>
      <w:r w:rsidRPr="00294EC5">
        <w:rPr>
          <w:b/>
        </w:rPr>
        <w:t xml:space="preserve"> of the 1ac</w:t>
      </w:r>
    </w:p>
    <w:p w:rsidR="00294EC5" w:rsidRPr="00294EC5" w:rsidRDefault="00294EC5" w:rsidP="00294EC5">
      <w:pPr>
        <w:rPr>
          <w:rFonts w:eastAsia="Calibri"/>
        </w:rPr>
      </w:pPr>
      <w:proofErr w:type="spellStart"/>
      <w:r w:rsidRPr="00294EC5">
        <w:rPr>
          <w:rFonts w:eastAsia="Calibri"/>
          <w:b/>
          <w:bCs/>
        </w:rPr>
        <w:t>Goodin</w:t>
      </w:r>
      <w:proofErr w:type="spellEnd"/>
      <w:r w:rsidRPr="00294EC5">
        <w:rPr>
          <w:rFonts w:eastAsia="Calibri"/>
          <w:b/>
          <w:bCs/>
        </w:rPr>
        <w:t xml:space="preserve"> and Niemeyer 03 –</w:t>
      </w:r>
      <w:r w:rsidRPr="00294EC5">
        <w:rPr>
          <w:rFonts w:eastAsia="Calibri"/>
        </w:rPr>
        <w:t xml:space="preserve"> (Robert and Simon, Australian National University, “When Does Deliberation Begin, Internal Reflection versus Public Discussion in Deliberative Democracy” Political Studies, Volume 50, p 627-649, </w:t>
      </w:r>
      <w:proofErr w:type="spellStart"/>
      <w:r w:rsidRPr="00294EC5">
        <w:rPr>
          <w:rFonts w:eastAsia="Calibri"/>
        </w:rPr>
        <w:t>WileyInterscience</w:t>
      </w:r>
      <w:proofErr w:type="spellEnd"/>
      <w:r w:rsidRPr="00294EC5">
        <w:rPr>
          <w:rFonts w:eastAsia="Calibri"/>
        </w:rPr>
        <w:t>)</w:t>
      </w:r>
    </w:p>
    <w:p w:rsidR="00294EC5" w:rsidRPr="00294EC5" w:rsidRDefault="00294EC5" w:rsidP="00294EC5">
      <w:pPr>
        <w:rPr>
          <w:rFonts w:eastAsia="Calibri"/>
        </w:rPr>
      </w:pPr>
    </w:p>
    <w:p w:rsidR="00294EC5" w:rsidRDefault="00294EC5" w:rsidP="00294EC5">
      <w:pPr>
        <w:rPr>
          <w:rFonts w:eastAsia="Calibri"/>
          <w:sz w:val="14"/>
        </w:rPr>
      </w:pPr>
      <w:r w:rsidRPr="00294EC5">
        <w:rPr>
          <w:rFonts w:eastAsia="Calibri"/>
          <w:sz w:val="14"/>
        </w:rPr>
        <w:t xml:space="preserve">What happened in this particular case, as in any particular case, was in </w:t>
      </w:r>
    </w:p>
    <w:p w:rsidR="00294EC5" w:rsidRDefault="00294EC5" w:rsidP="00294EC5">
      <w:pPr>
        <w:rPr>
          <w:rFonts w:eastAsia="Calibri"/>
          <w:sz w:val="14"/>
        </w:rPr>
      </w:pPr>
      <w:r>
        <w:rPr>
          <w:rFonts w:eastAsia="Calibri"/>
          <w:sz w:val="14"/>
        </w:rPr>
        <w:t>AND</w:t>
      </w:r>
    </w:p>
    <w:p w:rsidR="00294EC5" w:rsidRPr="00294EC5" w:rsidRDefault="00294EC5" w:rsidP="00294EC5">
      <w:pPr>
        <w:rPr>
          <w:rFonts w:eastAsia="Calibri"/>
          <w:sz w:val="10"/>
        </w:rPr>
      </w:pPr>
      <w:proofErr w:type="gramStart"/>
      <w:r w:rsidRPr="00294EC5">
        <w:rPr>
          <w:rFonts w:eastAsia="Calibri"/>
          <w:sz w:val="14"/>
        </w:rPr>
        <w:t>least</w:t>
      </w:r>
      <w:proofErr w:type="gramEnd"/>
      <w:r w:rsidRPr="00294EC5">
        <w:rPr>
          <w:rFonts w:eastAsia="Calibri"/>
          <w:sz w:val="14"/>
        </w:rPr>
        <w:t xml:space="preserve"> one possible way of doing that for each of those key features</w:t>
      </w:r>
      <w:r w:rsidRPr="00294EC5">
        <w:rPr>
          <w:rFonts w:eastAsia="Calibri"/>
          <w:sz w:val="14"/>
          <w:szCs w:val="14"/>
        </w:rPr>
        <w:t>.</w:t>
      </w:r>
    </w:p>
    <w:p w:rsidR="00294EC5" w:rsidRPr="00294EC5" w:rsidRDefault="00294EC5" w:rsidP="00294EC5">
      <w:pPr>
        <w:rPr>
          <w:rFonts w:eastAsia="Calibri"/>
        </w:rPr>
      </w:pPr>
    </w:p>
    <w:p w:rsidR="00294EC5" w:rsidRPr="00294EC5" w:rsidRDefault="00294EC5" w:rsidP="00294EC5">
      <w:pPr>
        <w:rPr>
          <w:rFonts w:eastAsia="Calibri"/>
          <w:b/>
        </w:rPr>
      </w:pPr>
      <w:r w:rsidRPr="00294EC5">
        <w:rPr>
          <w:b/>
        </w:rPr>
        <w:t>Switch side is</w:t>
      </w:r>
      <w:r w:rsidRPr="00294EC5">
        <w:rPr>
          <w:b/>
        </w:rPr>
        <w:t xml:space="preserve"> key to </w:t>
      </w:r>
      <w:r w:rsidRPr="00294EC5">
        <w:rPr>
          <w:b/>
          <w:u w:val="single"/>
        </w:rPr>
        <w:t>critical thinking</w:t>
      </w:r>
      <w:r w:rsidRPr="00294EC5">
        <w:rPr>
          <w:b/>
        </w:rPr>
        <w:t xml:space="preserve"> which is a </w:t>
      </w:r>
      <w:r w:rsidRPr="00294EC5">
        <w:rPr>
          <w:b/>
          <w:u w:val="single"/>
        </w:rPr>
        <w:t>portable</w:t>
      </w:r>
      <w:r w:rsidRPr="00294EC5">
        <w:rPr>
          <w:b/>
        </w:rPr>
        <w:t xml:space="preserve"> educational skill – outweighs your offense</w:t>
      </w:r>
    </w:p>
    <w:p w:rsidR="00294EC5" w:rsidRPr="00294EC5" w:rsidRDefault="00294EC5" w:rsidP="00294EC5">
      <w:pPr>
        <w:rPr>
          <w:rFonts w:eastAsia="Calibri"/>
        </w:rPr>
      </w:pPr>
      <w:proofErr w:type="spellStart"/>
      <w:r w:rsidRPr="00294EC5">
        <w:rPr>
          <w:rFonts w:eastAsia="Calibri"/>
          <w:b/>
        </w:rPr>
        <w:t>Harrigan</w:t>
      </w:r>
      <w:proofErr w:type="spellEnd"/>
      <w:r w:rsidRPr="00294EC5">
        <w:rPr>
          <w:rFonts w:eastAsia="Calibri"/>
          <w:b/>
        </w:rPr>
        <w:t xml:space="preserve"> 08 –</w:t>
      </w:r>
      <w:r w:rsidRPr="00294EC5">
        <w:rPr>
          <w:rFonts w:eastAsia="Calibri"/>
        </w:rPr>
        <w:t xml:space="preserve"> (Casey, Associate Director of Debate at UGA, Master’s in Communications – Wake Forest U., “A Defense of Switch Side Debate”, Master’s thesis at Wake Forest, Department of Communication, May, pp. 6-9)</w:t>
      </w:r>
    </w:p>
    <w:p w:rsidR="00294EC5" w:rsidRPr="00294EC5" w:rsidRDefault="00294EC5" w:rsidP="00294EC5">
      <w:pPr>
        <w:rPr>
          <w:rFonts w:eastAsia="Calibri"/>
        </w:rPr>
      </w:pPr>
    </w:p>
    <w:p w:rsidR="00294EC5" w:rsidRDefault="00294EC5" w:rsidP="00294EC5">
      <w:pPr>
        <w:rPr>
          <w:rFonts w:eastAsia="Calibri"/>
          <w:sz w:val="14"/>
        </w:rPr>
      </w:pPr>
      <w:r w:rsidRPr="00294EC5">
        <w:rPr>
          <w:rFonts w:eastAsia="Calibri"/>
          <w:sz w:val="14"/>
        </w:rPr>
        <w:t xml:space="preserve">Additionally, there are social benefits to the practice of requiring students to debate both </w:t>
      </w:r>
    </w:p>
    <w:p w:rsidR="00294EC5" w:rsidRDefault="00294EC5" w:rsidP="00294EC5">
      <w:pPr>
        <w:rPr>
          <w:rFonts w:eastAsia="Calibri"/>
          <w:sz w:val="14"/>
        </w:rPr>
      </w:pPr>
      <w:r>
        <w:rPr>
          <w:rFonts w:eastAsia="Calibri"/>
          <w:sz w:val="14"/>
        </w:rPr>
        <w:t>AND</w:t>
      </w:r>
    </w:p>
    <w:p w:rsidR="00294EC5" w:rsidRPr="00294EC5" w:rsidRDefault="00294EC5" w:rsidP="00294EC5">
      <w:pPr>
        <w:rPr>
          <w:rFonts w:eastAsia="Calibri"/>
          <w:sz w:val="14"/>
        </w:rPr>
      </w:pPr>
      <w:proofErr w:type="gramStart"/>
      <w:r w:rsidRPr="00294EC5">
        <w:rPr>
          <w:rFonts w:eastAsia="Calibri"/>
          <w:sz w:val="14"/>
        </w:rPr>
        <w:t>Hunt and Louden, 1999; Colbert, 2002, p.82).</w:t>
      </w:r>
      <w:proofErr w:type="gramEnd"/>
    </w:p>
    <w:p w:rsidR="00294EC5" w:rsidRPr="00294EC5" w:rsidRDefault="00294EC5" w:rsidP="00294EC5">
      <w:pPr>
        <w:rPr>
          <w:rFonts w:eastAsia="Calibri"/>
          <w:b/>
        </w:rPr>
      </w:pPr>
    </w:p>
    <w:p w:rsidR="00294EC5" w:rsidRPr="00294EC5" w:rsidRDefault="00294EC5" w:rsidP="00294EC5">
      <w:pPr>
        <w:rPr>
          <w:b/>
        </w:rPr>
      </w:pPr>
      <w:proofErr w:type="gramStart"/>
      <w:r w:rsidRPr="00294EC5">
        <w:rPr>
          <w:b/>
        </w:rPr>
        <w:t>e</w:t>
      </w:r>
      <w:proofErr w:type="gramEnd"/>
      <w:r w:rsidRPr="00294EC5">
        <w:rPr>
          <w:b/>
        </w:rPr>
        <w:t>. political simulations are educationally valuable – deliberation is empowering and activates agency</w:t>
      </w:r>
    </w:p>
    <w:p w:rsidR="00294EC5" w:rsidRPr="00294EC5" w:rsidRDefault="00294EC5" w:rsidP="00294EC5">
      <w:pPr>
        <w:rPr>
          <w:rFonts w:eastAsia="Calibri"/>
        </w:rPr>
      </w:pPr>
      <w:proofErr w:type="spellStart"/>
      <w:r w:rsidRPr="00294EC5">
        <w:rPr>
          <w:rFonts w:eastAsia="Calibri"/>
          <w:b/>
          <w:bCs/>
        </w:rPr>
        <w:t>Hanghoj</w:t>
      </w:r>
      <w:proofErr w:type="spellEnd"/>
      <w:r w:rsidRPr="00294EC5">
        <w:rPr>
          <w:rFonts w:eastAsia="Calibri"/>
          <w:b/>
          <w:bCs/>
        </w:rPr>
        <w:t xml:space="preserve"> 08</w:t>
      </w:r>
      <w:r w:rsidRPr="00294EC5">
        <w:rPr>
          <w:rFonts w:eastAsia="Calibri"/>
        </w:rPr>
        <w:t xml:space="preserve"> – </w:t>
      </w:r>
      <w:proofErr w:type="spellStart"/>
      <w:r w:rsidRPr="00294EC5">
        <w:rPr>
          <w:rFonts w:eastAsia="Calibri"/>
        </w:rPr>
        <w:t>Thorkild</w:t>
      </w:r>
      <w:proofErr w:type="spellEnd"/>
      <w:r w:rsidRPr="00294EC5">
        <w:rPr>
          <w:rFonts w:eastAsia="Calibri"/>
        </w:rPr>
        <w:t xml:space="preserve"> </w:t>
      </w:r>
      <w:proofErr w:type="spellStart"/>
      <w:r w:rsidRPr="00294EC5">
        <w:rPr>
          <w:rFonts w:eastAsia="Calibri"/>
        </w:rPr>
        <w:t>Hanghøj</w:t>
      </w:r>
      <w:proofErr w:type="spellEnd"/>
      <w:r w:rsidRPr="00294EC5">
        <w:rPr>
          <w:rFonts w:eastAsia="Calibri"/>
        </w:rPr>
        <w:t>, Copenhagen, 2008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(http://static.sdu.dk/mediafiles/Files/Information_til/Studerende_ved_SDU/Din_uddannelse/phd_hum/afhandlinger/2009/ThorkilHanghoej.pdf)</w:t>
      </w:r>
    </w:p>
    <w:p w:rsidR="00294EC5" w:rsidRPr="00294EC5" w:rsidRDefault="00294EC5" w:rsidP="00294EC5">
      <w:pPr>
        <w:rPr>
          <w:rFonts w:eastAsia="Calibri"/>
        </w:rPr>
      </w:pPr>
    </w:p>
    <w:p w:rsidR="00294EC5" w:rsidRDefault="00294EC5" w:rsidP="00294EC5">
      <w:pPr>
        <w:rPr>
          <w:rFonts w:eastAsia="Calibri"/>
          <w:sz w:val="14"/>
        </w:rPr>
      </w:pPr>
      <w:proofErr w:type="spellStart"/>
      <w:r w:rsidRPr="00294EC5">
        <w:rPr>
          <w:rFonts w:eastAsia="Calibri"/>
          <w:sz w:val="14"/>
        </w:rPr>
        <w:t>Joas</w:t>
      </w:r>
      <w:proofErr w:type="spellEnd"/>
      <w:r w:rsidRPr="00294EC5">
        <w:rPr>
          <w:rFonts w:eastAsia="Calibri"/>
          <w:sz w:val="14"/>
        </w:rPr>
        <w:t xml:space="preserve">’ re-interpretation of Dewey’s pragmatism as a “theory of situated creativity” </w:t>
      </w:r>
    </w:p>
    <w:p w:rsidR="00294EC5" w:rsidRDefault="00294EC5" w:rsidP="00294EC5">
      <w:pPr>
        <w:rPr>
          <w:rFonts w:eastAsia="Calibri"/>
          <w:sz w:val="14"/>
        </w:rPr>
      </w:pPr>
      <w:r>
        <w:rPr>
          <w:rFonts w:eastAsia="Calibri"/>
          <w:sz w:val="14"/>
        </w:rPr>
        <w:t>AND</w:t>
      </w:r>
    </w:p>
    <w:p w:rsidR="00294EC5" w:rsidRPr="00294EC5" w:rsidRDefault="00294EC5" w:rsidP="00294EC5">
      <w:pPr>
        <w:rPr>
          <w:rFonts w:eastAsia="Calibri"/>
          <w:b/>
        </w:rPr>
      </w:pPr>
      <w:proofErr w:type="gramStart"/>
      <w:r w:rsidRPr="00294EC5">
        <w:rPr>
          <w:rFonts w:eastAsia="Calibri"/>
          <w:bCs/>
          <w:highlight w:val="cyan"/>
          <w:u w:val="single"/>
        </w:rPr>
        <w:t>the</w:t>
      </w:r>
      <w:proofErr w:type="gramEnd"/>
      <w:r w:rsidRPr="00294EC5">
        <w:rPr>
          <w:rFonts w:eastAsia="Calibri"/>
          <w:bCs/>
          <w:highlight w:val="cyan"/>
          <w:u w:val="single"/>
        </w:rPr>
        <w:t xml:space="preserve"> </w:t>
      </w:r>
      <w:r w:rsidRPr="00294EC5">
        <w:rPr>
          <w:rFonts w:eastAsia="Calibri"/>
          <w:b/>
          <w:highlight w:val="cyan"/>
          <w:u w:val="single"/>
          <w:bdr w:val="single" w:sz="4" w:space="0" w:color="auto"/>
        </w:rPr>
        <w:t>contingent outcomes</w:t>
      </w:r>
      <w:r w:rsidRPr="00294EC5">
        <w:rPr>
          <w:rFonts w:eastAsia="Calibri"/>
          <w:sz w:val="14"/>
          <w:highlight w:val="cyan"/>
          <w:u w:val="single"/>
        </w:rPr>
        <w:t xml:space="preserve"> </w:t>
      </w:r>
      <w:r w:rsidRPr="00294EC5">
        <w:rPr>
          <w:rFonts w:eastAsia="Calibri"/>
          <w:bCs/>
          <w:highlight w:val="cyan"/>
          <w:u w:val="single"/>
        </w:rPr>
        <w:t xml:space="preserve">and </w:t>
      </w:r>
      <w:r w:rsidRPr="00294EC5">
        <w:rPr>
          <w:rFonts w:eastAsia="Calibri"/>
          <w:b/>
          <w:highlight w:val="cyan"/>
          <w:u w:val="single"/>
          <w:bdr w:val="single" w:sz="4" w:space="0" w:color="auto"/>
        </w:rPr>
        <w:t>domain-specific processes</w:t>
      </w:r>
      <w:r w:rsidRPr="00294EC5">
        <w:rPr>
          <w:rFonts w:eastAsia="Calibri"/>
          <w:bCs/>
          <w:highlight w:val="cyan"/>
          <w:u w:val="single"/>
        </w:rPr>
        <w:t xml:space="preserve"> of </w:t>
      </w:r>
      <w:r w:rsidRPr="00294EC5">
        <w:rPr>
          <w:rFonts w:eastAsia="Calibri"/>
          <w:b/>
          <w:highlight w:val="cyan"/>
          <w:u w:val="single"/>
          <w:bdr w:val="single" w:sz="4" w:space="0" w:color="auto"/>
        </w:rPr>
        <w:t>problem-based scenarios</w:t>
      </w:r>
      <w:r w:rsidRPr="00294EC5">
        <w:t>.</w:t>
      </w:r>
    </w:p>
    <w:p w:rsidR="00294EC5" w:rsidRPr="00294EC5" w:rsidRDefault="00294EC5" w:rsidP="00294EC5"/>
    <w:p w:rsidR="00294EC5" w:rsidRPr="00294EC5" w:rsidRDefault="00294EC5" w:rsidP="00294EC5">
      <w:pPr>
        <w:rPr>
          <w:b/>
          <w:u w:val="single"/>
        </w:rPr>
      </w:pPr>
      <w:r w:rsidRPr="00294EC5">
        <w:rPr>
          <w:b/>
          <w:u w:val="single"/>
        </w:rPr>
        <w:t>1NC K</w:t>
      </w:r>
    </w:p>
    <w:p w:rsidR="00294EC5" w:rsidRPr="00294EC5" w:rsidRDefault="00294EC5" w:rsidP="00294EC5">
      <w:pPr>
        <w:rPr>
          <w:b/>
        </w:rPr>
      </w:pPr>
      <w:proofErr w:type="gramStart"/>
      <w:r w:rsidRPr="00294EC5">
        <w:rPr>
          <w:b/>
        </w:rPr>
        <w:t>the</w:t>
      </w:r>
      <w:proofErr w:type="gramEnd"/>
      <w:r w:rsidRPr="00294EC5">
        <w:rPr>
          <w:b/>
        </w:rPr>
        <w:t xml:space="preserve"> links:</w:t>
      </w:r>
    </w:p>
    <w:p w:rsidR="00294EC5" w:rsidRPr="00294EC5" w:rsidRDefault="00294EC5" w:rsidP="00294EC5"/>
    <w:p w:rsidR="00294EC5" w:rsidRPr="00294EC5" w:rsidRDefault="00294EC5" w:rsidP="00294EC5">
      <w:pPr>
        <w:rPr>
          <w:b/>
        </w:rPr>
      </w:pPr>
      <w:r w:rsidRPr="00294EC5">
        <w:rPr>
          <w:b/>
        </w:rPr>
        <w:t>First, the plan’s surrender emboldens rogue regimes, reinvigorating Latin American socialism and crushing leadership</w:t>
      </w:r>
    </w:p>
    <w:p w:rsidR="00294EC5" w:rsidRPr="00294EC5" w:rsidRDefault="00294EC5" w:rsidP="00294EC5">
      <w:pPr>
        <w:rPr>
          <w:b/>
          <w:bCs/>
          <w:sz w:val="24"/>
        </w:rPr>
      </w:pPr>
      <w:r w:rsidRPr="00294EC5">
        <w:rPr>
          <w:b/>
        </w:rPr>
        <w:t xml:space="preserve">Brooks 09 – </w:t>
      </w:r>
      <w:r w:rsidRPr="00294EC5">
        <w:t>Senior fellow for National Security Affairs in the Davis Institute at The Heritage Foundation. (Peter – Heritage foundation “Keep the Embargo, O</w:t>
      </w:r>
      <w:proofErr w:type="gramStart"/>
      <w:r w:rsidRPr="00294EC5">
        <w:t>“ April</w:t>
      </w:r>
      <w:proofErr w:type="gramEnd"/>
      <w:r w:rsidRPr="00294EC5">
        <w:t xml:space="preserve"> 16, 2009 http://www.heritage.org/research/commentary/2009/04/keep-the-embargo-o)//EB</w:t>
      </w:r>
    </w:p>
    <w:p w:rsidR="00294EC5" w:rsidRPr="00294EC5" w:rsidRDefault="00294EC5" w:rsidP="00294EC5"/>
    <w:p w:rsidR="00294EC5" w:rsidRDefault="00294EC5" w:rsidP="00294EC5">
      <w:pPr>
        <w:rPr>
          <w:sz w:val="14"/>
        </w:rPr>
      </w:pPr>
      <w:r w:rsidRPr="00294EC5">
        <w:rPr>
          <w:sz w:val="14"/>
        </w:rPr>
        <w:t xml:space="preserve">In another outreach to roguish regimes, the Obama administration on Monday announced the easing </w:t>
      </w:r>
    </w:p>
    <w:p w:rsidR="00294EC5" w:rsidRDefault="00294EC5" w:rsidP="00294EC5">
      <w:pPr>
        <w:rPr>
          <w:sz w:val="14"/>
        </w:rPr>
      </w:pPr>
      <w:r>
        <w:rPr>
          <w:sz w:val="14"/>
        </w:rPr>
        <w:t>AND</w:t>
      </w:r>
    </w:p>
    <w:p w:rsidR="00294EC5" w:rsidRPr="00294EC5" w:rsidRDefault="00294EC5" w:rsidP="00294EC5">
      <w:pPr>
        <w:rPr>
          <w:bCs/>
          <w:u w:val="single"/>
        </w:rPr>
      </w:pPr>
      <w:proofErr w:type="gramStart"/>
      <w:r w:rsidRPr="00294EC5">
        <w:rPr>
          <w:bCs/>
          <w:u w:val="single"/>
        </w:rPr>
        <w:t>communist</w:t>
      </w:r>
      <w:proofErr w:type="gramEnd"/>
      <w:r w:rsidRPr="00294EC5">
        <w:rPr>
          <w:bCs/>
          <w:u w:val="single"/>
        </w:rPr>
        <w:t xml:space="preserve"> regime, </w:t>
      </w:r>
      <w:r w:rsidRPr="00294EC5">
        <w:rPr>
          <w:bCs/>
          <w:highlight w:val="cyan"/>
          <w:u w:val="single"/>
        </w:rPr>
        <w:t xml:space="preserve">we should </w:t>
      </w:r>
      <w:r w:rsidRPr="00294EC5">
        <w:rPr>
          <w:rFonts w:cs="Calibri"/>
          <w:b/>
          <w:iCs/>
          <w:highlight w:val="cyan"/>
          <w:u w:val="single"/>
          <w:bdr w:val="single" w:sz="8" w:space="0" w:color="auto"/>
        </w:rPr>
        <w:t>hold firm</w:t>
      </w:r>
      <w:r w:rsidRPr="00294EC5">
        <w:rPr>
          <w:bCs/>
          <w:highlight w:val="cyan"/>
          <w:u w:val="single"/>
        </w:rPr>
        <w:t xml:space="preserve"> onto the leverage the embargo provides</w:t>
      </w:r>
      <w:r w:rsidRPr="00294EC5">
        <w:rPr>
          <w:bCs/>
          <w:u w:val="single"/>
        </w:rPr>
        <w:t>.</w:t>
      </w:r>
    </w:p>
    <w:p w:rsidR="00294EC5" w:rsidRPr="00294EC5" w:rsidRDefault="00294EC5" w:rsidP="00294EC5"/>
    <w:p w:rsidR="00294EC5" w:rsidRPr="00294EC5" w:rsidRDefault="00294EC5" w:rsidP="00294EC5">
      <w:pPr>
        <w:rPr>
          <w:b/>
        </w:rPr>
      </w:pPr>
      <w:r w:rsidRPr="00294EC5">
        <w:rPr>
          <w:b/>
        </w:rPr>
        <w:t xml:space="preserve">Second, the </w:t>
      </w:r>
      <w:proofErr w:type="spellStart"/>
      <w:r w:rsidRPr="00294EC5">
        <w:rPr>
          <w:b/>
        </w:rPr>
        <w:t>aff’s</w:t>
      </w:r>
      <w:proofErr w:type="spellEnd"/>
      <w:r w:rsidRPr="00294EC5">
        <w:rPr>
          <w:b/>
        </w:rPr>
        <w:t xml:space="preserve"> silence on hegemony is a strategic tactic by the left to allow others to fill in</w:t>
      </w:r>
    </w:p>
    <w:p w:rsidR="00294EC5" w:rsidRPr="00294EC5" w:rsidRDefault="00294EC5" w:rsidP="00294EC5">
      <w:proofErr w:type="spellStart"/>
      <w:r w:rsidRPr="00294EC5">
        <w:rPr>
          <w:b/>
        </w:rPr>
        <w:t>Kagan</w:t>
      </w:r>
      <w:proofErr w:type="spellEnd"/>
      <w:r w:rsidRPr="00294EC5">
        <w:rPr>
          <w:b/>
        </w:rPr>
        <w:t xml:space="preserve"> 1996</w:t>
      </w:r>
      <w:r w:rsidRPr="00294EC5">
        <w:t xml:space="preserve"> – PhD, graduate of Harvard’s Kennedy School of Government, adjunct history professor at Georgetown, senior associate at the Carnegie Endowment for International Peace (Robert, Commentary, 101.4, “American power – a guide for the perplexed”)</w:t>
      </w:r>
    </w:p>
    <w:p w:rsidR="00294EC5" w:rsidRPr="00294EC5" w:rsidRDefault="00294EC5" w:rsidP="00294EC5">
      <w:pPr>
        <w:rPr>
          <w:color w:val="000000"/>
        </w:rPr>
      </w:pPr>
    </w:p>
    <w:p w:rsidR="00294EC5" w:rsidRDefault="00294EC5" w:rsidP="00294EC5">
      <w:pPr>
        <w:rPr>
          <w:color w:val="000000"/>
        </w:rPr>
      </w:pPr>
      <w:r w:rsidRPr="00294EC5">
        <w:rPr>
          <w:color w:val="000000"/>
        </w:rPr>
        <w:t xml:space="preserve">This has brought distinct benefits. In 19th-century Europe, the great powers </w:t>
      </w:r>
    </w:p>
    <w:p w:rsidR="00294EC5" w:rsidRDefault="00294EC5" w:rsidP="00294EC5">
      <w:pPr>
        <w:rPr>
          <w:color w:val="000000"/>
        </w:rPr>
      </w:pPr>
      <w:r>
        <w:rPr>
          <w:color w:val="000000"/>
        </w:rPr>
        <w:t>AND</w:t>
      </w:r>
    </w:p>
    <w:p w:rsidR="00294EC5" w:rsidRPr="00294EC5" w:rsidRDefault="00294EC5" w:rsidP="00294EC5">
      <w:pPr>
        <w:rPr>
          <w:color w:val="000000"/>
        </w:rPr>
      </w:pPr>
      <w:proofErr w:type="gramStart"/>
      <w:r w:rsidRPr="00294EC5">
        <w:rPr>
          <w:color w:val="000000"/>
          <w:highlight w:val="cyan"/>
          <w:u w:val="single"/>
        </w:rPr>
        <w:t>that</w:t>
      </w:r>
      <w:proofErr w:type="gramEnd"/>
      <w:r w:rsidRPr="00294EC5">
        <w:rPr>
          <w:color w:val="000000"/>
          <w:highlight w:val="cyan"/>
          <w:u w:val="single"/>
        </w:rPr>
        <w:t xml:space="preserve"> just as it was actively obtained, it must be actively maintained</w:t>
      </w:r>
      <w:r w:rsidRPr="00294EC5">
        <w:rPr>
          <w:color w:val="000000"/>
          <w:highlight w:val="cyan"/>
        </w:rPr>
        <w:t>.</w:t>
      </w:r>
      <w:r w:rsidRPr="00294EC5">
        <w:rPr>
          <w:color w:val="000000"/>
        </w:rPr>
        <w:t xml:space="preserve"> </w:t>
      </w:r>
    </w:p>
    <w:p w:rsidR="00294EC5" w:rsidRPr="00294EC5" w:rsidRDefault="00294EC5" w:rsidP="00294EC5"/>
    <w:p w:rsidR="00294EC5" w:rsidRPr="00294EC5" w:rsidRDefault="00294EC5" w:rsidP="00294EC5">
      <w:pPr>
        <w:rPr>
          <w:b/>
        </w:rPr>
      </w:pPr>
      <w:r w:rsidRPr="00294EC5">
        <w:rPr>
          <w:b/>
        </w:rPr>
        <w:t>The world is not ending.  Hegemonic position is stable but domestic critique of it prescribes decline</w:t>
      </w:r>
    </w:p>
    <w:p w:rsidR="00294EC5" w:rsidRPr="00294EC5" w:rsidRDefault="00294EC5" w:rsidP="00294EC5">
      <w:r w:rsidRPr="00294EC5">
        <w:rPr>
          <w:b/>
        </w:rPr>
        <w:t>Nye 10</w:t>
      </w:r>
      <w:r w:rsidRPr="00294EC5">
        <w:t xml:space="preserve"> </w:t>
      </w:r>
      <w:r w:rsidRPr="00294EC5">
        <w:rPr>
          <w:szCs w:val="12"/>
        </w:rPr>
        <w:t>— prof at Harvard (Joseph, The Future of American Power: Dominance and Decline in Perspective, Foreign Affairs. 89</w:t>
      </w:r>
      <w:proofErr w:type="gramStart"/>
      <w:r w:rsidRPr="00294EC5">
        <w:rPr>
          <w:szCs w:val="12"/>
        </w:rPr>
        <w:t>;6</w:t>
      </w:r>
      <w:proofErr w:type="gramEnd"/>
      <w:r w:rsidRPr="00294EC5">
        <w:rPr>
          <w:szCs w:val="12"/>
        </w:rPr>
        <w:t xml:space="preserve">, </w:t>
      </w:r>
      <w:proofErr w:type="spellStart"/>
      <w:r w:rsidRPr="00294EC5">
        <w:rPr>
          <w:szCs w:val="12"/>
        </w:rPr>
        <w:t>ProQuest</w:t>
      </w:r>
      <w:proofErr w:type="spellEnd"/>
      <w:r w:rsidRPr="00294EC5">
        <w:rPr>
          <w:szCs w:val="12"/>
        </w:rPr>
        <w:t>)</w:t>
      </w:r>
    </w:p>
    <w:p w:rsidR="00294EC5" w:rsidRPr="00294EC5" w:rsidRDefault="00294EC5" w:rsidP="00294EC5">
      <w:r w:rsidRPr="00294EC5">
        <w:rPr>
          <w:szCs w:val="12"/>
        </w:rPr>
        <w:t> </w:t>
      </w:r>
    </w:p>
    <w:p w:rsidR="00294EC5" w:rsidRDefault="00294EC5" w:rsidP="00294EC5">
      <w:pPr>
        <w:rPr>
          <w:color w:val="000000"/>
          <w:u w:val="single"/>
        </w:rPr>
      </w:pPr>
      <w:r w:rsidRPr="00294EC5">
        <w:rPr>
          <w:color w:val="000000"/>
          <w:highlight w:val="yellow"/>
          <w:u w:val="single"/>
        </w:rPr>
        <w:t>Some argue</w:t>
      </w:r>
      <w:r w:rsidRPr="00294EC5">
        <w:rPr>
          <w:color w:val="000000"/>
          <w:u w:val="single"/>
        </w:rPr>
        <w:t xml:space="preserve"> that the U</w:t>
      </w:r>
      <w:r w:rsidRPr="00294EC5">
        <w:rPr>
          <w:color w:val="000000"/>
        </w:rPr>
        <w:t>nited </w:t>
      </w:r>
      <w:r w:rsidRPr="00294EC5">
        <w:rPr>
          <w:color w:val="000000"/>
          <w:u w:val="single"/>
        </w:rPr>
        <w:t>S</w:t>
      </w:r>
      <w:r w:rsidRPr="00294EC5">
        <w:rPr>
          <w:color w:val="000000"/>
        </w:rPr>
        <w:t>tates </w:t>
      </w:r>
      <w:r w:rsidRPr="00294EC5">
        <w:rPr>
          <w:color w:val="000000"/>
          <w:u w:val="single"/>
        </w:rPr>
        <w:t>suffers from "</w:t>
      </w:r>
      <w:r w:rsidRPr="00294EC5">
        <w:rPr>
          <w:color w:val="000000"/>
          <w:highlight w:val="yellow"/>
          <w:u w:val="single"/>
        </w:rPr>
        <w:t>imperial overstretch," but</w:t>
      </w:r>
      <w:r w:rsidRPr="00294EC5">
        <w:rPr>
          <w:color w:val="000000"/>
          <w:u w:val="single"/>
        </w:rPr>
        <w:t xml:space="preserve"> so far</w:t>
      </w:r>
    </w:p>
    <w:p w:rsidR="00294EC5" w:rsidRDefault="00294EC5" w:rsidP="00294EC5">
      <w:pPr>
        <w:rPr>
          <w:color w:val="000000"/>
          <w:u w:val="single"/>
        </w:rPr>
      </w:pPr>
      <w:r>
        <w:rPr>
          <w:color w:val="000000"/>
          <w:u w:val="single"/>
        </w:rPr>
        <w:t>AND</w:t>
      </w:r>
    </w:p>
    <w:p w:rsidR="00294EC5" w:rsidRPr="00294EC5" w:rsidRDefault="00294EC5" w:rsidP="00294EC5">
      <w:pPr>
        <w:rPr>
          <w:color w:val="000000"/>
        </w:rPr>
      </w:pPr>
      <w:r w:rsidRPr="00294EC5">
        <w:rPr>
          <w:color w:val="000000"/>
        </w:rPr>
        <w:t>, and civil rights, were arguably more serious than any of today's.</w:t>
      </w:r>
    </w:p>
    <w:p w:rsidR="00294EC5" w:rsidRPr="00294EC5" w:rsidRDefault="00294EC5" w:rsidP="00294EC5">
      <w:pPr>
        <w:rPr>
          <w:color w:val="000000"/>
        </w:rPr>
      </w:pPr>
    </w:p>
    <w:p w:rsidR="00294EC5" w:rsidRPr="00294EC5" w:rsidRDefault="00294EC5" w:rsidP="00294EC5">
      <w:pPr>
        <w:rPr>
          <w:b/>
        </w:rPr>
      </w:pPr>
      <w:r w:rsidRPr="00294EC5">
        <w:rPr>
          <w:b/>
        </w:rPr>
        <w:t>Alternative: reject the affirmative to signal commitment to primacy.  It’s a better foreign policy strategy</w:t>
      </w:r>
    </w:p>
    <w:p w:rsidR="00294EC5" w:rsidRPr="00294EC5" w:rsidRDefault="00294EC5" w:rsidP="00294EC5">
      <w:pPr>
        <w:rPr>
          <w:bCs/>
        </w:rPr>
      </w:pPr>
      <w:proofErr w:type="spellStart"/>
      <w:r w:rsidRPr="00294EC5">
        <w:rPr>
          <w:b/>
          <w:bCs/>
        </w:rPr>
        <w:t>Kagan</w:t>
      </w:r>
      <w:proofErr w:type="spellEnd"/>
      <w:r w:rsidRPr="00294EC5">
        <w:rPr>
          <w:b/>
          <w:bCs/>
        </w:rPr>
        <w:t xml:space="preserve"> 2011</w:t>
      </w:r>
      <w:r w:rsidRPr="00294EC5">
        <w:rPr>
          <w:bCs/>
        </w:rPr>
        <w:t xml:space="preserve"> – PhD, graduate of Yale and Harvard’s Kennedy School of Government, CFR member, US ambassador to NATO, Senior Associate at the Carnegie Endowment for International Peace (1/24, Robert, Weekly Standard, “The price of power”, </w:t>
      </w:r>
      <w:hyperlink r:id="rId5" w:history="1">
        <w:r w:rsidRPr="00294EC5">
          <w:t>http://www.weeklystandard.com/articles/price-power_533696.html?page=1</w:t>
        </w:r>
      </w:hyperlink>
      <w:r w:rsidRPr="00294EC5">
        <w:rPr>
          <w:bCs/>
        </w:rPr>
        <w:t>, WEA)</w:t>
      </w:r>
    </w:p>
    <w:p w:rsidR="00294EC5" w:rsidRPr="00294EC5" w:rsidRDefault="00294EC5" w:rsidP="00294EC5">
      <w:pPr>
        <w:rPr>
          <w:bCs/>
        </w:rPr>
      </w:pPr>
    </w:p>
    <w:p w:rsidR="00294EC5" w:rsidRPr="00294EC5" w:rsidRDefault="00294EC5" w:rsidP="00294EC5">
      <w:pPr>
        <w:rPr>
          <w:rFonts w:cs="Arial"/>
          <w:color w:val="000000"/>
          <w:szCs w:val="21"/>
          <w:u w:val="single"/>
        </w:rPr>
      </w:pPr>
      <w:r w:rsidRPr="00294EC5">
        <w:rPr>
          <w:highlight w:val="yellow"/>
          <w:u w:val="single"/>
        </w:rPr>
        <w:t xml:space="preserve">The only way to find substantial </w:t>
      </w:r>
      <w:r>
        <w:rPr>
          <w:u w:val="single"/>
        </w:rPr>
        <w:t>…</w:t>
      </w:r>
      <w:r w:rsidRPr="00294EC5">
        <w:rPr>
          <w:rFonts w:cs="Arial"/>
          <w:color w:val="000000"/>
          <w:szCs w:val="21"/>
          <w:u w:val="single"/>
        </w:rPr>
        <w:t xml:space="preserve">prove </w:t>
      </w:r>
      <w:r w:rsidRPr="00294EC5">
        <w:rPr>
          <w:sz w:val="12"/>
        </w:rPr>
        <w:t>so</w:t>
      </w:r>
      <w:r w:rsidRPr="00294EC5">
        <w:rPr>
          <w:rFonts w:cs="Arial"/>
          <w:color w:val="000000"/>
          <w:szCs w:val="21"/>
          <w:u w:val="single"/>
        </w:rPr>
        <w:t xml:space="preserve"> unfortunate?</w:t>
      </w:r>
    </w:p>
    <w:p w:rsidR="00294EC5" w:rsidRPr="00294EC5" w:rsidRDefault="00294EC5" w:rsidP="00294EC5"/>
    <w:p w:rsidR="00294EC5" w:rsidRPr="00294EC5" w:rsidRDefault="00294EC5" w:rsidP="00294EC5"/>
    <w:p w:rsidR="00294EC5" w:rsidRPr="00294EC5" w:rsidRDefault="00294EC5" w:rsidP="00294EC5">
      <w:pPr>
        <w:rPr>
          <w:b/>
          <w:u w:val="single"/>
        </w:rPr>
      </w:pPr>
      <w:r w:rsidRPr="00294EC5">
        <w:rPr>
          <w:b/>
          <w:u w:val="single"/>
        </w:rPr>
        <w:t>1NC K</w:t>
      </w:r>
    </w:p>
    <w:p w:rsidR="00294EC5" w:rsidRPr="00294EC5" w:rsidRDefault="00294EC5" w:rsidP="00294EC5">
      <w:pPr>
        <w:rPr>
          <w:b/>
        </w:rPr>
      </w:pPr>
      <w:r w:rsidRPr="00294EC5">
        <w:rPr>
          <w:b/>
        </w:rPr>
        <w:t xml:space="preserve">Atrocities are inevitable and require a response—language has the power to facilitate or confront </w:t>
      </w:r>
      <w:proofErr w:type="spellStart"/>
      <w:r w:rsidRPr="00294EC5">
        <w:rPr>
          <w:b/>
        </w:rPr>
        <w:t>attrocity</w:t>
      </w:r>
      <w:proofErr w:type="spellEnd"/>
      <w:r w:rsidRPr="00294EC5">
        <w:rPr>
          <w:b/>
        </w:rPr>
        <w:t xml:space="preserve">.  Deconstructing language breeds cynicism and nihilism that greases the wheels to further </w:t>
      </w:r>
      <w:proofErr w:type="spellStart"/>
      <w:r w:rsidRPr="00294EC5">
        <w:rPr>
          <w:b/>
        </w:rPr>
        <w:t>attrocities</w:t>
      </w:r>
      <w:proofErr w:type="spellEnd"/>
    </w:p>
    <w:p w:rsidR="00294EC5" w:rsidRPr="00294EC5" w:rsidRDefault="00294EC5" w:rsidP="00294EC5">
      <w:pPr>
        <w:rPr>
          <w:color w:val="000000"/>
        </w:rPr>
      </w:pPr>
      <w:proofErr w:type="spellStart"/>
      <w:r w:rsidRPr="00294EC5">
        <w:rPr>
          <w:b/>
          <w:color w:val="000000"/>
        </w:rPr>
        <w:t>Ketels</w:t>
      </w:r>
      <w:proofErr w:type="spellEnd"/>
      <w:r w:rsidRPr="00294EC5">
        <w:rPr>
          <w:b/>
          <w:color w:val="000000"/>
        </w:rPr>
        <w:t xml:space="preserve">, 96  </w:t>
      </w:r>
      <w:r w:rsidRPr="00294EC5">
        <w:rPr>
          <w:color w:val="000000"/>
        </w:rPr>
        <w:t>(Violet,  professor of English at Temple University, The Annals of The American Academy of Political and Social Science, November, lexis)</w:t>
      </w:r>
    </w:p>
    <w:p w:rsidR="00294EC5" w:rsidRPr="00294EC5" w:rsidRDefault="00294EC5" w:rsidP="00294EC5">
      <w:pPr>
        <w:rPr>
          <w:color w:val="000000"/>
        </w:rPr>
      </w:pPr>
    </w:p>
    <w:p w:rsidR="00294EC5" w:rsidRDefault="00294EC5" w:rsidP="00294EC5">
      <w:pPr>
        <w:rPr>
          <w:highlight w:val="yellow"/>
          <w:u w:val="single"/>
        </w:rPr>
      </w:pPr>
      <w:r w:rsidRPr="00294EC5">
        <w:t xml:space="preserve">[*46]  </w:t>
      </w:r>
      <w:r w:rsidRPr="00294EC5">
        <w:rPr>
          <w:highlight w:val="yellow"/>
          <w:u w:val="single"/>
        </w:rPr>
        <w:t xml:space="preserve">THE political bestiality of our age is abetted by our willingness to </w:t>
      </w:r>
    </w:p>
    <w:p w:rsidR="00294EC5" w:rsidRDefault="00294EC5" w:rsidP="00294EC5">
      <w:pPr>
        <w:rPr>
          <w:highlight w:val="yellow"/>
          <w:u w:val="single"/>
        </w:rPr>
      </w:pPr>
      <w:r>
        <w:rPr>
          <w:highlight w:val="yellow"/>
          <w:u w:val="single"/>
        </w:rPr>
        <w:t>AND</w:t>
      </w:r>
    </w:p>
    <w:p w:rsidR="00294EC5" w:rsidRPr="00294EC5" w:rsidRDefault="00294EC5" w:rsidP="00294EC5">
      <w:r w:rsidRPr="00294EC5">
        <w:rPr>
          <w:highlight w:val="yellow"/>
          <w:u w:val="single"/>
        </w:rPr>
        <w:t>Nothing less than the transformation of human consciousness is likely to rescue us</w:t>
      </w:r>
      <w:r w:rsidRPr="00294EC5">
        <w:rPr>
          <w:highlight w:val="yellow"/>
        </w:rPr>
        <w:t>.</w:t>
      </w:r>
    </w:p>
    <w:p w:rsidR="00294EC5" w:rsidRPr="00294EC5" w:rsidRDefault="00294EC5" w:rsidP="00294EC5">
      <w:pPr>
        <w:rPr>
          <w:color w:val="000000"/>
        </w:rPr>
      </w:pPr>
    </w:p>
    <w:p w:rsidR="00294EC5" w:rsidRPr="00294EC5" w:rsidRDefault="00294EC5" w:rsidP="00294EC5">
      <w:pPr>
        <w:rPr>
          <w:b/>
        </w:rPr>
      </w:pPr>
      <w:r w:rsidRPr="00294EC5">
        <w:rPr>
          <w:b/>
        </w:rPr>
        <w:t xml:space="preserve">Refusing to accept determinate meanings of language doesn’t destabilize language to prevent violence—instead, it cedes control over the meaning of language to those who would commit </w:t>
      </w:r>
      <w:proofErr w:type="spellStart"/>
      <w:r w:rsidRPr="00294EC5">
        <w:rPr>
          <w:b/>
        </w:rPr>
        <w:t>attrocities</w:t>
      </w:r>
      <w:proofErr w:type="spellEnd"/>
      <w:r w:rsidRPr="00294EC5">
        <w:rPr>
          <w:b/>
        </w:rPr>
        <w:t xml:space="preserve">.  </w:t>
      </w:r>
      <w:proofErr w:type="gramStart"/>
      <w:r w:rsidRPr="00294EC5">
        <w:rPr>
          <w:b/>
        </w:rPr>
        <w:t>taking</w:t>
      </w:r>
      <w:proofErr w:type="gramEnd"/>
      <w:r w:rsidRPr="00294EC5">
        <w:rPr>
          <w:b/>
        </w:rPr>
        <w:t xml:space="preserve"> a public stand in favor of determinate meanings is a vital ethical stance for confronting evil</w:t>
      </w:r>
    </w:p>
    <w:p w:rsidR="00294EC5" w:rsidRPr="00294EC5" w:rsidRDefault="00294EC5" w:rsidP="00294EC5">
      <w:pPr>
        <w:rPr>
          <w:color w:val="000000"/>
        </w:rPr>
      </w:pPr>
      <w:proofErr w:type="spellStart"/>
      <w:r w:rsidRPr="00294EC5">
        <w:rPr>
          <w:b/>
          <w:color w:val="000000"/>
        </w:rPr>
        <w:t>Ketels</w:t>
      </w:r>
      <w:proofErr w:type="spellEnd"/>
      <w:r w:rsidRPr="00294EC5">
        <w:rPr>
          <w:b/>
          <w:color w:val="000000"/>
        </w:rPr>
        <w:t xml:space="preserve">, 96  </w:t>
      </w:r>
      <w:r w:rsidRPr="00294EC5">
        <w:rPr>
          <w:color w:val="000000"/>
        </w:rPr>
        <w:t>(Violet,  professor of English at Temple University, The Annals of The American Academy of Political and Social Science, November, lexis)</w:t>
      </w:r>
    </w:p>
    <w:p w:rsidR="00294EC5" w:rsidRPr="00294EC5" w:rsidRDefault="00294EC5" w:rsidP="00294EC5">
      <w:pPr>
        <w:rPr>
          <w:color w:val="000000"/>
        </w:rPr>
      </w:pPr>
    </w:p>
    <w:p w:rsidR="00294EC5" w:rsidRDefault="00294EC5" w:rsidP="00294EC5">
      <w:pPr>
        <w:rPr>
          <w:sz w:val="12"/>
        </w:rPr>
      </w:pPr>
      <w:r w:rsidRPr="00294EC5">
        <w:rPr>
          <w:sz w:val="12"/>
        </w:rPr>
        <w:t xml:space="preserve">That particular stance, however expedient, did not work well in Germany. In </w:t>
      </w:r>
    </w:p>
    <w:p w:rsidR="00294EC5" w:rsidRDefault="00294EC5" w:rsidP="00294EC5">
      <w:pPr>
        <w:rPr>
          <w:sz w:val="12"/>
        </w:rPr>
      </w:pPr>
      <w:r>
        <w:rPr>
          <w:sz w:val="12"/>
        </w:rPr>
        <w:t>AND</w:t>
      </w:r>
    </w:p>
    <w:p w:rsidR="00294EC5" w:rsidRPr="00294EC5" w:rsidRDefault="00294EC5" w:rsidP="00294EC5">
      <w:proofErr w:type="gramStart"/>
      <w:r w:rsidRPr="00294EC5">
        <w:rPr>
          <w:highlight w:val="yellow"/>
          <w:u w:val="single"/>
        </w:rPr>
        <w:t>for</w:t>
      </w:r>
      <w:proofErr w:type="gramEnd"/>
      <w:r w:rsidRPr="00294EC5">
        <w:rPr>
          <w:highlight w:val="yellow"/>
          <w:u w:val="single"/>
        </w:rPr>
        <w:t xml:space="preserve"> the ethics of the word in</w:t>
      </w:r>
      <w:r w:rsidRPr="00294EC5">
        <w:rPr>
          <w:u w:val="single"/>
        </w:rPr>
        <w:t xml:space="preserve"> statement, reaction, and </w:t>
      </w:r>
      <w:r w:rsidRPr="00294EC5">
        <w:rPr>
          <w:highlight w:val="yellow"/>
          <w:u w:val="single"/>
        </w:rPr>
        <w:t>analysis</w:t>
      </w:r>
      <w:r w:rsidRPr="00294EC5">
        <w:t>.</w:t>
      </w:r>
    </w:p>
    <w:p w:rsidR="00294EC5" w:rsidRPr="00294EC5" w:rsidRDefault="00294EC5" w:rsidP="00294EC5">
      <w:pPr>
        <w:rPr>
          <w:color w:val="000000"/>
        </w:rPr>
      </w:pPr>
    </w:p>
    <w:p w:rsidR="00294EC5" w:rsidRPr="00294EC5" w:rsidRDefault="00294EC5" w:rsidP="00294EC5">
      <w:pPr>
        <w:rPr>
          <w:b/>
        </w:rPr>
      </w:pPr>
      <w:r w:rsidRPr="00294EC5">
        <w:rPr>
          <w:b/>
        </w:rPr>
        <w:t xml:space="preserve">Defending truth values by holding oppressors accountable to determinate meanings is vital </w:t>
      </w:r>
    </w:p>
    <w:p w:rsidR="00294EC5" w:rsidRPr="00294EC5" w:rsidRDefault="00294EC5" w:rsidP="00294EC5">
      <w:pPr>
        <w:rPr>
          <w:color w:val="000000"/>
        </w:rPr>
      </w:pPr>
      <w:proofErr w:type="spellStart"/>
      <w:r w:rsidRPr="00294EC5">
        <w:rPr>
          <w:b/>
          <w:color w:val="000000"/>
        </w:rPr>
        <w:t>Ketels</w:t>
      </w:r>
      <w:proofErr w:type="spellEnd"/>
      <w:r w:rsidRPr="00294EC5">
        <w:rPr>
          <w:b/>
          <w:color w:val="000000"/>
        </w:rPr>
        <w:t xml:space="preserve">, 96  </w:t>
      </w:r>
      <w:r w:rsidRPr="00294EC5">
        <w:rPr>
          <w:color w:val="000000"/>
        </w:rPr>
        <w:t>(Violet,  professor of English at Temple University, The Annals of The American Academy of Political and Social Science, November, lexis)</w:t>
      </w:r>
    </w:p>
    <w:p w:rsidR="00294EC5" w:rsidRPr="00294EC5" w:rsidRDefault="00294EC5" w:rsidP="00294EC5">
      <w:pPr>
        <w:rPr>
          <w:color w:val="000000"/>
        </w:rPr>
      </w:pPr>
    </w:p>
    <w:p w:rsidR="00294EC5" w:rsidRPr="00294EC5" w:rsidRDefault="00294EC5" w:rsidP="00294EC5">
      <w:r w:rsidRPr="00294EC5">
        <w:rPr>
          <w:sz w:val="12"/>
        </w:rPr>
        <w:t xml:space="preserve">The most profound insights into this process that gradually penetrated social consciousness sufficiently to make revolution possible can be read in the role Vaclav Havel played before and during Czechoslovakia's Velvet Revolution. As George Steiner reflects, while "the mystery of creative and analytic genius . . . is given to the very few," others can be "woken to its presence and exposed to its demands." 24 Havel possesses that rare creative and analytic genius. We see it in the spaciousness of his moral vision for the future, distilled </w:t>
      </w:r>
      <w:r>
        <w:rPr>
          <w:sz w:val="12"/>
        </w:rPr>
        <w:t>…</w:t>
      </w:r>
      <w:r w:rsidRPr="00294EC5">
        <w:rPr>
          <w:sz w:val="12"/>
        </w:rPr>
        <w:t xml:space="preserve"> conviction that "the essential aims of life are present naturally in every person," and he defines them as a desire for dignity, for free expression of being, and "a sense of transcendence over the world of existence," a yearning to live in truth. </w:t>
      </w:r>
      <w:proofErr w:type="gramStart"/>
      <w:r w:rsidRPr="00294EC5">
        <w:rPr>
          <w:sz w:val="12"/>
        </w:rPr>
        <w:t>38  Alongside</w:t>
      </w:r>
      <w:proofErr w:type="gramEnd"/>
      <w:r w:rsidRPr="00294EC5">
        <w:rPr>
          <w:sz w:val="12"/>
        </w:rPr>
        <w:t xml:space="preserve"> this magnanimous view of human potential, he keeps in mind its opposite pole: that we are all capable of trivializing our humanity by merging into the manipulated, unprincipled, anonymous crowd, with its insatiable demand for complicity in its lies. 39</w:t>
      </w:r>
    </w:p>
    <w:p w:rsidR="00294EC5" w:rsidRPr="00294EC5" w:rsidRDefault="00294EC5" w:rsidP="00294EC5">
      <w:pPr>
        <w:rPr>
          <w:color w:val="000000"/>
        </w:rPr>
      </w:pPr>
    </w:p>
    <w:p w:rsidR="00294EC5" w:rsidRPr="00294EC5" w:rsidRDefault="00294EC5" w:rsidP="00294EC5">
      <w:pPr>
        <w:rPr>
          <w:color w:val="000000"/>
        </w:rPr>
      </w:pPr>
      <w:r w:rsidRPr="00294EC5">
        <w:rPr>
          <w:color w:val="000000"/>
        </w:rPr>
        <w:br w:type="page"/>
      </w:r>
    </w:p>
    <w:p w:rsidR="00294EC5" w:rsidRPr="00294EC5" w:rsidRDefault="00294EC5" w:rsidP="00294EC5"/>
    <w:p w:rsidR="00294EC5" w:rsidRDefault="00294EC5" w:rsidP="00294EC5">
      <w:pPr>
        <w:pStyle w:val="Heading1"/>
      </w:pPr>
      <w:r>
        <w:t>2nc</w:t>
      </w:r>
    </w:p>
    <w:p w:rsidR="00294EC5" w:rsidRPr="00294EC5" w:rsidRDefault="00294EC5" w:rsidP="00294EC5">
      <w:pPr>
        <w:rPr>
          <w:b/>
          <w:u w:val="single"/>
        </w:rPr>
      </w:pPr>
      <w:r w:rsidRPr="00294EC5">
        <w:rPr>
          <w:b/>
          <w:u w:val="single"/>
        </w:rPr>
        <w:t xml:space="preserve">        AT: C/I – ECONOMIC</w:t>
      </w:r>
    </w:p>
    <w:p w:rsidR="00294EC5" w:rsidRPr="00294EC5" w:rsidRDefault="00294EC5" w:rsidP="00294EC5">
      <w:pPr>
        <w:rPr>
          <w:b/>
        </w:rPr>
      </w:pPr>
      <w:r w:rsidRPr="00294EC5">
        <w:rPr>
          <w:b/>
        </w:rPr>
        <w:t>The metaphorical economy isn’t engagement – economic engagement has to strictly increase economic contacts</w:t>
      </w:r>
    </w:p>
    <w:p w:rsidR="00294EC5" w:rsidRPr="00294EC5" w:rsidRDefault="00294EC5" w:rsidP="00294EC5">
      <w:proofErr w:type="spellStart"/>
      <w:r w:rsidRPr="00294EC5">
        <w:rPr>
          <w:b/>
        </w:rPr>
        <w:t>Resnick</w:t>
      </w:r>
      <w:proofErr w:type="spellEnd"/>
      <w:r w:rsidRPr="00294EC5">
        <w:rPr>
          <w:b/>
        </w:rPr>
        <w:t xml:space="preserve"> 1</w:t>
      </w:r>
      <w:r w:rsidRPr="00294EC5">
        <w:t xml:space="preserve"> – Dr. Evan </w:t>
      </w:r>
      <w:proofErr w:type="spellStart"/>
      <w:r w:rsidRPr="00294EC5">
        <w:t>Resnick</w:t>
      </w:r>
      <w:proofErr w:type="spellEnd"/>
      <w:r w:rsidRPr="00294EC5">
        <w:t xml:space="preserve">, Ph.D. in Political Science from Columbia University, Assistant Professor of Political Science at Yeshiva University, “Defining Engagement”, Journal of International Affairs, </w:t>
      </w:r>
      <w:proofErr w:type="gramStart"/>
      <w:r w:rsidRPr="00294EC5">
        <w:t>Spring</w:t>
      </w:r>
      <w:proofErr w:type="gramEnd"/>
      <w:r w:rsidRPr="00294EC5">
        <w:t xml:space="preserve">, 54(2), </w:t>
      </w:r>
      <w:proofErr w:type="spellStart"/>
      <w:r w:rsidRPr="00294EC5">
        <w:t>Ebsco</w:t>
      </w:r>
      <w:proofErr w:type="spellEnd"/>
    </w:p>
    <w:p w:rsidR="00294EC5" w:rsidRPr="00294EC5" w:rsidRDefault="00294EC5" w:rsidP="00294EC5"/>
    <w:p w:rsidR="00294EC5" w:rsidRPr="00294EC5" w:rsidRDefault="00294EC5" w:rsidP="00294EC5">
      <w:pPr>
        <w:rPr>
          <w:sz w:val="14"/>
          <w:szCs w:val="14"/>
        </w:rPr>
      </w:pPr>
      <w:proofErr w:type="gramStart"/>
      <w:r w:rsidRPr="00294EC5">
        <w:rPr>
          <w:sz w:val="14"/>
          <w:szCs w:val="14"/>
        </w:rPr>
        <w:t xml:space="preserve">A REFINED DEFINITION OF </w:t>
      </w:r>
      <w:r>
        <w:rPr>
          <w:sz w:val="14"/>
          <w:szCs w:val="14"/>
        </w:rPr>
        <w:t>…</w:t>
      </w:r>
      <w:r w:rsidRPr="00294EC5">
        <w:rPr>
          <w:iCs/>
          <w:highlight w:val="cyan"/>
          <w:u w:val="single"/>
        </w:rPr>
        <w:t xml:space="preserve"> pitfalls</w:t>
      </w:r>
      <w:r w:rsidRPr="00294EC5">
        <w:rPr>
          <w:highlight w:val="cyan"/>
          <w:u w:val="single"/>
        </w:rPr>
        <w:t xml:space="preserve"> of prevailing scholarly conceptions of engagement</w:t>
      </w:r>
      <w:r w:rsidRPr="00294EC5">
        <w:rPr>
          <w:sz w:val="14"/>
          <w:szCs w:val="14"/>
        </w:rPr>
        <w:t>.</w:t>
      </w:r>
      <w:proofErr w:type="gramEnd"/>
      <w:r w:rsidRPr="00294EC5">
        <w:rPr>
          <w:sz w:val="14"/>
          <w:szCs w:val="14"/>
        </w:rPr>
        <w:t xml:space="preserve"> It considers the policy as a set of means rather than ends, does not delimit the types of states that can either engage or be engaged, explicitly encompasses contacts in multiple issue-areas, allows for the existence of multiple objectives in any given instance of engagement and, as will be shown below, permits the elucidation of multiple types of positive sanctions.</w:t>
      </w:r>
    </w:p>
    <w:p w:rsidR="00294EC5" w:rsidRPr="00294EC5" w:rsidRDefault="00294EC5" w:rsidP="00294EC5"/>
    <w:p w:rsidR="00294EC5" w:rsidRPr="00294EC5" w:rsidRDefault="00294EC5" w:rsidP="00294EC5">
      <w:pPr>
        <w:rPr>
          <w:b/>
          <w:u w:val="single"/>
        </w:rPr>
      </w:pPr>
      <w:r w:rsidRPr="00294EC5">
        <w:rPr>
          <w:b/>
          <w:u w:val="single"/>
        </w:rPr>
        <w:t xml:space="preserve">       2NC ROLEPLAYING</w:t>
      </w:r>
    </w:p>
    <w:p w:rsidR="00294EC5" w:rsidRPr="00294EC5" w:rsidRDefault="00294EC5" w:rsidP="00294EC5">
      <w:pPr>
        <w:rPr>
          <w:b/>
        </w:rPr>
      </w:pPr>
      <w:r w:rsidRPr="00294EC5">
        <w:rPr>
          <w:b/>
        </w:rPr>
        <w:t xml:space="preserve">Discussion of specific policy-questions is crucial for </w:t>
      </w:r>
      <w:r w:rsidRPr="00294EC5">
        <w:rPr>
          <w:b/>
          <w:u w:val="single"/>
        </w:rPr>
        <w:t>skills</w:t>
      </w:r>
      <w:r w:rsidRPr="00294EC5">
        <w:rPr>
          <w:b/>
        </w:rPr>
        <w:t xml:space="preserve"> development – forces students to engage in concrete issues of government policy formulation</w:t>
      </w:r>
    </w:p>
    <w:p w:rsidR="00294EC5" w:rsidRPr="00294EC5" w:rsidRDefault="00294EC5" w:rsidP="00294EC5">
      <w:proofErr w:type="spellStart"/>
      <w:r w:rsidRPr="00294EC5">
        <w:rPr>
          <w:b/>
          <w:bCs/>
        </w:rPr>
        <w:t>Esberg</w:t>
      </w:r>
      <w:proofErr w:type="spellEnd"/>
      <w:r w:rsidRPr="00294EC5">
        <w:rPr>
          <w:b/>
          <w:bCs/>
        </w:rPr>
        <w:t xml:space="preserve"> &amp; Sagan 12</w:t>
      </w:r>
      <w:r w:rsidRPr="00294EC5">
        <w:t xml:space="preserve"> *Jane </w:t>
      </w:r>
      <w:proofErr w:type="spellStart"/>
      <w:r w:rsidRPr="00294EC5">
        <w:t>Esberg</w:t>
      </w:r>
      <w:proofErr w:type="spellEnd"/>
      <w:r w:rsidRPr="00294EC5">
        <w:t xml:space="preserve"> is special assistant to the director at New York University's Center on. </w:t>
      </w:r>
      <w:proofErr w:type="gramStart"/>
      <w:r w:rsidRPr="00294EC5">
        <w:t>International Cooperation.</w:t>
      </w:r>
      <w:proofErr w:type="gramEnd"/>
      <w:r w:rsidRPr="00294EC5">
        <w:t xml:space="preserve">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294EC5" w:rsidRPr="00294EC5" w:rsidRDefault="00294EC5" w:rsidP="00294EC5"/>
    <w:p w:rsidR="00294EC5" w:rsidRPr="00294EC5" w:rsidRDefault="00294EC5" w:rsidP="00294EC5">
      <w:pPr>
        <w:ind w:right="288"/>
        <w:rPr>
          <w:bCs/>
          <w:u w:val="single"/>
        </w:rPr>
      </w:pPr>
      <w:r w:rsidRPr="00294EC5">
        <w:rPr>
          <w:sz w:val="10"/>
        </w:rPr>
        <w:t xml:space="preserve">These </w:t>
      </w:r>
      <w:r w:rsidRPr="00294EC5">
        <w:rPr>
          <w:bCs/>
          <w:highlight w:val="cyan"/>
          <w:u w:val="single"/>
        </w:rPr>
        <w:t>government</w:t>
      </w:r>
      <w:r w:rsidRPr="00294EC5">
        <w:rPr>
          <w:sz w:val="10"/>
        </w:rPr>
        <w:t xml:space="preserve"> or quasi-government think tank </w:t>
      </w:r>
      <w:r w:rsidRPr="00294EC5">
        <w:rPr>
          <w:bCs/>
          <w:highlight w:val="cyan"/>
          <w:u w:val="single"/>
        </w:rPr>
        <w:t>simulations</w:t>
      </w:r>
      <w:r w:rsidRPr="00294EC5">
        <w:rPr>
          <w:sz w:val="10"/>
        </w:rPr>
        <w:t xml:space="preserve"> </w:t>
      </w:r>
      <w:proofErr w:type="gramStart"/>
      <w:r w:rsidRPr="00294EC5">
        <w:rPr>
          <w:sz w:val="10"/>
        </w:rPr>
        <w:t xml:space="preserve">often </w:t>
      </w:r>
      <w:r>
        <w:rPr>
          <w:bCs/>
          <w:u w:val="single"/>
        </w:rPr>
        <w:t>..</w:t>
      </w:r>
      <w:proofErr w:type="gramEnd"/>
      <w:r w:rsidRPr="00294EC5">
        <w:rPr>
          <w:bCs/>
          <w:u w:val="single"/>
        </w:rPr>
        <w:t xml:space="preserve"> students </w:t>
      </w:r>
      <w:r w:rsidRPr="00294EC5">
        <w:rPr>
          <w:b/>
          <w:highlight w:val="cyan"/>
          <w:u w:val="single"/>
          <w:bdr w:val="single" w:sz="4" w:space="0" w:color="auto" w:frame="1"/>
        </w:rPr>
        <w:t>how to contextualize and act on information.</w:t>
      </w:r>
      <w:r w:rsidRPr="00294EC5">
        <w:rPr>
          <w:bCs/>
          <w:u w:val="single"/>
        </w:rPr>
        <w:t>14</w:t>
      </w:r>
    </w:p>
    <w:p w:rsidR="00294EC5" w:rsidRPr="00294EC5" w:rsidRDefault="00294EC5" w:rsidP="00294EC5"/>
    <w:p w:rsidR="00294EC5" w:rsidRDefault="00294EC5" w:rsidP="00294EC5">
      <w:pPr>
        <w:pStyle w:val="Heading1"/>
      </w:pPr>
      <w:bookmarkStart w:id="0" w:name="_GoBack"/>
      <w:bookmarkEnd w:id="0"/>
      <w:r>
        <w:t>1nr</w:t>
      </w:r>
    </w:p>
    <w:p w:rsidR="00294EC5" w:rsidRPr="00294EC5" w:rsidRDefault="00294EC5" w:rsidP="00294EC5">
      <w:pPr>
        <w:rPr>
          <w:b/>
          <w:u w:val="single"/>
        </w:rPr>
      </w:pPr>
      <w:r w:rsidRPr="00294EC5">
        <w:rPr>
          <w:b/>
          <w:u w:val="single"/>
        </w:rPr>
        <w:t>IMPACT DEBATE</w:t>
      </w:r>
    </w:p>
    <w:p w:rsidR="00294EC5" w:rsidRPr="00294EC5" w:rsidRDefault="00294EC5" w:rsidP="00294EC5">
      <w:pPr>
        <w:rPr>
          <w:b/>
        </w:rPr>
      </w:pPr>
      <w:r w:rsidRPr="00294EC5">
        <w:rPr>
          <w:b/>
        </w:rPr>
        <w:t xml:space="preserve">We control </w:t>
      </w:r>
      <w:r w:rsidRPr="00294EC5">
        <w:rPr>
          <w:b/>
          <w:u w:val="single"/>
        </w:rPr>
        <w:t>uniqueness</w:t>
      </w:r>
      <w:r w:rsidRPr="00294EC5">
        <w:rPr>
          <w:b/>
        </w:rPr>
        <w:t xml:space="preserve"> – violence is at its </w:t>
      </w:r>
      <w:r w:rsidRPr="00294EC5">
        <w:rPr>
          <w:b/>
          <w:u w:val="single"/>
        </w:rPr>
        <w:t>lowest</w:t>
      </w:r>
      <w:r w:rsidRPr="00294EC5">
        <w:rPr>
          <w:b/>
        </w:rPr>
        <w:t xml:space="preserve"> level in history because hegemony and strong economic growth are the deeper </w:t>
      </w:r>
      <w:r w:rsidRPr="00294EC5">
        <w:rPr>
          <w:b/>
          <w:u w:val="single"/>
        </w:rPr>
        <w:t>proximate checks</w:t>
      </w:r>
      <w:r w:rsidRPr="00294EC5">
        <w:rPr>
          <w:b/>
        </w:rPr>
        <w:t xml:space="preserve"> against war</w:t>
      </w:r>
    </w:p>
    <w:p w:rsidR="00294EC5" w:rsidRPr="00294EC5" w:rsidRDefault="00294EC5" w:rsidP="00294EC5">
      <w:r w:rsidRPr="00294EC5">
        <w:rPr>
          <w:b/>
        </w:rPr>
        <w:t>Owen 11 –</w:t>
      </w:r>
      <w:r w:rsidRPr="00294EC5">
        <w:t xml:space="preserve"> John M. Owen Professor of Politics at University of Virginia PhD from Harvard "DON’T DISCOUNT HEGEMONY" Feb 11 </w:t>
      </w:r>
      <w:r w:rsidRPr="00294EC5">
        <w:rPr>
          <w:color w:val="000000"/>
        </w:rPr>
        <w:t>www.cato-unbound.org/2011/02/11/john-owen/dont-discount-hegemony/</w:t>
      </w:r>
    </w:p>
    <w:p w:rsidR="00294EC5" w:rsidRPr="00294EC5" w:rsidRDefault="00294EC5" w:rsidP="00294EC5"/>
    <w:p w:rsidR="00294EC5" w:rsidRPr="00294EC5" w:rsidRDefault="00294EC5" w:rsidP="00294EC5">
      <w:pPr>
        <w:rPr>
          <w:sz w:val="14"/>
        </w:rPr>
      </w:pPr>
      <w:r w:rsidRPr="00294EC5">
        <w:rPr>
          <w:sz w:val="14"/>
        </w:rPr>
        <w:t xml:space="preserve">Andrew </w:t>
      </w:r>
      <w:r w:rsidRPr="00294EC5">
        <w:rPr>
          <w:u w:val="single"/>
        </w:rPr>
        <w:t>Mack and his colleagues at the Human Security Report Project</w:t>
      </w:r>
      <w:r w:rsidRPr="00294EC5">
        <w:rPr>
          <w:sz w:val="14"/>
        </w:rPr>
        <w:t xml:space="preserve"> are to be congratulated. Not only do they </w:t>
      </w:r>
      <w:r w:rsidRPr="00294EC5">
        <w:rPr>
          <w:u w:val="single"/>
        </w:rPr>
        <w:t xml:space="preserve">present a </w:t>
      </w:r>
      <w:r w:rsidRPr="00294EC5">
        <w:rPr>
          <w:highlight w:val="cyan"/>
          <w:u w:val="single"/>
        </w:rPr>
        <w:t>study</w:t>
      </w:r>
      <w:r w:rsidRPr="00294EC5">
        <w:rPr>
          <w:u w:val="single"/>
        </w:rPr>
        <w:t xml:space="preserve"> with a striking conclusion, </w:t>
      </w:r>
      <w:r w:rsidRPr="00294EC5">
        <w:rPr>
          <w:highlight w:val="cyan"/>
          <w:u w:val="single"/>
        </w:rPr>
        <w:t xml:space="preserve">driven by data, free of </w:t>
      </w:r>
      <w:r>
        <w:rPr>
          <w:u w:val="single"/>
        </w:rPr>
        <w:t>…</w:t>
      </w:r>
      <w:r w:rsidRPr="00294EC5">
        <w:rPr>
          <w:sz w:val="14"/>
        </w:rPr>
        <w:t xml:space="preserve"> the collapse of communism. Thus in the 1980s the Reagan administration—the most anti-communist government America ever had—began to dump America’s old dictator friends, starting in the Philippines. Today Islamists tend to be anti-American, and so the Obama administration is skittish about democracy in Egypt and other authoritarian Muslim countries. But general U.S. material and moral support for liberal democracy remains strong.</w:t>
      </w:r>
    </w:p>
    <w:p w:rsidR="00294EC5" w:rsidRPr="00294EC5" w:rsidRDefault="00294EC5" w:rsidP="00294EC5"/>
    <w:p w:rsidR="00294EC5" w:rsidRPr="00294EC5" w:rsidRDefault="00294EC5" w:rsidP="00294EC5">
      <w:pPr>
        <w:rPr>
          <w:b/>
        </w:rPr>
      </w:pPr>
      <w:r w:rsidRPr="00294EC5">
        <w:rPr>
          <w:b/>
        </w:rPr>
        <w:t xml:space="preserve">Evaluate the debate through a lens of </w:t>
      </w:r>
      <w:r w:rsidRPr="00294EC5">
        <w:rPr>
          <w:b/>
          <w:u w:val="single"/>
        </w:rPr>
        <w:t>positivism</w:t>
      </w:r>
      <w:r w:rsidRPr="00294EC5">
        <w:rPr>
          <w:b/>
        </w:rPr>
        <w:t xml:space="preserve"> – a focus on epistemology causes a retreat from policy relevance</w:t>
      </w:r>
    </w:p>
    <w:p w:rsidR="00294EC5" w:rsidRPr="00294EC5" w:rsidRDefault="00294EC5" w:rsidP="00294EC5">
      <w:r w:rsidRPr="00294EC5">
        <w:rPr>
          <w:b/>
        </w:rPr>
        <w:t>Houghton ’08</w:t>
      </w:r>
      <w:r w:rsidRPr="00294EC5">
        <w:t xml:space="preserve"> – Associate Professor of International Relations Theory at the University of Central Florida (David Patrick, “Positivism ‘</w:t>
      </w:r>
      <w:proofErr w:type="spellStart"/>
      <w:r w:rsidRPr="00294EC5">
        <w:t>vs</w:t>
      </w:r>
      <w:proofErr w:type="spellEnd"/>
      <w:r w:rsidRPr="00294EC5">
        <w:t>’ Postmodernism: Does Epistemology Make a Difference?” International Politics (2008) 45)</w:t>
      </w:r>
    </w:p>
    <w:p w:rsidR="00294EC5" w:rsidRPr="00294EC5" w:rsidRDefault="00294EC5" w:rsidP="00294EC5"/>
    <w:p w:rsidR="00294EC5" w:rsidRDefault="00294EC5" w:rsidP="00294EC5">
      <w:pPr>
        <w:rPr>
          <w:sz w:val="14"/>
        </w:rPr>
      </w:pPr>
      <w:r w:rsidRPr="00294EC5">
        <w:rPr>
          <w:sz w:val="14"/>
        </w:rPr>
        <w:t xml:space="preserve">As long ago as 1981, Yale Ferguson and Richard </w:t>
      </w:r>
      <w:proofErr w:type="spellStart"/>
      <w:r w:rsidRPr="00294EC5">
        <w:rPr>
          <w:sz w:val="14"/>
        </w:rPr>
        <w:t>Mansbach</w:t>
      </w:r>
      <w:proofErr w:type="spellEnd"/>
      <w:r w:rsidRPr="00294EC5">
        <w:rPr>
          <w:sz w:val="14"/>
        </w:rPr>
        <w:t xml:space="preserve"> effectively laid the influence </w:t>
      </w:r>
    </w:p>
    <w:p w:rsidR="00294EC5" w:rsidRDefault="00294EC5" w:rsidP="00294EC5">
      <w:pPr>
        <w:rPr>
          <w:sz w:val="14"/>
        </w:rPr>
      </w:pPr>
      <w:r>
        <w:rPr>
          <w:sz w:val="14"/>
        </w:rPr>
        <w:t>AND</w:t>
      </w:r>
    </w:p>
    <w:p w:rsidR="00294EC5" w:rsidRPr="00294EC5" w:rsidRDefault="00294EC5" w:rsidP="00294EC5">
      <w:pPr>
        <w:rPr>
          <w:u w:val="single"/>
        </w:rPr>
      </w:pPr>
      <w:proofErr w:type="gramStart"/>
      <w:r w:rsidRPr="00294EC5">
        <w:rPr>
          <w:highlight w:val="cyan"/>
          <w:u w:val="single"/>
        </w:rPr>
        <w:t>epistemological</w:t>
      </w:r>
      <w:proofErr w:type="gramEnd"/>
      <w:r w:rsidRPr="00294EC5">
        <w:rPr>
          <w:highlight w:val="cyan"/>
          <w:u w:val="single"/>
        </w:rPr>
        <w:t xml:space="preserve"> ones, ought to be what divides </w:t>
      </w:r>
      <w:r w:rsidRPr="00294EC5">
        <w:rPr>
          <w:u w:val="single"/>
        </w:rPr>
        <w:t xml:space="preserve">the </w:t>
      </w:r>
      <w:r w:rsidRPr="00294EC5">
        <w:rPr>
          <w:highlight w:val="cyan"/>
          <w:u w:val="single"/>
        </w:rPr>
        <w:t>international relations</w:t>
      </w:r>
      <w:r w:rsidRPr="00294EC5">
        <w:rPr>
          <w:u w:val="single"/>
        </w:rPr>
        <w:t xml:space="preserve"> scene </w:t>
      </w:r>
      <w:r w:rsidRPr="00294EC5">
        <w:rPr>
          <w:highlight w:val="cyan"/>
          <w:u w:val="single"/>
        </w:rPr>
        <w:t>today</w:t>
      </w:r>
      <w:r w:rsidRPr="00294EC5">
        <w:rPr>
          <w:u w:val="single"/>
        </w:rPr>
        <w:t>.</w:t>
      </w:r>
    </w:p>
    <w:p w:rsidR="00294EC5" w:rsidRPr="00294EC5" w:rsidRDefault="00294EC5" w:rsidP="00294EC5"/>
    <w:p w:rsidR="00294EC5" w:rsidRPr="00294EC5" w:rsidRDefault="00294EC5" w:rsidP="00294EC5">
      <w:pPr>
        <w:rPr>
          <w:b/>
          <w:u w:val="single"/>
        </w:rPr>
      </w:pPr>
      <w:r w:rsidRPr="00294EC5">
        <w:rPr>
          <w:b/>
          <w:u w:val="single"/>
        </w:rPr>
        <w:t>2NC PERM DO BOTH</w:t>
      </w:r>
    </w:p>
    <w:p w:rsidR="00294EC5" w:rsidRPr="00294EC5" w:rsidRDefault="00294EC5" w:rsidP="00294EC5">
      <w:pPr>
        <w:widowControl w:val="0"/>
        <w:contextualSpacing w:val="0"/>
        <w:rPr>
          <w:rFonts w:eastAsia="Times New Roman" w:cs="Marker Felt"/>
          <w:b/>
          <w:szCs w:val="30"/>
        </w:rPr>
      </w:pPr>
      <w:r w:rsidRPr="00294EC5">
        <w:rPr>
          <w:rFonts w:eastAsia="Times New Roman" w:cs="Times New Roman"/>
          <w:b/>
          <w:szCs w:val="24"/>
        </w:rPr>
        <w:t xml:space="preserve">3. </w:t>
      </w:r>
      <w:r w:rsidRPr="00294EC5">
        <w:rPr>
          <w:rFonts w:eastAsia="Times New Roman" w:cs="Marker Felt"/>
          <w:b/>
          <w:szCs w:val="30"/>
        </w:rPr>
        <w:t>The way they justified and framed their plan matters, especially since it was in opposition to hegemony.  The perm results in political failure</w:t>
      </w:r>
    </w:p>
    <w:p w:rsidR="00294EC5" w:rsidRPr="00294EC5" w:rsidRDefault="00294EC5" w:rsidP="00294EC5">
      <w:r w:rsidRPr="00294EC5">
        <w:rPr>
          <w:b/>
        </w:rPr>
        <w:t>Hansen 2006</w:t>
      </w:r>
      <w:r w:rsidRPr="00294EC5">
        <w:t xml:space="preserve"> – associate professor and director of the PhD program in the department of political science at the University of Copenhagen (</w:t>
      </w:r>
      <w:proofErr w:type="spellStart"/>
      <w:r w:rsidRPr="00294EC5">
        <w:t>Lene</w:t>
      </w:r>
      <w:proofErr w:type="spellEnd"/>
      <w:r w:rsidRPr="00294EC5">
        <w:t>, “Security as practice: Discourse analysis and the Bosnian war”, p. 6-7)</w:t>
      </w:r>
    </w:p>
    <w:p w:rsidR="00294EC5" w:rsidRPr="00294EC5" w:rsidRDefault="00294EC5" w:rsidP="00294EC5">
      <w:pPr>
        <w:widowControl w:val="0"/>
        <w:contextualSpacing w:val="0"/>
        <w:rPr>
          <w:rFonts w:eastAsia="Times New Roman" w:cs="Marker Felt"/>
          <w:sz w:val="16"/>
          <w:szCs w:val="30"/>
        </w:rPr>
      </w:pPr>
    </w:p>
    <w:p w:rsidR="00294EC5" w:rsidRDefault="00294EC5" w:rsidP="00294E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4"/>
        </w:rPr>
      </w:pPr>
      <w:r w:rsidRPr="00294EC5">
        <w:rPr>
          <w:sz w:val="14"/>
        </w:rPr>
        <w:t>If representations of identity are always employed in the legitimization of foreign policy</w:t>
      </w:r>
      <w:proofErr w:type="gramStart"/>
      <w:r w:rsidRPr="00294EC5">
        <w:rPr>
          <w:sz w:val="14"/>
        </w:rPr>
        <w:t xml:space="preserve">, </w:t>
      </w:r>
      <w:r w:rsidRPr="00294EC5">
        <w:rPr>
          <w:rFonts w:cs="Helvetica"/>
          <w:sz w:val="14"/>
        </w:rPr>
        <w:t xml:space="preserve"> </w:t>
      </w:r>
      <w:r w:rsidRPr="00294EC5">
        <w:rPr>
          <w:sz w:val="14"/>
        </w:rPr>
        <w:t>where</w:t>
      </w:r>
      <w:proofErr w:type="gramEnd"/>
      <w:r w:rsidRPr="00294EC5">
        <w:rPr>
          <w:sz w:val="14"/>
        </w:rPr>
        <w:t xml:space="preserve"> </w:t>
      </w:r>
    </w:p>
    <w:p w:rsidR="00294EC5" w:rsidRDefault="00294EC5" w:rsidP="00294E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4"/>
        </w:rPr>
      </w:pPr>
      <w:r>
        <w:rPr>
          <w:sz w:val="14"/>
        </w:rPr>
        <w:t>AND</w:t>
      </w:r>
    </w:p>
    <w:p w:rsidR="00294EC5" w:rsidRPr="00294EC5" w:rsidRDefault="00294EC5" w:rsidP="00294E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4"/>
        </w:rPr>
      </w:pPr>
      <w:proofErr w:type="gramStart"/>
      <w:r w:rsidRPr="00294EC5">
        <w:rPr>
          <w:sz w:val="14"/>
        </w:rPr>
        <w:t>is</w:t>
      </w:r>
      <w:proofErr w:type="gramEnd"/>
      <w:r w:rsidRPr="00294EC5">
        <w:rPr>
          <w:sz w:val="14"/>
        </w:rPr>
        <w:t xml:space="preserve"> fully identical, but weave them into the present context and argument. </w:t>
      </w:r>
    </w:p>
    <w:p w:rsidR="00294EC5" w:rsidRDefault="00294EC5" w:rsidP="00294EC5">
      <w:pPr>
        <w:rPr>
          <w:b/>
          <w:u w:val="single"/>
        </w:rPr>
      </w:pPr>
    </w:p>
    <w:p w:rsidR="00294EC5" w:rsidRPr="00294EC5" w:rsidRDefault="00294EC5" w:rsidP="00294EC5">
      <w:pPr>
        <w:rPr>
          <w:b/>
          <w:u w:val="single"/>
        </w:rPr>
      </w:pPr>
      <w:r w:rsidRPr="00294EC5">
        <w:rPr>
          <w:b/>
          <w:u w:val="single"/>
        </w:rPr>
        <w:t>LINK DEBATE</w:t>
      </w:r>
    </w:p>
    <w:p w:rsidR="00294EC5" w:rsidRPr="00294EC5" w:rsidRDefault="00294EC5" w:rsidP="00294EC5">
      <w:pPr>
        <w:rPr>
          <w:b/>
          <w:u w:val="single"/>
        </w:rPr>
      </w:pPr>
      <w:r w:rsidRPr="00294EC5">
        <w:rPr>
          <w:b/>
          <w:u w:val="single"/>
        </w:rPr>
        <w:t>OBJECTIVITY</w:t>
      </w:r>
    </w:p>
    <w:p w:rsidR="00294EC5" w:rsidRPr="00294EC5" w:rsidRDefault="00294EC5" w:rsidP="00294EC5">
      <w:pPr>
        <w:rPr>
          <w:b/>
        </w:rPr>
      </w:pPr>
      <w:r w:rsidRPr="00294EC5">
        <w:rPr>
          <w:b/>
        </w:rPr>
        <w:t xml:space="preserve">We should act as if truth exists. We can’t PROVE truth but the critique is irrelevant to our daily lives. </w:t>
      </w:r>
    </w:p>
    <w:p w:rsidR="00294EC5" w:rsidRPr="00294EC5" w:rsidRDefault="00294EC5" w:rsidP="00294EC5">
      <w:r w:rsidRPr="00294EC5">
        <w:rPr>
          <w:b/>
        </w:rPr>
        <w:t>Backhouse, 1997</w:t>
      </w:r>
      <w:r w:rsidRPr="00294EC5">
        <w:t xml:space="preserve"> </w:t>
      </w:r>
    </w:p>
    <w:p w:rsidR="00294EC5" w:rsidRPr="00294EC5" w:rsidRDefault="00294EC5" w:rsidP="00294EC5">
      <w:r w:rsidRPr="00294EC5">
        <w:t xml:space="preserve">[Roger, Prof. History and Philosophy of Economics at University of Birmingham, “Truth and Progress in Economic Knowledge”, p. 44-45] </w:t>
      </w:r>
    </w:p>
    <w:p w:rsidR="00294EC5" w:rsidRPr="00294EC5" w:rsidRDefault="00294EC5" w:rsidP="00294EC5">
      <w:r w:rsidRPr="00294EC5">
        <w:t xml:space="preserve">We don’t endorse gendered language. </w:t>
      </w:r>
    </w:p>
    <w:p w:rsidR="00294EC5" w:rsidRDefault="00294EC5" w:rsidP="00294EC5">
      <w:pPr>
        <w:rPr>
          <w:sz w:val="12"/>
        </w:rPr>
      </w:pPr>
      <w:r w:rsidRPr="00294EC5">
        <w:rPr>
          <w:highlight w:val="yellow"/>
          <w:u w:val="single"/>
        </w:rPr>
        <w:t>Post-modernism argues</w:t>
      </w:r>
      <w:r w:rsidRPr="00294EC5">
        <w:t xml:space="preserve"> </w:t>
      </w:r>
      <w:r w:rsidRPr="00294EC5">
        <w:rPr>
          <w:sz w:val="12"/>
        </w:rPr>
        <w:t xml:space="preserve">that knowledge has to be understood in relation to specific discourse </w:t>
      </w:r>
    </w:p>
    <w:p w:rsidR="00294EC5" w:rsidRDefault="00294EC5" w:rsidP="00294EC5">
      <w:pPr>
        <w:rPr>
          <w:sz w:val="12"/>
        </w:rPr>
      </w:pPr>
      <w:r>
        <w:rPr>
          <w:sz w:val="12"/>
        </w:rPr>
        <w:t>AND</w:t>
      </w:r>
    </w:p>
    <w:p w:rsidR="00294EC5" w:rsidRPr="00294EC5" w:rsidRDefault="00294EC5" w:rsidP="00294EC5">
      <w:pPr>
        <w:rPr>
          <w:sz w:val="12"/>
        </w:rPr>
      </w:pPr>
      <w:proofErr w:type="gramStart"/>
      <w:r w:rsidRPr="00294EC5">
        <w:rPr>
          <w:sz w:val="12"/>
        </w:rPr>
        <w:t>but</w:t>
      </w:r>
      <w:proofErr w:type="gramEnd"/>
      <w:r w:rsidRPr="00294EC5">
        <w:rPr>
          <w:sz w:val="12"/>
        </w:rPr>
        <w:t xml:space="preserve"> that is no reason why they should not be made and debated.</w:t>
      </w:r>
    </w:p>
    <w:p w:rsidR="00294EC5" w:rsidRPr="00294EC5" w:rsidRDefault="00294EC5" w:rsidP="00294EC5"/>
    <w:p w:rsidR="00294EC5" w:rsidRPr="00294EC5" w:rsidRDefault="00294EC5" w:rsidP="00294EC5">
      <w:pPr>
        <w:rPr>
          <w:b/>
        </w:rPr>
      </w:pPr>
      <w:proofErr w:type="spellStart"/>
      <w:r w:rsidRPr="00294EC5">
        <w:rPr>
          <w:b/>
        </w:rPr>
        <w:t>Eurocentrism</w:t>
      </w:r>
      <w:proofErr w:type="spellEnd"/>
      <w:r w:rsidRPr="00294EC5">
        <w:rPr>
          <w:b/>
        </w:rPr>
        <w:t xml:space="preserve"> is key to multicultural knowledge production- </w:t>
      </w:r>
      <w:proofErr w:type="spellStart"/>
      <w:proofErr w:type="gramStart"/>
      <w:r w:rsidRPr="00294EC5">
        <w:rPr>
          <w:b/>
        </w:rPr>
        <w:t>its</w:t>
      </w:r>
      <w:proofErr w:type="spellEnd"/>
      <w:proofErr w:type="gramEnd"/>
      <w:r w:rsidRPr="00294EC5">
        <w:rPr>
          <w:b/>
        </w:rPr>
        <w:t xml:space="preserve"> just a locus point- it doesn’t produce “evil” or “westernized” knowledge</w:t>
      </w:r>
    </w:p>
    <w:p w:rsidR="00294EC5" w:rsidRPr="00294EC5" w:rsidRDefault="00294EC5" w:rsidP="00294EC5">
      <w:pPr>
        <w:rPr>
          <w:b/>
          <w:bCs/>
        </w:rPr>
      </w:pPr>
      <w:r w:rsidRPr="00294EC5">
        <w:rPr>
          <w:b/>
          <w:bCs/>
        </w:rPr>
        <w:t>O’Brien, Professor of Economic History, London School of Economics, 10</w:t>
      </w:r>
    </w:p>
    <w:p w:rsidR="00294EC5" w:rsidRPr="00294EC5" w:rsidRDefault="00294EC5" w:rsidP="00294EC5">
      <w:r w:rsidRPr="00294EC5">
        <w:t xml:space="preserve">(Patrick Karl, Centennial Professor of Economic History, London School of Economics, Fellow of the British Academy and Academia </w:t>
      </w:r>
      <w:proofErr w:type="spellStart"/>
      <w:r w:rsidRPr="00294EC5">
        <w:t>Europaea</w:t>
      </w:r>
      <w:proofErr w:type="spellEnd"/>
      <w:r w:rsidRPr="00294EC5">
        <w:t xml:space="preserve">,. Doctorates </w:t>
      </w:r>
      <w:proofErr w:type="spellStart"/>
      <w:r w:rsidRPr="00294EC5">
        <w:t>honoris</w:t>
      </w:r>
      <w:proofErr w:type="spellEnd"/>
      <w:r w:rsidRPr="00294EC5">
        <w:t xml:space="preserve"> </w:t>
      </w:r>
      <w:proofErr w:type="spellStart"/>
      <w:r w:rsidRPr="00294EC5">
        <w:t>causa</w:t>
      </w:r>
      <w:proofErr w:type="spellEnd"/>
      <w:r w:rsidRPr="00294EC5">
        <w:t xml:space="preserve"> from Carlos III University Madrid and Uppsala University, Sweden; Fellow of the Royal Historical Society, Fellow of the Royal Society of Arts, President of British Economic History Society, 9/7/10, Global History for the London School of Economics, “How Do You Study Global History? Comparisons, Connections, Entanglement’s and </w:t>
      </w:r>
      <w:proofErr w:type="spellStart"/>
      <w:r w:rsidRPr="00294EC5">
        <w:t>Eurocentrism</w:t>
      </w:r>
      <w:proofErr w:type="spellEnd"/>
      <w:r w:rsidRPr="00294EC5">
        <w:t xml:space="preserve">,” </w:t>
      </w:r>
      <w:hyperlink r:id="rId6" w:history="1">
        <w:r w:rsidRPr="00294EC5">
          <w:t>http://globalhistoryatlse.wordpress.com/2010/10/07/how-do-you-study-global-history-comparisons-connections-entanglements-and-eurocentrism/</w:t>
        </w:r>
      </w:hyperlink>
      <w:r w:rsidRPr="00294EC5">
        <w:t>, Accessed: 7/6/13, LPS.)</w:t>
      </w:r>
    </w:p>
    <w:p w:rsidR="00294EC5" w:rsidRPr="00294EC5" w:rsidRDefault="00294EC5" w:rsidP="00294EC5"/>
    <w:p w:rsidR="00294EC5" w:rsidRDefault="00294EC5" w:rsidP="00294EC5">
      <w:r w:rsidRPr="00294EC5">
        <w:rPr>
          <w:sz w:val="12"/>
        </w:rPr>
        <w:t xml:space="preserve">¶ </w:t>
      </w:r>
      <w:r w:rsidRPr="00294EC5">
        <w:t xml:space="preserve">The US is the </w:t>
      </w:r>
      <w:proofErr w:type="spellStart"/>
      <w:r w:rsidRPr="00294EC5">
        <w:t>uebermost</w:t>
      </w:r>
      <w:proofErr w:type="spellEnd"/>
      <w:r w:rsidRPr="00294EC5">
        <w:t xml:space="preserve"> case of a nation defined on a </w:t>
      </w:r>
      <w:proofErr w:type="spellStart"/>
      <w:r w:rsidRPr="00294EC5">
        <w:t>centred</w:t>
      </w:r>
      <w:proofErr w:type="spellEnd"/>
      <w:r w:rsidRPr="00294EC5">
        <w:t xml:space="preserve"> historical </w:t>
      </w:r>
    </w:p>
    <w:p w:rsidR="00294EC5" w:rsidRDefault="00294EC5" w:rsidP="00294EC5">
      <w:r>
        <w:t>AND</w:t>
      </w:r>
    </w:p>
    <w:p w:rsidR="00294EC5" w:rsidRPr="00294EC5" w:rsidRDefault="00294EC5" w:rsidP="00294EC5">
      <w:proofErr w:type="gramStart"/>
      <w:r w:rsidRPr="00294EC5">
        <w:t>to</w:t>
      </w:r>
      <w:proofErr w:type="gramEnd"/>
      <w:r w:rsidRPr="00294EC5">
        <w:t xml:space="preserve"> where we are, however narrowly or broadly “we” are defined</w:t>
      </w:r>
    </w:p>
    <w:p w:rsidR="00294EC5" w:rsidRPr="00294EC5" w:rsidRDefault="00294EC5" w:rsidP="00294EC5"/>
    <w:p w:rsidR="00294EC5" w:rsidRPr="00294EC5" w:rsidRDefault="00294EC5" w:rsidP="00294EC5">
      <w:pPr>
        <w:rPr>
          <w:b/>
          <w:u w:val="single"/>
        </w:rPr>
      </w:pPr>
      <w:r w:rsidRPr="00294EC5">
        <w:rPr>
          <w:b/>
          <w:u w:val="single"/>
        </w:rPr>
        <w:t>ALT OVERVIEW</w:t>
      </w:r>
    </w:p>
    <w:p w:rsidR="00294EC5" w:rsidRPr="00294EC5" w:rsidRDefault="00294EC5" w:rsidP="00294EC5">
      <w:pPr>
        <w:rPr>
          <w:b/>
          <w:u w:val="single"/>
        </w:rPr>
      </w:pPr>
      <w:r w:rsidRPr="00294EC5">
        <w:rPr>
          <w:b/>
          <w:u w:val="single"/>
        </w:rPr>
        <w:t>2NC ALT SOLVES BLOCK</w:t>
      </w:r>
    </w:p>
    <w:p w:rsidR="00294EC5" w:rsidRPr="00294EC5" w:rsidRDefault="00294EC5" w:rsidP="00294EC5"/>
    <w:p w:rsidR="00294EC5" w:rsidRPr="00294EC5" w:rsidRDefault="00294EC5" w:rsidP="00294EC5">
      <w:pPr>
        <w:rPr>
          <w:b/>
        </w:rPr>
      </w:pPr>
      <w:r w:rsidRPr="00294EC5">
        <w:rPr>
          <w:b/>
        </w:rPr>
        <w:t xml:space="preserve">2. Doesn’t matter, we critique the </w:t>
      </w:r>
      <w:proofErr w:type="spellStart"/>
      <w:r w:rsidRPr="00294EC5">
        <w:rPr>
          <w:b/>
        </w:rPr>
        <w:t>aff</w:t>
      </w:r>
      <w:proofErr w:type="spellEnd"/>
      <w:r w:rsidRPr="00294EC5">
        <w:rPr>
          <w:b/>
        </w:rPr>
        <w:t xml:space="preserve">.  Plan implementation is secondary to the dangerous effects of anti-imperialist reps.  They have presented something offensive with real world consequences and we say they should lose for it.  Here’s </w:t>
      </w:r>
      <w:proofErr w:type="spellStart"/>
      <w:proofErr w:type="gramStart"/>
      <w:r w:rsidRPr="00294EC5">
        <w:rPr>
          <w:b/>
        </w:rPr>
        <w:t>ev</w:t>
      </w:r>
      <w:proofErr w:type="spellEnd"/>
      <w:proofErr w:type="gramEnd"/>
      <w:r w:rsidRPr="00294EC5">
        <w:rPr>
          <w:b/>
        </w:rPr>
        <w:t xml:space="preserve"> on that</w:t>
      </w:r>
    </w:p>
    <w:p w:rsidR="00294EC5" w:rsidRPr="00294EC5" w:rsidRDefault="00294EC5" w:rsidP="00294EC5">
      <w:proofErr w:type="spellStart"/>
      <w:r w:rsidRPr="00294EC5">
        <w:rPr>
          <w:b/>
        </w:rPr>
        <w:t>Lal</w:t>
      </w:r>
      <w:proofErr w:type="spellEnd"/>
      <w:r w:rsidRPr="00294EC5">
        <w:rPr>
          <w:b/>
        </w:rPr>
        <w:t xml:space="preserve"> 2002</w:t>
      </w:r>
      <w:r w:rsidRPr="00294EC5">
        <w:t xml:space="preserve"> – Coleman professor of international development studies at UCLA (10/30, AEI Henry Wendt Lectures, “In defense of empires”, http://www.aei.org/publications/pubID.14835</w:t>
      </w:r>
      <w:proofErr w:type="gramStart"/>
      <w:r w:rsidRPr="00294EC5">
        <w:t>,filter.all</w:t>
      </w:r>
      <w:proofErr w:type="gramEnd"/>
      <w:r w:rsidRPr="00294EC5">
        <w:t>/pub_detail.asp)</w:t>
      </w:r>
    </w:p>
    <w:p w:rsidR="00294EC5" w:rsidRPr="00294EC5" w:rsidRDefault="00294EC5" w:rsidP="00294EC5">
      <w:pPr>
        <w:jc w:val="both"/>
      </w:pPr>
    </w:p>
    <w:p w:rsidR="00294EC5" w:rsidRDefault="00294EC5" w:rsidP="00294EC5">
      <w:r w:rsidRPr="00294EC5">
        <w:t xml:space="preserve">My conclusions can be brief. </w:t>
      </w:r>
      <w:r w:rsidRPr="00294EC5">
        <w:rPr>
          <w:u w:val="single"/>
        </w:rPr>
        <w:t>Empires have unfairly got a bad name</w:t>
      </w:r>
      <w:r w:rsidRPr="00294EC5">
        <w:t xml:space="preserve">, not </w:t>
      </w:r>
    </w:p>
    <w:p w:rsidR="00294EC5" w:rsidRDefault="00294EC5" w:rsidP="00294EC5">
      <w:r>
        <w:t>AND</w:t>
      </w:r>
    </w:p>
    <w:p w:rsidR="00294EC5" w:rsidRPr="00294EC5" w:rsidRDefault="00294EC5" w:rsidP="00294EC5">
      <w:proofErr w:type="gramStart"/>
      <w:r w:rsidRPr="00294EC5">
        <w:rPr>
          <w:highlight w:val="cyan"/>
          <w:u w:val="single"/>
        </w:rPr>
        <w:t>real</w:t>
      </w:r>
      <w:proofErr w:type="gramEnd"/>
      <w:r w:rsidRPr="00294EC5">
        <w:rPr>
          <w:highlight w:val="cyan"/>
          <w:u w:val="single"/>
        </w:rPr>
        <w:t xml:space="preserve"> debate about how best to use that power could then sensibly ensue</w:t>
      </w:r>
      <w:r w:rsidRPr="00294EC5">
        <w:rPr>
          <w:highlight w:val="cyan"/>
        </w:rPr>
        <w:t>.</w:t>
      </w:r>
    </w:p>
    <w:p w:rsidR="00294EC5" w:rsidRPr="00294EC5" w:rsidRDefault="00294EC5" w:rsidP="00294EC5"/>
    <w:p w:rsidR="00294EC5" w:rsidRPr="00294EC5" w:rsidRDefault="00294EC5" w:rsidP="00294EC5">
      <w:pPr>
        <w:rPr>
          <w:b/>
        </w:rPr>
      </w:pPr>
      <w:r w:rsidRPr="00294EC5">
        <w:rPr>
          <w:b/>
        </w:rPr>
        <w:t>The most important intellectual duty is to vote them down—their stance works against hegemony and they should pay the price in ballots</w:t>
      </w:r>
    </w:p>
    <w:p w:rsidR="00294EC5" w:rsidRPr="00294EC5" w:rsidRDefault="00294EC5" w:rsidP="00294EC5">
      <w:r w:rsidRPr="00294EC5">
        <w:rPr>
          <w:b/>
        </w:rPr>
        <w:t>Dunn 2007</w:t>
      </w:r>
      <w:r w:rsidRPr="00294EC5">
        <w:t xml:space="preserve"> – editor of the International Military Encyclopedia and contributor to the American Thinker (1/5, JR, “Breaking the hold of </w:t>
      </w:r>
      <w:proofErr w:type="spellStart"/>
      <w:r w:rsidRPr="00294EC5">
        <w:t>hegemonist</w:t>
      </w:r>
      <w:proofErr w:type="spellEnd"/>
      <w:r w:rsidRPr="00294EC5">
        <w:t xml:space="preserve"> doctrine”, http://www.americanthinker.com/2007/01/hegemonism.html)</w:t>
      </w:r>
    </w:p>
    <w:p w:rsidR="00294EC5" w:rsidRPr="00294EC5" w:rsidRDefault="00294EC5" w:rsidP="00294EC5">
      <w:pPr>
        <w:jc w:val="both"/>
      </w:pPr>
    </w:p>
    <w:p w:rsidR="00294EC5" w:rsidRDefault="00294EC5" w:rsidP="00294EC5">
      <w:pPr>
        <w:rPr>
          <w:u w:val="single"/>
        </w:rPr>
      </w:pPr>
      <w:r w:rsidRPr="00294EC5">
        <w:rPr>
          <w:sz w:val="14"/>
        </w:rPr>
        <w:t xml:space="preserve">In </w:t>
      </w:r>
      <w:proofErr w:type="gramStart"/>
      <w:r w:rsidRPr="00294EC5">
        <w:rPr>
          <w:sz w:val="14"/>
        </w:rPr>
        <w:t>all the</w:t>
      </w:r>
      <w:proofErr w:type="gramEnd"/>
      <w:r w:rsidRPr="00294EC5">
        <w:rPr>
          <w:sz w:val="14"/>
        </w:rPr>
        <w:t xml:space="preserve"> wide world, there is only one such nation. </w:t>
      </w:r>
      <w:r w:rsidRPr="00294EC5">
        <w:rPr>
          <w:u w:val="single"/>
        </w:rPr>
        <w:t xml:space="preserve">For an </w:t>
      </w:r>
    </w:p>
    <w:p w:rsidR="00294EC5" w:rsidRDefault="00294EC5" w:rsidP="00294EC5">
      <w:pPr>
        <w:rPr>
          <w:u w:val="single"/>
        </w:rPr>
      </w:pPr>
      <w:r>
        <w:rPr>
          <w:u w:val="single"/>
        </w:rPr>
        <w:t>AND</w:t>
      </w:r>
    </w:p>
    <w:p w:rsidR="00294EC5" w:rsidRPr="00294EC5" w:rsidRDefault="00294EC5" w:rsidP="00294EC5">
      <w:pPr>
        <w:rPr>
          <w:b/>
        </w:rPr>
      </w:pPr>
      <w:proofErr w:type="gramStart"/>
      <w:r w:rsidRPr="00294EC5">
        <w:rPr>
          <w:b/>
          <w:highlight w:val="yellow"/>
          <w:u w:val="single"/>
        </w:rPr>
        <w:t>overseas</w:t>
      </w:r>
      <w:proofErr w:type="gramEnd"/>
      <w:r w:rsidRPr="00294EC5">
        <w:rPr>
          <w:b/>
          <w:highlight w:val="yellow"/>
          <w:u w:val="single"/>
        </w:rPr>
        <w:t>, since without it being accomplished, nothing else can possibly work</w:t>
      </w:r>
      <w:r w:rsidRPr="00294EC5">
        <w:rPr>
          <w:b/>
          <w:highlight w:val="yellow"/>
        </w:rPr>
        <w:t>.</w:t>
      </w:r>
      <w:r w:rsidRPr="00294EC5">
        <w:rPr>
          <w:b/>
        </w:rPr>
        <w:t xml:space="preserve">  </w:t>
      </w:r>
    </w:p>
    <w:p w:rsidR="00294EC5" w:rsidRPr="00294EC5" w:rsidRDefault="00294EC5" w:rsidP="00294EC5"/>
    <w:p w:rsidR="005A4465" w:rsidRDefault="005A4465"/>
    <w:sectPr w:rsidR="005A4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arker Felt">
    <w:altName w:val="Courier New"/>
    <w:charset w:val="00"/>
    <w:family w:val="auto"/>
    <w:pitch w:val="variable"/>
    <w:sig w:usb0="00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AC2"/>
    <w:rsid w:val="0013076A"/>
    <w:rsid w:val="00132616"/>
    <w:rsid w:val="00294EC5"/>
    <w:rsid w:val="0039273D"/>
    <w:rsid w:val="005A4465"/>
    <w:rsid w:val="005E2F97"/>
    <w:rsid w:val="007075A7"/>
    <w:rsid w:val="00857A2E"/>
    <w:rsid w:val="00DE2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94EC5"/>
    <w:pPr>
      <w:spacing w:after="0" w:line="240" w:lineRule="auto"/>
      <w:contextualSpacing/>
    </w:pPr>
    <w:rPr>
      <w:rFonts w:ascii="Georgia" w:hAnsi="Georgia"/>
    </w:rPr>
  </w:style>
  <w:style w:type="paragraph" w:styleId="Heading1">
    <w:name w:val="heading 1"/>
    <w:aliases w:val="Pocket,F2 - Heading 1,AHeading 1,Brief - Heading 1,Block Name,Block Header,Heading 1 Char1,ALEX,Char,Heading 1 Char Char,Block Titles,Heading 1 Char1 Char,Heading 1 Char Char Char,Heading 1 Char1 Char Char,Heading 1 Char Char Char Char,Heading"/>
    <w:basedOn w:val="Normal"/>
    <w:next w:val="Normal"/>
    <w:link w:val="Heading1Char"/>
    <w:autoRedefine/>
    <w:uiPriority w:val="1"/>
    <w:qFormat/>
    <w:rsid w:val="00294EC5"/>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294EC5"/>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
    <w:basedOn w:val="Normal"/>
    <w:next w:val="Normal"/>
    <w:link w:val="Heading3Char"/>
    <w:autoRedefine/>
    <w:uiPriority w:val="3"/>
    <w:qFormat/>
    <w:rsid w:val="00294EC5"/>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Big card,small text,body,Normal Tag,heading 2, Ch,Ch,no read,No Spacing211,No Spacing12,No Spacing2111,No Spacing4,No Spacing11111,No Spacing5"/>
    <w:basedOn w:val="Normal"/>
    <w:next w:val="Normal"/>
    <w:link w:val="Heading4Char"/>
    <w:uiPriority w:val="4"/>
    <w:qFormat/>
    <w:rsid w:val="00294EC5"/>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294EC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94EC5"/>
  </w:style>
  <w:style w:type="character" w:customStyle="1" w:styleId="Heading1Char">
    <w:name w:val="Heading 1 Char"/>
    <w:aliases w:val="Pocket Char,F2 - Heading 1 Char,AHeading 1 Char,Brief - Heading 1 Char,Block Name Char,Block Header Char,Heading 1 Char1 Char1,ALEX Char,Char Char,Heading 1 Char Char Char1,Block Titles Char,Heading 1 Char1 Char Char1,Heading Char"/>
    <w:basedOn w:val="DefaultParagraphFont"/>
    <w:link w:val="Heading1"/>
    <w:uiPriority w:val="1"/>
    <w:rsid w:val="00294EC5"/>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294EC5"/>
    <w:rPr>
      <w:rFonts w:ascii="Georgia" w:eastAsiaTheme="majorEastAsia" w:hAnsi="Georgia" w:cstheme="majorBidi"/>
      <w:b/>
      <w:bCs/>
      <w:caps/>
      <w:sz w:val="28"/>
      <w:szCs w:val="26"/>
      <w:u w:val="single"/>
    </w:rPr>
  </w:style>
  <w:style w:type="character" w:customStyle="1" w:styleId="Heading3Char">
    <w:name w:val="Heading 3 Char"/>
    <w:aliases w:val="Block Char"/>
    <w:basedOn w:val="DefaultParagraphFont"/>
    <w:link w:val="Heading3"/>
    <w:uiPriority w:val="3"/>
    <w:rsid w:val="00294EC5"/>
    <w:rPr>
      <w:rFonts w:ascii="Georgia" w:eastAsiaTheme="majorEastAsia" w:hAnsi="Georgia" w:cstheme="majorBidi"/>
      <w:b/>
      <w:bCs/>
      <w:caps/>
      <w:sz w:val="28"/>
      <w:u w:val="single"/>
    </w:rPr>
  </w:style>
  <w:style w:type="character" w:customStyle="1" w:styleId="Heading4Char">
    <w:name w:val="Heading 4 Char"/>
    <w:aliases w:val="Tag Char,Big card Char,small text Char,body Char,Normal Tag Char,heading 2 Char, Ch Char,Ch Char,no read Char,No Spacing211 Char,No Spacing12 Char,No Spacing2111 Char,No Spacing4 Char,No Spacing11111 Char,No Spacing5 Char"/>
    <w:basedOn w:val="DefaultParagraphFont"/>
    <w:link w:val="Heading4"/>
    <w:uiPriority w:val="4"/>
    <w:rsid w:val="00294EC5"/>
    <w:rPr>
      <w:rFonts w:ascii="Georgia" w:eastAsiaTheme="majorEastAsia" w:hAnsi="Georgia" w:cstheme="majorBidi"/>
      <w:b/>
      <w:bCs/>
      <w:iCs/>
    </w:rPr>
  </w:style>
  <w:style w:type="numbering" w:customStyle="1" w:styleId="NoList1">
    <w:name w:val="No List1"/>
    <w:next w:val="NoList"/>
    <w:uiPriority w:val="99"/>
    <w:semiHidden/>
    <w:unhideWhenUsed/>
    <w:rsid w:val="00294EC5"/>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294EC5"/>
    <w:rPr>
      <w:rFonts w:ascii="Georgia" w:hAnsi="Georgia" w:cs="Calibri"/>
      <w:b/>
      <w:i w:val="0"/>
      <w:iCs/>
      <w:sz w:val="22"/>
      <w:u w:val="single"/>
      <w:bdr w:val="single" w:sz="8" w:space="0" w:color="auto"/>
    </w:rPr>
  </w:style>
  <w:style w:type="character" w:customStyle="1" w:styleId="StyleBold">
    <w:name w:val="Style Bold"/>
    <w:basedOn w:val="DefaultParagraphFont"/>
    <w:uiPriority w:val="9"/>
    <w:semiHidden/>
    <w:rsid w:val="00294EC5"/>
    <w:rPr>
      <w:b/>
      <w:bCs/>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basedOn w:val="DefaultParagraphFont"/>
    <w:uiPriority w:val="6"/>
    <w:qFormat/>
    <w:rsid w:val="00294EC5"/>
    <w:rPr>
      <w:b w:val="0"/>
      <w:bCs/>
      <w:sz w:val="22"/>
      <w:u w:val="single"/>
    </w:rPr>
  </w:style>
  <w:style w:type="character" w:customStyle="1" w:styleId="StyleStyleBold12pt">
    <w:name w:val="Style Style Bold + 12 pt"/>
    <w:aliases w:val="Cite"/>
    <w:basedOn w:val="StyleBold"/>
    <w:uiPriority w:val="5"/>
    <w:qFormat/>
    <w:rsid w:val="00294EC5"/>
    <w:rPr>
      <w:b/>
      <w:bCs/>
      <w:sz w:val="22"/>
      <w:u w:val="none"/>
    </w:rPr>
  </w:style>
  <w:style w:type="paragraph" w:styleId="Header">
    <w:name w:val="header"/>
    <w:aliases w:val="Header 1,Header Char2,Header Char1 Char,Header Char Char Char,Header Char Char1,Char Char Char1,Header Char2 Char Char Char,Header Char1 Char1 Char Char Char,Header Char Char Char1 Char Char Char"/>
    <w:basedOn w:val="Normal"/>
    <w:link w:val="HeaderChar"/>
    <w:uiPriority w:val="99"/>
    <w:rsid w:val="00294EC5"/>
    <w:pPr>
      <w:tabs>
        <w:tab w:val="center" w:pos="4680"/>
        <w:tab w:val="right" w:pos="9360"/>
      </w:tabs>
    </w:pPr>
  </w:style>
  <w:style w:type="character" w:customStyle="1" w:styleId="HeaderChar">
    <w:name w:val="Header Char"/>
    <w:aliases w:val="Header 1 Char,Header Char2 Char,Header Char1 Char Char,Header Char Char Char Char,Header Char Char1 Char,Char Char Char1 Char,Header Char2 Char Char Char Char,Header Char1 Char1 Char Char Char Char,Header Char Char Char1 Char Char Char Char"/>
    <w:basedOn w:val="DefaultParagraphFont"/>
    <w:link w:val="Header"/>
    <w:uiPriority w:val="99"/>
    <w:rsid w:val="00294EC5"/>
    <w:rPr>
      <w:rFonts w:ascii="Georgia" w:hAnsi="Georgia"/>
    </w:rPr>
  </w:style>
  <w:style w:type="paragraph" w:styleId="Footer">
    <w:name w:val="footer"/>
    <w:basedOn w:val="Normal"/>
    <w:link w:val="FooterChar"/>
    <w:uiPriority w:val="99"/>
    <w:semiHidden/>
    <w:rsid w:val="00294EC5"/>
    <w:pPr>
      <w:tabs>
        <w:tab w:val="center" w:pos="4680"/>
        <w:tab w:val="right" w:pos="9360"/>
      </w:tabs>
    </w:pPr>
  </w:style>
  <w:style w:type="character" w:customStyle="1" w:styleId="FooterChar">
    <w:name w:val="Footer Char"/>
    <w:basedOn w:val="DefaultParagraphFont"/>
    <w:link w:val="Footer"/>
    <w:uiPriority w:val="99"/>
    <w:semiHidden/>
    <w:rsid w:val="00294EC5"/>
    <w:rPr>
      <w:rFonts w:ascii="Georgia" w:hAnsi="Georgia"/>
    </w:rPr>
  </w:style>
  <w:style w:type="character" w:styleId="Hyperlink">
    <w:name w:val="Hyperlink"/>
    <w:basedOn w:val="DefaultParagraphFont"/>
    <w:uiPriority w:val="99"/>
    <w:rsid w:val="00294EC5"/>
    <w:rPr>
      <w:color w:val="auto"/>
      <w:u w:val="none"/>
    </w:rPr>
  </w:style>
  <w:style w:type="character" w:styleId="FollowedHyperlink">
    <w:name w:val="FollowedHyperlink"/>
    <w:basedOn w:val="DefaultParagraphFont"/>
    <w:uiPriority w:val="99"/>
    <w:semiHidden/>
    <w:rsid w:val="00294EC5"/>
    <w:rPr>
      <w:color w:val="auto"/>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94EC5"/>
    <w:pPr>
      <w:spacing w:after="0" w:line="240" w:lineRule="auto"/>
      <w:contextualSpacing/>
    </w:pPr>
    <w:rPr>
      <w:rFonts w:ascii="Georgia" w:hAnsi="Georgia"/>
    </w:rPr>
  </w:style>
  <w:style w:type="paragraph" w:styleId="Heading1">
    <w:name w:val="heading 1"/>
    <w:aliases w:val="Pocket,F2 - Heading 1,AHeading 1,Brief - Heading 1,Block Name,Block Header,Heading 1 Char1,ALEX,Char,Heading 1 Char Char,Block Titles,Heading 1 Char1 Char,Heading 1 Char Char Char,Heading 1 Char1 Char Char,Heading 1 Char Char Char Char,Heading"/>
    <w:basedOn w:val="Normal"/>
    <w:next w:val="Normal"/>
    <w:link w:val="Heading1Char"/>
    <w:autoRedefine/>
    <w:uiPriority w:val="1"/>
    <w:qFormat/>
    <w:rsid w:val="00294EC5"/>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294EC5"/>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
    <w:basedOn w:val="Normal"/>
    <w:next w:val="Normal"/>
    <w:link w:val="Heading3Char"/>
    <w:autoRedefine/>
    <w:uiPriority w:val="3"/>
    <w:qFormat/>
    <w:rsid w:val="00294EC5"/>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Big card,small text,body,Normal Tag,heading 2, Ch,Ch,no read,No Spacing211,No Spacing12,No Spacing2111,No Spacing4,No Spacing11111,No Spacing5"/>
    <w:basedOn w:val="Normal"/>
    <w:next w:val="Normal"/>
    <w:link w:val="Heading4Char"/>
    <w:uiPriority w:val="4"/>
    <w:qFormat/>
    <w:rsid w:val="00294EC5"/>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294EC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94EC5"/>
  </w:style>
  <w:style w:type="character" w:customStyle="1" w:styleId="Heading1Char">
    <w:name w:val="Heading 1 Char"/>
    <w:aliases w:val="Pocket Char,F2 - Heading 1 Char,AHeading 1 Char,Brief - Heading 1 Char,Block Name Char,Block Header Char,Heading 1 Char1 Char1,ALEX Char,Char Char,Heading 1 Char Char Char1,Block Titles Char,Heading 1 Char1 Char Char1,Heading Char"/>
    <w:basedOn w:val="DefaultParagraphFont"/>
    <w:link w:val="Heading1"/>
    <w:uiPriority w:val="1"/>
    <w:rsid w:val="00294EC5"/>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294EC5"/>
    <w:rPr>
      <w:rFonts w:ascii="Georgia" w:eastAsiaTheme="majorEastAsia" w:hAnsi="Georgia" w:cstheme="majorBidi"/>
      <w:b/>
      <w:bCs/>
      <w:caps/>
      <w:sz w:val="28"/>
      <w:szCs w:val="26"/>
      <w:u w:val="single"/>
    </w:rPr>
  </w:style>
  <w:style w:type="character" w:customStyle="1" w:styleId="Heading3Char">
    <w:name w:val="Heading 3 Char"/>
    <w:aliases w:val="Block Char"/>
    <w:basedOn w:val="DefaultParagraphFont"/>
    <w:link w:val="Heading3"/>
    <w:uiPriority w:val="3"/>
    <w:rsid w:val="00294EC5"/>
    <w:rPr>
      <w:rFonts w:ascii="Georgia" w:eastAsiaTheme="majorEastAsia" w:hAnsi="Georgia" w:cstheme="majorBidi"/>
      <w:b/>
      <w:bCs/>
      <w:caps/>
      <w:sz w:val="28"/>
      <w:u w:val="single"/>
    </w:rPr>
  </w:style>
  <w:style w:type="character" w:customStyle="1" w:styleId="Heading4Char">
    <w:name w:val="Heading 4 Char"/>
    <w:aliases w:val="Tag Char,Big card Char,small text Char,body Char,Normal Tag Char,heading 2 Char, Ch Char,Ch Char,no read Char,No Spacing211 Char,No Spacing12 Char,No Spacing2111 Char,No Spacing4 Char,No Spacing11111 Char,No Spacing5 Char"/>
    <w:basedOn w:val="DefaultParagraphFont"/>
    <w:link w:val="Heading4"/>
    <w:uiPriority w:val="4"/>
    <w:rsid w:val="00294EC5"/>
    <w:rPr>
      <w:rFonts w:ascii="Georgia" w:eastAsiaTheme="majorEastAsia" w:hAnsi="Georgia" w:cstheme="majorBidi"/>
      <w:b/>
      <w:bCs/>
      <w:iCs/>
    </w:rPr>
  </w:style>
  <w:style w:type="numbering" w:customStyle="1" w:styleId="NoList1">
    <w:name w:val="No List1"/>
    <w:next w:val="NoList"/>
    <w:uiPriority w:val="99"/>
    <w:semiHidden/>
    <w:unhideWhenUsed/>
    <w:rsid w:val="00294EC5"/>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294EC5"/>
    <w:rPr>
      <w:rFonts w:ascii="Georgia" w:hAnsi="Georgia" w:cs="Calibri"/>
      <w:b/>
      <w:i w:val="0"/>
      <w:iCs/>
      <w:sz w:val="22"/>
      <w:u w:val="single"/>
      <w:bdr w:val="single" w:sz="8" w:space="0" w:color="auto"/>
    </w:rPr>
  </w:style>
  <w:style w:type="character" w:customStyle="1" w:styleId="StyleBold">
    <w:name w:val="Style Bold"/>
    <w:basedOn w:val="DefaultParagraphFont"/>
    <w:uiPriority w:val="9"/>
    <w:semiHidden/>
    <w:rsid w:val="00294EC5"/>
    <w:rPr>
      <w:b/>
      <w:bCs/>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basedOn w:val="DefaultParagraphFont"/>
    <w:uiPriority w:val="6"/>
    <w:qFormat/>
    <w:rsid w:val="00294EC5"/>
    <w:rPr>
      <w:b w:val="0"/>
      <w:bCs/>
      <w:sz w:val="22"/>
      <w:u w:val="single"/>
    </w:rPr>
  </w:style>
  <w:style w:type="character" w:customStyle="1" w:styleId="StyleStyleBold12pt">
    <w:name w:val="Style Style Bold + 12 pt"/>
    <w:aliases w:val="Cite"/>
    <w:basedOn w:val="StyleBold"/>
    <w:uiPriority w:val="5"/>
    <w:qFormat/>
    <w:rsid w:val="00294EC5"/>
    <w:rPr>
      <w:b/>
      <w:bCs/>
      <w:sz w:val="22"/>
      <w:u w:val="none"/>
    </w:rPr>
  </w:style>
  <w:style w:type="paragraph" w:styleId="Header">
    <w:name w:val="header"/>
    <w:aliases w:val="Header 1,Header Char2,Header Char1 Char,Header Char Char Char,Header Char Char1,Char Char Char1,Header Char2 Char Char Char,Header Char1 Char1 Char Char Char,Header Char Char Char1 Char Char Char"/>
    <w:basedOn w:val="Normal"/>
    <w:link w:val="HeaderChar"/>
    <w:uiPriority w:val="99"/>
    <w:rsid w:val="00294EC5"/>
    <w:pPr>
      <w:tabs>
        <w:tab w:val="center" w:pos="4680"/>
        <w:tab w:val="right" w:pos="9360"/>
      </w:tabs>
    </w:pPr>
  </w:style>
  <w:style w:type="character" w:customStyle="1" w:styleId="HeaderChar">
    <w:name w:val="Header Char"/>
    <w:aliases w:val="Header 1 Char,Header Char2 Char,Header Char1 Char Char,Header Char Char Char Char,Header Char Char1 Char,Char Char Char1 Char,Header Char2 Char Char Char Char,Header Char1 Char1 Char Char Char Char,Header Char Char Char1 Char Char Char Char"/>
    <w:basedOn w:val="DefaultParagraphFont"/>
    <w:link w:val="Header"/>
    <w:uiPriority w:val="99"/>
    <w:rsid w:val="00294EC5"/>
    <w:rPr>
      <w:rFonts w:ascii="Georgia" w:hAnsi="Georgia"/>
    </w:rPr>
  </w:style>
  <w:style w:type="paragraph" w:styleId="Footer">
    <w:name w:val="footer"/>
    <w:basedOn w:val="Normal"/>
    <w:link w:val="FooterChar"/>
    <w:uiPriority w:val="99"/>
    <w:semiHidden/>
    <w:rsid w:val="00294EC5"/>
    <w:pPr>
      <w:tabs>
        <w:tab w:val="center" w:pos="4680"/>
        <w:tab w:val="right" w:pos="9360"/>
      </w:tabs>
    </w:pPr>
  </w:style>
  <w:style w:type="character" w:customStyle="1" w:styleId="FooterChar">
    <w:name w:val="Footer Char"/>
    <w:basedOn w:val="DefaultParagraphFont"/>
    <w:link w:val="Footer"/>
    <w:uiPriority w:val="99"/>
    <w:semiHidden/>
    <w:rsid w:val="00294EC5"/>
    <w:rPr>
      <w:rFonts w:ascii="Georgia" w:hAnsi="Georgia"/>
    </w:rPr>
  </w:style>
  <w:style w:type="character" w:styleId="Hyperlink">
    <w:name w:val="Hyperlink"/>
    <w:basedOn w:val="DefaultParagraphFont"/>
    <w:uiPriority w:val="99"/>
    <w:rsid w:val="00294EC5"/>
    <w:rPr>
      <w:color w:val="auto"/>
      <w:u w:val="none"/>
    </w:rPr>
  </w:style>
  <w:style w:type="character" w:styleId="FollowedHyperlink">
    <w:name w:val="FollowedHyperlink"/>
    <w:basedOn w:val="DefaultParagraphFont"/>
    <w:uiPriority w:val="99"/>
    <w:semiHidden/>
    <w:rsid w:val="00294EC5"/>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globalhistoryatlse.wordpress.com/2010/10/07/how-do-you-study-global-history-comparisons-connections-entanglements-and-eurocentrism/" TargetMode="External"/><Relationship Id="rId5" Type="http://schemas.openxmlformats.org/officeDocument/2006/relationships/hyperlink" Target="http://www.weeklystandard.com/articles/price-power_533696.html?page=1"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sco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5</TotalTime>
  <Pages>4</Pages>
  <Words>2226</Words>
  <Characters>12693</Characters>
  <Application>Microsoft Office Word</Application>
  <DocSecurity>0</DocSecurity>
  <Lines>105</Lines>
  <Paragraphs>29</Paragraphs>
  <ScaleCrop>false</ScaleCrop>
  <Company/>
  <LinksUpToDate>false</LinksUpToDate>
  <CharactersWithSpaces>14890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basco.colin.96@gmail.com, Westminster 2010-11</dc:creator>
  <cp:keywords/>
  <dc:description/>
  <cp:lastModifiedBy>basco.colin.96@gmail.com, Westminster 2010-11</cp:lastModifiedBy>
  <cp:revision>2</cp:revision>
  <dcterms:created xsi:type="dcterms:W3CDTF">2013-10-27T21:28:00Z</dcterms:created>
  <dcterms:modified xsi:type="dcterms:W3CDTF">2013-10-27T21:33:00Z</dcterms:modified>
</cp:coreProperties>
</file>