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25C" w:rsidRPr="00E46B37" w:rsidRDefault="00E46B37" w:rsidP="0002225C">
      <w:pPr>
        <w:pStyle w:val="Heading1"/>
      </w:pPr>
      <w:proofErr w:type="spellStart"/>
      <w:r>
        <w:t>Disad</w:t>
      </w:r>
      <w:proofErr w:type="spellEnd"/>
    </w:p>
    <w:p w:rsidR="0002225C" w:rsidRPr="00E46B37" w:rsidRDefault="0002225C" w:rsidP="00E46B37">
      <w:r w:rsidRPr="00E46B37">
        <w:t xml:space="preserve">Grid upgrades now, but pacing is </w:t>
      </w:r>
      <w:proofErr w:type="gramStart"/>
      <w:r w:rsidRPr="00E46B37">
        <w:t>key</w:t>
      </w:r>
      <w:proofErr w:type="gramEnd"/>
      <w:r w:rsidRPr="00E46B37">
        <w:t>.</w:t>
      </w:r>
    </w:p>
    <w:p w:rsidR="0002225C" w:rsidRPr="00E46B37" w:rsidRDefault="0002225C" w:rsidP="0002225C">
      <w:pPr>
        <w:rPr>
          <w:sz w:val="16"/>
        </w:rPr>
      </w:pPr>
      <w:r w:rsidRPr="00E46B37">
        <w:t>POWERGRID International, 12</w:t>
      </w:r>
      <w:r w:rsidRPr="00E46B37">
        <w:t xml:space="preserve"> </w:t>
      </w:r>
      <w:r w:rsidRPr="00E46B37">
        <w:rPr>
          <w:sz w:val="16"/>
        </w:rPr>
        <w:t xml:space="preserve">– 12/17, from the editors based on an interview with Andre </w:t>
      </w:r>
      <w:proofErr w:type="spellStart"/>
      <w:r w:rsidRPr="00E46B37">
        <w:rPr>
          <w:sz w:val="16"/>
        </w:rPr>
        <w:t>Begosso</w:t>
      </w:r>
      <w:proofErr w:type="spellEnd"/>
      <w:r w:rsidRPr="00E46B37">
        <w:rPr>
          <w:sz w:val="16"/>
        </w:rPr>
        <w:t xml:space="preserve">, managing director in the Accenture management consulting practice and is focused on the resources operating group. He has more than seventeen years of experience in the utility and energy industries and advises clients in the alternative energy, power generation and oil and gas sectors (“2013 trends for the power industry” December, </w:t>
      </w:r>
      <w:hyperlink r:id="rId10" w:history="1">
        <w:r w:rsidRPr="00E46B37">
          <w:rPr>
            <w:rStyle w:val="Hyperlink"/>
            <w:sz w:val="16"/>
          </w:rPr>
          <w:t>http://www.elp.com/blogs/eye-on-the-grid/2012/12/2013-trends-for-the-power-industry.html</w:t>
        </w:r>
      </w:hyperlink>
      <w:r w:rsidRPr="00E46B37">
        <w:rPr>
          <w:sz w:val="16"/>
        </w:rPr>
        <w:t>)</w:t>
      </w:r>
    </w:p>
    <w:p w:rsidR="0002225C" w:rsidRPr="00E46B37" w:rsidRDefault="0002225C" w:rsidP="0002225C">
      <w:pPr>
        <w:rPr>
          <w:sz w:val="16"/>
        </w:rPr>
      </w:pPr>
    </w:p>
    <w:p w:rsidR="0002225C" w:rsidRPr="00E46B37" w:rsidRDefault="0002225C" w:rsidP="0002225C">
      <w:r w:rsidRPr="00E46B37">
        <w:t xml:space="preserve">In the absence of some major advance </w:t>
      </w:r>
    </w:p>
    <w:p w:rsidR="0002225C" w:rsidRPr="00E46B37" w:rsidRDefault="0002225C" w:rsidP="0002225C">
      <w:r w:rsidRPr="00E46B37">
        <w:t>AND</w:t>
      </w:r>
    </w:p>
    <w:p w:rsidR="0002225C" w:rsidRDefault="0002225C" w:rsidP="0002225C">
      <w:proofErr w:type="gramStart"/>
      <w:r w:rsidRPr="00E46B37">
        <w:t>and</w:t>
      </w:r>
      <w:proofErr w:type="gramEnd"/>
      <w:r w:rsidRPr="00E46B37">
        <w:t xml:space="preserve"> people wonder why.</w:t>
      </w:r>
    </w:p>
    <w:p w:rsidR="00620021" w:rsidRPr="00E46B37" w:rsidRDefault="00620021" w:rsidP="0002225C"/>
    <w:p w:rsidR="0002225C" w:rsidRPr="00E46B37" w:rsidRDefault="0002225C" w:rsidP="0002225C"/>
    <w:p w:rsidR="0002225C" w:rsidRPr="00E46B37" w:rsidRDefault="0002225C" w:rsidP="00E46B37">
      <w:r w:rsidRPr="00E46B37">
        <w:t xml:space="preserve">Decentralized solar </w:t>
      </w:r>
      <w:proofErr w:type="gramStart"/>
      <w:r w:rsidRPr="00E46B37">
        <w:t>causes</w:t>
      </w:r>
      <w:proofErr w:type="gramEnd"/>
      <w:r w:rsidRPr="00E46B37">
        <w:t xml:space="preserve"> overproduction and trades off with grid stability.</w:t>
      </w:r>
    </w:p>
    <w:p w:rsidR="0002225C" w:rsidRPr="00E46B37" w:rsidRDefault="0002225C" w:rsidP="0002225C">
      <w:pPr>
        <w:rPr>
          <w:sz w:val="16"/>
        </w:rPr>
      </w:pPr>
      <w:proofErr w:type="spellStart"/>
      <w:r w:rsidRPr="00E46B37">
        <w:t>Jansson</w:t>
      </w:r>
      <w:proofErr w:type="spellEnd"/>
      <w:r w:rsidRPr="00E46B37">
        <w:t xml:space="preserve"> and </w:t>
      </w:r>
      <w:proofErr w:type="spellStart"/>
      <w:r w:rsidRPr="00E46B37">
        <w:t>Michelfelder</w:t>
      </w:r>
      <w:proofErr w:type="spellEnd"/>
      <w:r w:rsidRPr="00E46B37">
        <w:t>, 8</w:t>
      </w:r>
      <w:r w:rsidRPr="00E46B37">
        <w:t xml:space="preserve"> </w:t>
      </w:r>
      <w:r w:rsidRPr="00E46B37">
        <w:rPr>
          <w:sz w:val="16"/>
        </w:rPr>
        <w:t xml:space="preserve">- *Associate Professor at Rowan University in the Department of Electrical and Computer </w:t>
      </w:r>
      <w:proofErr w:type="gramStart"/>
      <w:r w:rsidRPr="00E46B37">
        <w:rPr>
          <w:sz w:val="16"/>
        </w:rPr>
        <w:t>Engineering  AND</w:t>
      </w:r>
      <w:proofErr w:type="gramEnd"/>
      <w:r w:rsidRPr="00E46B37">
        <w:rPr>
          <w:sz w:val="16"/>
        </w:rPr>
        <w:t xml:space="preserve"> **assistant professor of finance at Rutgers University's School of Business (Peter and Richard, “Integrating Renewables into the U.S. Grid: Is It Sustainable?,” The Electricity Journal, July, science direct)</w:t>
      </w:r>
    </w:p>
    <w:p w:rsidR="0002225C" w:rsidRPr="00E46B37" w:rsidRDefault="0002225C" w:rsidP="0002225C">
      <w:pPr>
        <w:rPr>
          <w:sz w:val="16"/>
        </w:rPr>
      </w:pPr>
    </w:p>
    <w:p w:rsidR="0002225C" w:rsidRPr="00E46B37" w:rsidRDefault="0002225C" w:rsidP="0002225C">
      <w:r w:rsidRPr="00E46B37">
        <w:t xml:space="preserve">From utility economic and practical engineering perspectives, </w:t>
      </w:r>
    </w:p>
    <w:p w:rsidR="0002225C" w:rsidRPr="00E46B37" w:rsidRDefault="0002225C" w:rsidP="0002225C">
      <w:r w:rsidRPr="00E46B37">
        <w:t>AND</w:t>
      </w:r>
    </w:p>
    <w:p w:rsidR="0002225C" w:rsidRDefault="0002225C" w:rsidP="0002225C">
      <w:proofErr w:type="gramStart"/>
      <w:r w:rsidRPr="00E46B37">
        <w:t>unless</w:t>
      </w:r>
      <w:proofErr w:type="gramEnd"/>
      <w:r w:rsidRPr="00E46B37">
        <w:t xml:space="preserve"> wise public policy direction is provided.</w:t>
      </w:r>
    </w:p>
    <w:p w:rsidR="00620021" w:rsidRPr="00E46B37" w:rsidRDefault="00620021" w:rsidP="0002225C"/>
    <w:p w:rsidR="0002225C" w:rsidRPr="00E46B37" w:rsidRDefault="0002225C" w:rsidP="0002225C"/>
    <w:p w:rsidR="0002225C" w:rsidRPr="00620021" w:rsidRDefault="0002225C" w:rsidP="00620021">
      <w:proofErr w:type="gramStart"/>
      <w:r w:rsidRPr="00620021">
        <w:t>Overloads the entire grid.</w:t>
      </w:r>
      <w:proofErr w:type="gramEnd"/>
    </w:p>
    <w:p w:rsidR="0002225C" w:rsidRPr="00E46B37" w:rsidRDefault="0002225C" w:rsidP="0002225C">
      <w:pPr>
        <w:rPr>
          <w:sz w:val="16"/>
        </w:rPr>
      </w:pPr>
      <w:r w:rsidRPr="00E46B37">
        <w:t xml:space="preserve">Rutgers News 8 </w:t>
      </w:r>
      <w:r w:rsidRPr="00E46B37">
        <w:rPr>
          <w:sz w:val="16"/>
        </w:rPr>
        <w:t xml:space="preserve">(“Sustainable Energy Must Be Integrated </w:t>
      </w:r>
      <w:proofErr w:type="gramStart"/>
      <w:r w:rsidRPr="00E46B37">
        <w:rPr>
          <w:sz w:val="16"/>
        </w:rPr>
        <w:t>Into</w:t>
      </w:r>
      <w:proofErr w:type="gramEnd"/>
      <w:r w:rsidRPr="00E46B37">
        <w:rPr>
          <w:sz w:val="16"/>
        </w:rPr>
        <w:t xml:space="preserve"> Existing Power Grid, Says Rutgers–Camden Finance Scholar,” 11/18, </w:t>
      </w:r>
      <w:hyperlink r:id="rId11" w:history="1">
        <w:r w:rsidRPr="00E46B37">
          <w:rPr>
            <w:rStyle w:val="Hyperlink"/>
            <w:sz w:val="16"/>
          </w:rPr>
          <w:t>http://news.rutgers.edu/medrel/news-releases/2008/11/sustainable-energy-m-20081118/</w:t>
        </w:r>
      </w:hyperlink>
      <w:r w:rsidRPr="00E46B37">
        <w:rPr>
          <w:sz w:val="16"/>
        </w:rPr>
        <w:t>)</w:t>
      </w:r>
    </w:p>
    <w:p w:rsidR="0002225C" w:rsidRPr="00E46B37" w:rsidRDefault="0002225C" w:rsidP="0002225C">
      <w:pPr>
        <w:rPr>
          <w:sz w:val="16"/>
        </w:rPr>
      </w:pPr>
    </w:p>
    <w:p w:rsidR="0002225C" w:rsidRPr="00E46B37" w:rsidRDefault="0002225C" w:rsidP="0002225C">
      <w:r w:rsidRPr="00E46B37">
        <w:t xml:space="preserve">CAMDEN -- Engineers and entrepreneurs are </w:t>
      </w:r>
    </w:p>
    <w:p w:rsidR="0002225C" w:rsidRPr="00E46B37" w:rsidRDefault="0002225C" w:rsidP="0002225C">
      <w:r w:rsidRPr="00E46B37">
        <w:t>AND</w:t>
      </w:r>
    </w:p>
    <w:p w:rsidR="0002225C" w:rsidRDefault="0002225C" w:rsidP="0002225C">
      <w:proofErr w:type="gramStart"/>
      <w:r w:rsidRPr="00E46B37">
        <w:t>the</w:t>
      </w:r>
      <w:proofErr w:type="gramEnd"/>
      <w:r w:rsidRPr="00E46B37">
        <w:t xml:space="preserve"> flow of electricity,” says </w:t>
      </w:r>
      <w:proofErr w:type="spellStart"/>
      <w:r w:rsidRPr="00E46B37">
        <w:t>Michelfelder</w:t>
      </w:r>
      <w:proofErr w:type="spellEnd"/>
      <w:r w:rsidRPr="00E46B37">
        <w:t>.</w:t>
      </w:r>
    </w:p>
    <w:p w:rsidR="00620021" w:rsidRPr="00E46B37" w:rsidRDefault="00620021" w:rsidP="0002225C"/>
    <w:p w:rsidR="0002225C" w:rsidRPr="00E46B37" w:rsidRDefault="0002225C" w:rsidP="0002225C"/>
    <w:p w:rsidR="0002225C" w:rsidRPr="00E46B37" w:rsidRDefault="0002225C" w:rsidP="00E46B37">
      <w:r w:rsidRPr="00E46B37">
        <w:t>Blackouts cause nuclear meltdowns</w:t>
      </w:r>
    </w:p>
    <w:p w:rsidR="0002225C" w:rsidRPr="00E46B37" w:rsidRDefault="0002225C" w:rsidP="0002225C">
      <w:pPr>
        <w:rPr>
          <w:b/>
          <w:sz w:val="16"/>
        </w:rPr>
      </w:pPr>
      <w:proofErr w:type="spellStart"/>
      <w:r w:rsidRPr="00E46B37">
        <w:t>Cappiello</w:t>
      </w:r>
      <w:proofErr w:type="spellEnd"/>
      <w:r w:rsidRPr="00E46B37">
        <w:t xml:space="preserve"> ‘11 </w:t>
      </w:r>
      <w:r w:rsidRPr="00E46B37">
        <w:rPr>
          <w:sz w:val="16"/>
        </w:rPr>
        <w:t xml:space="preserve">(Dina, reporter for the AP March 29, 2011 “AP IMPACT: Long Blackouts Pose Risk to US Reactors” The Post and Courier </w:t>
      </w:r>
      <w:hyperlink r:id="rId12" w:history="1">
        <w:r w:rsidRPr="00E46B37">
          <w:rPr>
            <w:rStyle w:val="Hyperlink"/>
            <w:sz w:val="16"/>
          </w:rPr>
          <w:t>http://www.postandcourier.com/news/2011/mar/29/ap-impact-long-blackouts-pose-risk-us-reactors/?print</w:t>
        </w:r>
      </w:hyperlink>
      <w:r w:rsidRPr="00E46B37">
        <w:rPr>
          <w:sz w:val="16"/>
        </w:rPr>
        <w:t>)</w:t>
      </w:r>
    </w:p>
    <w:p w:rsidR="0002225C" w:rsidRPr="00E46B37" w:rsidRDefault="0002225C" w:rsidP="0002225C">
      <w:pPr>
        <w:rPr>
          <w:rFonts w:cs="Arial"/>
          <w:sz w:val="16"/>
        </w:rPr>
      </w:pPr>
    </w:p>
    <w:p w:rsidR="0002225C" w:rsidRPr="00E46B37" w:rsidRDefault="0002225C" w:rsidP="0002225C">
      <w:r w:rsidRPr="00E46B37">
        <w:t>Long before the nuclear emergency in Japan</w:t>
      </w:r>
    </w:p>
    <w:p w:rsidR="0002225C" w:rsidRPr="00E46B37" w:rsidRDefault="0002225C" w:rsidP="0002225C">
      <w:r w:rsidRPr="00E46B37">
        <w:t>AND</w:t>
      </w:r>
    </w:p>
    <w:p w:rsidR="0002225C" w:rsidRDefault="0002225C" w:rsidP="0002225C">
      <w:proofErr w:type="gramStart"/>
      <w:r w:rsidRPr="00E46B37">
        <w:t>it</w:t>
      </w:r>
      <w:proofErr w:type="gramEnd"/>
      <w:r w:rsidRPr="00E46B37">
        <w:t xml:space="preserve"> was a one-two punch: first the earthquake, then the tsunami.</w:t>
      </w:r>
    </w:p>
    <w:p w:rsidR="00620021" w:rsidRPr="00E46B37" w:rsidRDefault="00620021" w:rsidP="0002225C"/>
    <w:p w:rsidR="0002225C" w:rsidRPr="00E46B37" w:rsidRDefault="0002225C" w:rsidP="0002225C"/>
    <w:p w:rsidR="0002225C" w:rsidRPr="00E46B37" w:rsidRDefault="0002225C" w:rsidP="00E46B37">
      <w:r w:rsidRPr="00E46B37">
        <w:t>Extinction</w:t>
      </w:r>
    </w:p>
    <w:p w:rsidR="0002225C" w:rsidRPr="00E46B37" w:rsidRDefault="0002225C" w:rsidP="0002225C">
      <w:pPr>
        <w:rPr>
          <w:b/>
          <w:sz w:val="16"/>
        </w:rPr>
      </w:pPr>
      <w:proofErr w:type="spellStart"/>
      <w:r w:rsidRPr="00E46B37">
        <w:t>Lendman</w:t>
      </w:r>
      <w:proofErr w:type="spellEnd"/>
      <w:r w:rsidRPr="00E46B37">
        <w:t xml:space="preserve"> ‘11 </w:t>
      </w:r>
      <w:r w:rsidRPr="00E46B37">
        <w:rPr>
          <w:sz w:val="16"/>
        </w:rPr>
        <w:t>(Stephen, Research Associate of the Center for Research on Globalization, “Nuclear Meltdown in Japan,” http://www.opednews.com/articles/Nuclear-Meltdown-in-Japan-by-Stephen-Lendman-110313-843.html)</w:t>
      </w:r>
    </w:p>
    <w:p w:rsidR="0002225C" w:rsidRPr="00E46B37" w:rsidRDefault="0002225C" w:rsidP="0002225C">
      <w:pPr>
        <w:rPr>
          <w:sz w:val="16"/>
        </w:rPr>
      </w:pPr>
    </w:p>
    <w:p w:rsidR="0002225C" w:rsidRPr="00E46B37" w:rsidRDefault="0002225C" w:rsidP="0002225C">
      <w:r w:rsidRPr="00E46B37">
        <w:t xml:space="preserve">Fukushima Daiichi "nuclear power plant in Okuma, </w:t>
      </w:r>
    </w:p>
    <w:p w:rsidR="0002225C" w:rsidRPr="00E46B37" w:rsidRDefault="0002225C" w:rsidP="0002225C">
      <w:r w:rsidRPr="00E46B37">
        <w:t>AND</w:t>
      </w:r>
    </w:p>
    <w:p w:rsidR="0002225C" w:rsidRPr="00E46B37" w:rsidRDefault="0002225C" w:rsidP="0002225C">
      <w:proofErr w:type="gramStart"/>
      <w:r w:rsidRPr="00E46B37">
        <w:t>millions</w:t>
      </w:r>
      <w:proofErr w:type="gramEnd"/>
      <w:r w:rsidRPr="00E46B37">
        <w:t xml:space="preserve"> of lives will be jeopardized.</w:t>
      </w:r>
    </w:p>
    <w:p w:rsidR="0002225C" w:rsidRPr="00E46B37" w:rsidRDefault="0002225C" w:rsidP="0002225C"/>
    <w:p w:rsidR="0002225C" w:rsidRPr="00E46B37" w:rsidRDefault="00E46B37" w:rsidP="0002225C">
      <w:pPr>
        <w:pStyle w:val="Heading1"/>
      </w:pPr>
      <w:r>
        <w:lastRenderedPageBreak/>
        <w:t>T</w:t>
      </w:r>
      <w:r w:rsidR="0002225C" w:rsidRPr="00E46B37">
        <w:t>opicality</w:t>
      </w:r>
    </w:p>
    <w:p w:rsidR="0002225C" w:rsidRPr="00E46B37" w:rsidRDefault="0002225C" w:rsidP="00620021">
      <w:r w:rsidRPr="00E46B37">
        <w:t xml:space="preserve">The plan engages with </w:t>
      </w:r>
      <w:r w:rsidRPr="00620021">
        <w:t>non</w:t>
      </w:r>
      <w:r w:rsidRPr="00E46B37">
        <w:t xml:space="preserve">-governmental organizations. </w:t>
      </w:r>
    </w:p>
    <w:p w:rsidR="0002225C" w:rsidRPr="00E46B37" w:rsidRDefault="0002225C" w:rsidP="0002225C">
      <w:pPr>
        <w:rPr>
          <w:sz w:val="16"/>
        </w:rPr>
      </w:pPr>
      <w:proofErr w:type="spellStart"/>
      <w:r w:rsidRPr="00620021">
        <w:t>Daga</w:t>
      </w:r>
      <w:proofErr w:type="spellEnd"/>
      <w:r w:rsidRPr="00620021">
        <w:t>, 13</w:t>
      </w:r>
      <w:r w:rsidRPr="00E46B37">
        <w:rPr>
          <w:b/>
          <w:sz w:val="16"/>
        </w:rPr>
        <w:t xml:space="preserve"> </w:t>
      </w:r>
      <w:r w:rsidRPr="00E46B37">
        <w:rPr>
          <w:sz w:val="16"/>
        </w:rPr>
        <w:t xml:space="preserve">- director of research at </w:t>
      </w:r>
      <w:proofErr w:type="spellStart"/>
      <w:r w:rsidRPr="00E46B37">
        <w:rPr>
          <w:sz w:val="16"/>
        </w:rPr>
        <w:t>Politicas</w:t>
      </w:r>
      <w:proofErr w:type="spellEnd"/>
      <w:r w:rsidRPr="00E46B37">
        <w:rPr>
          <w:sz w:val="16"/>
        </w:rPr>
        <w:t xml:space="preserve"> </w:t>
      </w:r>
      <w:proofErr w:type="spellStart"/>
      <w:r w:rsidRPr="00E46B37">
        <w:rPr>
          <w:sz w:val="16"/>
        </w:rPr>
        <w:t>Publicas</w:t>
      </w:r>
      <w:proofErr w:type="spellEnd"/>
      <w:r w:rsidRPr="00E46B37">
        <w:rPr>
          <w:sz w:val="16"/>
        </w:rPr>
        <w:t xml:space="preserve"> </w:t>
      </w:r>
      <w:proofErr w:type="spellStart"/>
      <w:r w:rsidRPr="00E46B37">
        <w:rPr>
          <w:sz w:val="16"/>
        </w:rPr>
        <w:t>para</w:t>
      </w:r>
      <w:proofErr w:type="spellEnd"/>
      <w:r w:rsidRPr="00E46B37">
        <w:rPr>
          <w:sz w:val="16"/>
        </w:rPr>
        <w:t xml:space="preserve"> la Libertad, in Bolivia, and a visiting senior policy analyst at the Heritage Foundation (Sergio, “Economics of the 2013-2014 Debate Topic: U.S. Economic Engagement </w:t>
      </w:r>
      <w:proofErr w:type="gramStart"/>
      <w:r w:rsidRPr="00E46B37">
        <w:rPr>
          <w:sz w:val="16"/>
        </w:rPr>
        <w:t>Toward</w:t>
      </w:r>
      <w:proofErr w:type="gramEnd"/>
      <w:r w:rsidRPr="00E46B37">
        <w:rPr>
          <w:sz w:val="16"/>
        </w:rPr>
        <w:t xml:space="preserve"> Cuba, Mexico or Venezuela”, National Center for Policy Analysis, 5/15, http://www.ncpa.org/pdfs/Message_to_Debaters_6-7-13.pdf)</w:t>
      </w:r>
    </w:p>
    <w:p w:rsidR="0002225C" w:rsidRPr="00E46B37" w:rsidRDefault="0002225C" w:rsidP="0002225C">
      <w:pPr>
        <w:rPr>
          <w:sz w:val="16"/>
        </w:rPr>
      </w:pPr>
    </w:p>
    <w:p w:rsidR="0002225C" w:rsidRPr="00E46B37" w:rsidRDefault="0002225C" w:rsidP="0002225C">
      <w:r w:rsidRPr="00E46B37">
        <w:t xml:space="preserve">Economic engagement between or among </w:t>
      </w:r>
    </w:p>
    <w:p w:rsidR="0002225C" w:rsidRPr="00E46B37" w:rsidRDefault="0002225C" w:rsidP="0002225C">
      <w:r w:rsidRPr="00E46B37">
        <w:t>AND</w:t>
      </w:r>
    </w:p>
    <w:p w:rsidR="0002225C" w:rsidRDefault="0002225C" w:rsidP="0002225C">
      <w:proofErr w:type="gramStart"/>
      <w:r w:rsidRPr="00E46B37">
        <w:t>issues</w:t>
      </w:r>
      <w:proofErr w:type="gramEnd"/>
      <w:r w:rsidRPr="00E46B37">
        <w:t xml:space="preserve"> are more important with respect to some countries than to others.</w:t>
      </w:r>
    </w:p>
    <w:p w:rsidR="00620021" w:rsidRPr="00E46B37" w:rsidRDefault="00620021" w:rsidP="0002225C"/>
    <w:p w:rsidR="0002225C" w:rsidRPr="00E46B37" w:rsidRDefault="0002225C" w:rsidP="0002225C">
      <w:pPr>
        <w:rPr>
          <w:sz w:val="16"/>
        </w:rPr>
      </w:pPr>
    </w:p>
    <w:p w:rsidR="0002225C" w:rsidRPr="00E46B37" w:rsidRDefault="0002225C" w:rsidP="00E46B37">
      <w:r w:rsidRPr="00E46B37">
        <w:t>That violates the word “its”.</w:t>
      </w:r>
    </w:p>
    <w:p w:rsidR="0002225C" w:rsidRPr="00E46B37" w:rsidRDefault="0002225C" w:rsidP="00E46B37">
      <w:r w:rsidRPr="00E46B37">
        <w:t xml:space="preserve">Glossary of English Grammar Terms, 05  </w:t>
      </w:r>
    </w:p>
    <w:p w:rsidR="0002225C" w:rsidRPr="00E46B37" w:rsidRDefault="0002225C" w:rsidP="0002225C">
      <w:pPr>
        <w:rPr>
          <w:sz w:val="16"/>
        </w:rPr>
      </w:pPr>
      <w:r w:rsidRPr="00E46B37">
        <w:rPr>
          <w:sz w:val="16"/>
        </w:rPr>
        <w:t>(http://www.usingenglish.com/glossary/possessive-pronoun.html)</w:t>
      </w:r>
    </w:p>
    <w:p w:rsidR="0002225C" w:rsidRPr="00E46B37" w:rsidRDefault="0002225C" w:rsidP="0002225C">
      <w:pPr>
        <w:rPr>
          <w:sz w:val="16"/>
        </w:rPr>
      </w:pPr>
    </w:p>
    <w:p w:rsidR="0002225C" w:rsidRPr="00E46B37" w:rsidRDefault="0002225C" w:rsidP="0002225C">
      <w:r w:rsidRPr="00E46B37">
        <w:t>Mine, yours, his, hers, its, ours</w:t>
      </w:r>
    </w:p>
    <w:p w:rsidR="0002225C" w:rsidRPr="00E46B37" w:rsidRDefault="0002225C" w:rsidP="0002225C">
      <w:r w:rsidRPr="00E46B37">
        <w:t>AND</w:t>
      </w:r>
    </w:p>
    <w:p w:rsidR="0002225C" w:rsidRPr="00E46B37" w:rsidRDefault="0002225C" w:rsidP="0002225C">
      <w:proofErr w:type="gramStart"/>
      <w:r w:rsidRPr="00E46B37">
        <w:t>and</w:t>
      </w:r>
      <w:proofErr w:type="gramEnd"/>
      <w:r w:rsidRPr="00E46B37">
        <w:t xml:space="preserve"> that's mine. (Mine substitutes the word disk and shows that it belongs to me.)</w:t>
      </w:r>
    </w:p>
    <w:p w:rsidR="0002225C" w:rsidRPr="00E46B37" w:rsidRDefault="0002225C" w:rsidP="0002225C">
      <w:pPr>
        <w:rPr>
          <w:sz w:val="16"/>
        </w:rPr>
      </w:pPr>
    </w:p>
    <w:p w:rsidR="0002225C" w:rsidRPr="00E46B37" w:rsidRDefault="0002225C" w:rsidP="0002225C"/>
    <w:p w:rsidR="0002225C" w:rsidRPr="00E46B37" w:rsidRDefault="00E46B37" w:rsidP="0002225C">
      <w:pPr>
        <w:pStyle w:val="Heading1"/>
      </w:pPr>
      <w:r>
        <w:lastRenderedPageBreak/>
        <w:t>CP</w:t>
      </w:r>
    </w:p>
    <w:p w:rsidR="0002225C" w:rsidRDefault="0002225C" w:rsidP="00E46B37">
      <w:r w:rsidRPr="00E46B37">
        <w:t>Text: The United States federal government should give tax credits to the private sector for remittances to Mexico for providing decentralized integrated photovoltaic electrification assistance to Mexico.</w:t>
      </w:r>
    </w:p>
    <w:p w:rsidR="00E46B37" w:rsidRPr="00E46B37" w:rsidRDefault="00E46B37" w:rsidP="00E46B37"/>
    <w:p w:rsidR="0002225C" w:rsidRPr="00E46B37" w:rsidRDefault="0002225C" w:rsidP="00E46B37">
      <w:r w:rsidRPr="00E46B37">
        <w:t>That solves.</w:t>
      </w:r>
    </w:p>
    <w:p w:rsidR="0002225C" w:rsidRPr="00E46B37" w:rsidRDefault="0002225C" w:rsidP="0002225C">
      <w:pPr>
        <w:rPr>
          <w:sz w:val="16"/>
        </w:rPr>
      </w:pPr>
      <w:proofErr w:type="spellStart"/>
      <w:r w:rsidRPr="00E46B37">
        <w:t>Muzinich</w:t>
      </w:r>
      <w:proofErr w:type="spellEnd"/>
      <w:r w:rsidRPr="00E46B37">
        <w:t xml:space="preserve"> and </w:t>
      </w:r>
      <w:proofErr w:type="spellStart"/>
      <w:r w:rsidRPr="00E46B37">
        <w:t>Werker</w:t>
      </w:r>
      <w:proofErr w:type="spellEnd"/>
      <w:r w:rsidRPr="00E46B37">
        <w:t>, 8</w:t>
      </w:r>
      <w:r w:rsidRPr="00E46B37">
        <w:rPr>
          <w:sz w:val="16"/>
        </w:rPr>
        <w:t xml:space="preserve"> – PhD, Associate Professors at Harvard University Business School (Justin and Eric, “A Better Approach to Foreign Aid”, Hoover Institution Stanford University, Policy Review, 6/2/08, </w:t>
      </w:r>
      <w:hyperlink r:id="rId13" w:history="1">
        <w:r w:rsidRPr="00E46B37">
          <w:rPr>
            <w:rStyle w:val="Hyperlink"/>
            <w:sz w:val="16"/>
          </w:rPr>
          <w:t>http://www.hoover.org/publications/policy-review/article/5767</w:t>
        </w:r>
      </w:hyperlink>
      <w:r w:rsidRPr="00E46B37">
        <w:rPr>
          <w:sz w:val="16"/>
        </w:rPr>
        <w:t>)</w:t>
      </w:r>
    </w:p>
    <w:p w:rsidR="0002225C" w:rsidRPr="00E46B37" w:rsidRDefault="0002225C" w:rsidP="0002225C"/>
    <w:p w:rsidR="0002225C" w:rsidRPr="00E46B37" w:rsidRDefault="0002225C" w:rsidP="0002225C">
      <w:r w:rsidRPr="00E46B37">
        <w:t xml:space="preserve">The other major flow of private development finance </w:t>
      </w:r>
    </w:p>
    <w:p w:rsidR="0002225C" w:rsidRPr="00E46B37" w:rsidRDefault="0002225C" w:rsidP="0002225C">
      <w:r w:rsidRPr="00E46B37">
        <w:t>AND</w:t>
      </w:r>
    </w:p>
    <w:p w:rsidR="0002225C" w:rsidRDefault="0002225C" w:rsidP="0002225C">
      <w:proofErr w:type="gramStart"/>
      <w:r w:rsidRPr="00E46B37">
        <w:t>become</w:t>
      </w:r>
      <w:proofErr w:type="gramEnd"/>
      <w:r w:rsidRPr="00E46B37">
        <w:t xml:space="preserve"> meaningful if the remittance program grows.</w:t>
      </w:r>
    </w:p>
    <w:p w:rsidR="00620021" w:rsidRPr="00E46B37" w:rsidRDefault="00620021" w:rsidP="0002225C"/>
    <w:p w:rsidR="0002225C" w:rsidRPr="00E46B37" w:rsidRDefault="0002225C" w:rsidP="0002225C"/>
    <w:p w:rsidR="0002225C" w:rsidRPr="00E46B37" w:rsidRDefault="0002225C" w:rsidP="00E46B37">
      <w:r w:rsidRPr="00E46B37">
        <w:t>Increased private capital solves poverty and boosts growth in the target country – also prevents dependence on foreign aid</w:t>
      </w:r>
    </w:p>
    <w:p w:rsidR="0002225C" w:rsidRPr="00E46B37" w:rsidRDefault="0002225C" w:rsidP="0002225C">
      <w:pPr>
        <w:rPr>
          <w:sz w:val="16"/>
        </w:rPr>
      </w:pPr>
      <w:proofErr w:type="spellStart"/>
      <w:r w:rsidRPr="00E46B37">
        <w:t>Muzinich</w:t>
      </w:r>
      <w:proofErr w:type="spellEnd"/>
      <w:r w:rsidRPr="00E46B37">
        <w:t xml:space="preserve"> and </w:t>
      </w:r>
      <w:proofErr w:type="spellStart"/>
      <w:r w:rsidRPr="00E46B37">
        <w:t>Werker</w:t>
      </w:r>
      <w:proofErr w:type="spellEnd"/>
      <w:r w:rsidRPr="00E46B37">
        <w:t>, 8</w:t>
      </w:r>
      <w:r w:rsidRPr="00E46B37">
        <w:rPr>
          <w:sz w:val="16"/>
        </w:rPr>
        <w:t xml:space="preserve"> – PhD, Associate Professors at Harvard University Business School (Justin and Eric, “A Better Approach to Foreign Aid”, Hoover Institution Stanford University, Policy Review, 6/2/08, </w:t>
      </w:r>
      <w:hyperlink r:id="rId14" w:history="1">
        <w:r w:rsidRPr="00E46B37">
          <w:rPr>
            <w:rStyle w:val="Hyperlink"/>
            <w:sz w:val="16"/>
          </w:rPr>
          <w:t>http://www.hoover.org/publications/policy-review/article/5767</w:t>
        </w:r>
      </w:hyperlink>
      <w:r w:rsidRPr="00E46B37">
        <w:rPr>
          <w:sz w:val="16"/>
        </w:rPr>
        <w:t>)</w:t>
      </w:r>
    </w:p>
    <w:p w:rsidR="0002225C" w:rsidRPr="00E46B37" w:rsidRDefault="0002225C" w:rsidP="0002225C">
      <w:r w:rsidRPr="00E46B37">
        <w:br/>
      </w:r>
      <w:r w:rsidRPr="00E46B37">
        <w:t xml:space="preserve">Traditional government-to-government aid can be spent </w:t>
      </w:r>
    </w:p>
    <w:p w:rsidR="0002225C" w:rsidRPr="00E46B37" w:rsidRDefault="0002225C" w:rsidP="0002225C">
      <w:r w:rsidRPr="00E46B37">
        <w:t>AND</w:t>
      </w:r>
    </w:p>
    <w:p w:rsidR="0002225C" w:rsidRDefault="0002225C" w:rsidP="0002225C">
      <w:proofErr w:type="gramStart"/>
      <w:r w:rsidRPr="00E46B37">
        <w:t>and</w:t>
      </w:r>
      <w:proofErr w:type="gramEnd"/>
      <w:r w:rsidRPr="00E46B37">
        <w:t xml:space="preserve"> rethink the old foreign aid paradigm.</w:t>
      </w:r>
    </w:p>
    <w:p w:rsidR="00620021" w:rsidRDefault="00620021" w:rsidP="0002225C"/>
    <w:p w:rsidR="00620021" w:rsidRPr="00E46B37" w:rsidRDefault="00620021" w:rsidP="0002225C"/>
    <w:p w:rsidR="0002225C" w:rsidRPr="00E46B37" w:rsidRDefault="0002225C" w:rsidP="00E46B37">
      <w:r w:rsidRPr="00E46B37">
        <w:t>Foreign aid fails – can’t engineer social change – perceived as American interference</w:t>
      </w:r>
    </w:p>
    <w:p w:rsidR="0002225C" w:rsidRPr="00E46B37" w:rsidRDefault="0002225C" w:rsidP="0002225C">
      <w:pPr>
        <w:rPr>
          <w:sz w:val="16"/>
        </w:rPr>
      </w:pPr>
      <w:proofErr w:type="spellStart"/>
      <w:r w:rsidRPr="00E46B37">
        <w:t>Bandow</w:t>
      </w:r>
      <w:proofErr w:type="spellEnd"/>
      <w:r w:rsidRPr="00E46B37">
        <w:t>, 11</w:t>
      </w:r>
      <w:r w:rsidRPr="00E46B37">
        <w:rPr>
          <w:sz w:val="16"/>
        </w:rPr>
        <w:t xml:space="preserve"> – former special assistant to Ronald Reagan, senior fellow at the Cato Institute (Doug, “Meet Washington’s Foreign-Policy Fools”, Cato Institute, 8/1/11, http://www.cato.org/pub_display.php?pub_id=13515)</w:t>
      </w:r>
    </w:p>
    <w:p w:rsidR="0002225C" w:rsidRPr="00E46B37" w:rsidRDefault="0002225C" w:rsidP="0002225C">
      <w:pPr>
        <w:rPr>
          <w:sz w:val="16"/>
          <w:szCs w:val="24"/>
        </w:rPr>
      </w:pPr>
    </w:p>
    <w:p w:rsidR="0002225C" w:rsidRPr="00E46B37" w:rsidRDefault="0002225C" w:rsidP="0002225C">
      <w:r w:rsidRPr="00E46B37">
        <w:t xml:space="preserve">Instead of constantly filling the atmosphere </w:t>
      </w:r>
    </w:p>
    <w:p w:rsidR="0002225C" w:rsidRPr="00E46B37" w:rsidRDefault="0002225C" w:rsidP="0002225C">
      <w:r w:rsidRPr="00E46B37">
        <w:t>AND</w:t>
      </w:r>
    </w:p>
    <w:p w:rsidR="0002225C" w:rsidRDefault="0002225C" w:rsidP="0002225C">
      <w:proofErr w:type="gramStart"/>
      <w:r w:rsidRPr="00E46B37">
        <w:t>policy</w:t>
      </w:r>
      <w:proofErr w:type="gramEnd"/>
      <w:r w:rsidRPr="00E46B37">
        <w:t xml:space="preserve"> in the Obama administration.</w:t>
      </w:r>
    </w:p>
    <w:p w:rsidR="00620021" w:rsidRDefault="00620021" w:rsidP="0002225C"/>
    <w:p w:rsidR="00620021" w:rsidRPr="00E46B37" w:rsidRDefault="00620021" w:rsidP="0002225C"/>
    <w:p w:rsidR="0002225C" w:rsidRPr="00E46B37" w:rsidRDefault="0002225C" w:rsidP="00E46B37">
      <w:r w:rsidRPr="00E46B37">
        <w:t xml:space="preserve">Laundry list of reasons aid fails – money is wasted, embezzlement, </w:t>
      </w:r>
      <w:proofErr w:type="spellStart"/>
      <w:r w:rsidRPr="00E46B37">
        <w:t>mistargeting</w:t>
      </w:r>
      <w:proofErr w:type="spellEnd"/>
      <w:r w:rsidRPr="00E46B37">
        <w:t>, and counter-action by other donor policies</w:t>
      </w:r>
    </w:p>
    <w:p w:rsidR="0002225C" w:rsidRPr="00E46B37" w:rsidRDefault="0002225C" w:rsidP="0002225C">
      <w:pPr>
        <w:rPr>
          <w:sz w:val="16"/>
        </w:rPr>
      </w:pPr>
      <w:r w:rsidRPr="00E46B37">
        <w:t>Shah, 12</w:t>
      </w:r>
      <w:r w:rsidRPr="00E46B37">
        <w:rPr>
          <w:sz w:val="16"/>
        </w:rPr>
        <w:t xml:space="preserve"> – Director and Founder of Global Issues (</w:t>
      </w:r>
      <w:proofErr w:type="spellStart"/>
      <w:r w:rsidRPr="00E46B37">
        <w:rPr>
          <w:sz w:val="16"/>
        </w:rPr>
        <w:t>Anup</w:t>
      </w:r>
      <w:proofErr w:type="spellEnd"/>
      <w:r w:rsidRPr="00E46B37">
        <w:rPr>
          <w:sz w:val="16"/>
        </w:rPr>
        <w:t xml:space="preserve">, “Foreign Aid for Development Assistance”, Global Issues foreign policy news source, 4/8/12, http://www.globalissues.org/article/35/foreign-aid-development-assistance) </w:t>
      </w:r>
    </w:p>
    <w:p w:rsidR="0002225C" w:rsidRPr="00E46B37" w:rsidRDefault="0002225C" w:rsidP="0002225C">
      <w:pPr>
        <w:rPr>
          <w:rStyle w:val="StyleBoldUnderline"/>
          <w:sz w:val="16"/>
        </w:rPr>
      </w:pPr>
    </w:p>
    <w:p w:rsidR="0002225C" w:rsidRPr="00E46B37" w:rsidRDefault="0002225C" w:rsidP="0002225C">
      <w:r w:rsidRPr="00E46B37">
        <w:t xml:space="preserve">Foreign aid or (development assistance) is often </w:t>
      </w:r>
    </w:p>
    <w:p w:rsidR="0002225C" w:rsidRPr="00E46B37" w:rsidRDefault="0002225C" w:rsidP="0002225C">
      <w:r w:rsidRPr="00E46B37">
        <w:t>AND</w:t>
      </w:r>
    </w:p>
    <w:p w:rsidR="0002225C" w:rsidRDefault="0002225C" w:rsidP="0002225C">
      <w:proofErr w:type="gramStart"/>
      <w:r w:rsidRPr="00E46B37">
        <w:t>as</w:t>
      </w:r>
      <w:proofErr w:type="gramEnd"/>
      <w:r w:rsidRPr="00E46B37">
        <w:t xml:space="preserve"> money can often be embezzled away.</w:t>
      </w:r>
    </w:p>
    <w:p w:rsidR="00620021" w:rsidRDefault="00620021" w:rsidP="0002225C"/>
    <w:p w:rsidR="00620021" w:rsidRPr="00E46B37" w:rsidRDefault="00620021" w:rsidP="0002225C"/>
    <w:p w:rsidR="0002225C" w:rsidRPr="00E46B37" w:rsidRDefault="0002225C" w:rsidP="00E46B37">
      <w:r w:rsidRPr="00E46B37">
        <w:t xml:space="preserve">Foreign aid perpetuates poverty and corrupt regimes </w:t>
      </w:r>
    </w:p>
    <w:p w:rsidR="0002225C" w:rsidRPr="00E46B37" w:rsidRDefault="0002225C" w:rsidP="0002225C">
      <w:proofErr w:type="spellStart"/>
      <w:r w:rsidRPr="00E46B37">
        <w:t>Wolverton</w:t>
      </w:r>
      <w:proofErr w:type="spellEnd"/>
      <w:r w:rsidRPr="00E46B37">
        <w:t>, 13</w:t>
      </w:r>
      <w:r w:rsidRPr="00E46B37">
        <w:t xml:space="preserve"> - J.D., correspondent for The New American and travels frequently nationwide speaking on topics of nullification, the NDAA, and the surveillance state (Joe A. “Rand Paul Calls for Investigation of Foreign Aid Fraud”, New American, May 2, 2013, </w:t>
      </w:r>
      <w:hyperlink r:id="rId15" w:history="1">
        <w:r w:rsidRPr="00E46B37">
          <w:rPr>
            <w:rStyle w:val="Hyperlink"/>
          </w:rPr>
          <w:t>http://www.thenewamerican.com/usnews/foreign-policy/item/15276-rand-paul-calls-for-investigation-of-foreign-aid-fraud</w:t>
        </w:r>
      </w:hyperlink>
      <w:r w:rsidRPr="00E46B37">
        <w:t>)</w:t>
      </w:r>
    </w:p>
    <w:p w:rsidR="0002225C" w:rsidRPr="00E46B37" w:rsidRDefault="0002225C" w:rsidP="0002225C"/>
    <w:p w:rsidR="0002225C" w:rsidRPr="00E46B37" w:rsidRDefault="0002225C" w:rsidP="0002225C">
      <w:r w:rsidRPr="00E46B37">
        <w:t xml:space="preserve">Stories of bags of cash being dropped off </w:t>
      </w:r>
    </w:p>
    <w:p w:rsidR="0002225C" w:rsidRPr="00E46B37" w:rsidRDefault="0002225C" w:rsidP="0002225C">
      <w:r w:rsidRPr="00E46B37">
        <w:t>AND</w:t>
      </w:r>
    </w:p>
    <w:p w:rsidR="0002225C" w:rsidRPr="00E46B37" w:rsidRDefault="0002225C" w:rsidP="0002225C">
      <w:proofErr w:type="gramStart"/>
      <w:r w:rsidRPr="00E46B37">
        <w:t>are</w:t>
      </w:r>
      <w:proofErr w:type="gramEnd"/>
      <w:r w:rsidRPr="00E46B37">
        <w:t xml:space="preserve"> bartered away in the bargain.</w:t>
      </w:r>
    </w:p>
    <w:p w:rsidR="0002225C" w:rsidRPr="00E46B37" w:rsidRDefault="0002225C" w:rsidP="0002225C">
      <w:pPr>
        <w:pStyle w:val="Heading1"/>
      </w:pPr>
      <w:r w:rsidRPr="00E46B37">
        <w:lastRenderedPageBreak/>
        <w:t>K</w:t>
      </w:r>
    </w:p>
    <w:p w:rsidR="0002225C" w:rsidRPr="00E46B37" w:rsidRDefault="0002225C" w:rsidP="0002225C">
      <w:pPr>
        <w:rPr>
          <w:rFonts w:eastAsia="Times New Roman"/>
          <w:b/>
          <w:u w:val="single"/>
        </w:rPr>
      </w:pPr>
    </w:p>
    <w:p w:rsidR="0002225C" w:rsidRPr="00E46B37" w:rsidRDefault="0002225C" w:rsidP="00E46B37">
      <w:r w:rsidRPr="00E46B37">
        <w:t xml:space="preserve">Justification of obligation is based on guilt – as long as there is suffering, we must hate ourselves for it  </w:t>
      </w:r>
    </w:p>
    <w:p w:rsidR="0002225C" w:rsidRPr="00E46B37" w:rsidRDefault="0002225C" w:rsidP="00E46B37">
      <w:pPr>
        <w:rPr>
          <w:sz w:val="16"/>
        </w:rPr>
      </w:pPr>
      <w:r w:rsidRPr="00E46B37">
        <w:t xml:space="preserve">Bruckner ’86 </w:t>
      </w:r>
      <w:r w:rsidRPr="00E46B37">
        <w:rPr>
          <w:sz w:val="16"/>
        </w:rPr>
        <w:t xml:space="preserve">(Pascal, Associate professor, </w:t>
      </w:r>
      <w:hyperlink r:id="rId16" w:tooltip="Institut d’Études Politiques de Paris" w:history="1">
        <w:proofErr w:type="spellStart"/>
        <w:r w:rsidRPr="00E46B37">
          <w:rPr>
            <w:sz w:val="16"/>
          </w:rPr>
          <w:t>Institut</w:t>
        </w:r>
        <w:proofErr w:type="spellEnd"/>
        <w:r w:rsidRPr="00E46B37">
          <w:rPr>
            <w:sz w:val="16"/>
          </w:rPr>
          <w:t xml:space="preserve"> </w:t>
        </w:r>
        <w:proofErr w:type="spellStart"/>
        <w:r w:rsidRPr="00E46B37">
          <w:rPr>
            <w:sz w:val="16"/>
          </w:rPr>
          <w:t>d’Études</w:t>
        </w:r>
        <w:proofErr w:type="spellEnd"/>
        <w:r w:rsidRPr="00E46B37">
          <w:rPr>
            <w:sz w:val="16"/>
          </w:rPr>
          <w:t xml:space="preserve"> </w:t>
        </w:r>
        <w:proofErr w:type="spellStart"/>
        <w:r w:rsidRPr="00E46B37">
          <w:rPr>
            <w:sz w:val="16"/>
          </w:rPr>
          <w:t>Politiques</w:t>
        </w:r>
        <w:proofErr w:type="spellEnd"/>
        <w:r w:rsidRPr="00E46B37">
          <w:rPr>
            <w:sz w:val="16"/>
          </w:rPr>
          <w:t xml:space="preserve"> de Paris</w:t>
        </w:r>
      </w:hyperlink>
      <w:r w:rsidRPr="00E46B37">
        <w:rPr>
          <w:sz w:val="16"/>
        </w:rPr>
        <w:t>, The Tears of the White Man, p.66-68)</w:t>
      </w:r>
    </w:p>
    <w:p w:rsidR="0002225C" w:rsidRPr="00E46B37" w:rsidRDefault="0002225C" w:rsidP="0002225C">
      <w:pPr>
        <w:rPr>
          <w:rFonts w:eastAsia="Times New Roman"/>
          <w:u w:val="single"/>
        </w:rPr>
      </w:pPr>
    </w:p>
    <w:p w:rsidR="0002225C" w:rsidRPr="00E46B37" w:rsidRDefault="0002225C" w:rsidP="0002225C">
      <w:r w:rsidRPr="00E46B37">
        <w:t>That is the wellspring of this religion of compassionate sympathy</w:t>
      </w:r>
    </w:p>
    <w:p w:rsidR="0002225C" w:rsidRPr="00E46B37" w:rsidRDefault="0002225C" w:rsidP="0002225C">
      <w:r w:rsidRPr="00E46B37">
        <w:t>AND</w:t>
      </w:r>
    </w:p>
    <w:p w:rsidR="0002225C" w:rsidRPr="00E46B37" w:rsidRDefault="0002225C" w:rsidP="0002225C">
      <w:proofErr w:type="gramStart"/>
      <w:r w:rsidRPr="00E46B37">
        <w:t>patronage</w:t>
      </w:r>
      <w:proofErr w:type="gramEnd"/>
      <w:r w:rsidRPr="00E46B37">
        <w:t xml:space="preserve"> of a weeping Jesus Christ of Naples. </w:t>
      </w:r>
    </w:p>
    <w:p w:rsidR="0002225C" w:rsidRPr="00E46B37" w:rsidRDefault="0002225C" w:rsidP="0002225C">
      <w:pPr>
        <w:rPr>
          <w:sz w:val="16"/>
        </w:rPr>
      </w:pPr>
    </w:p>
    <w:p w:rsidR="0002225C" w:rsidRPr="00E46B37" w:rsidRDefault="0002225C" w:rsidP="00E46B37"/>
    <w:p w:rsidR="0002225C" w:rsidRPr="00E46B37" w:rsidRDefault="0002225C" w:rsidP="00E46B37">
      <w:pPr>
        <w:rPr>
          <w:u w:val="single"/>
        </w:rPr>
      </w:pPr>
      <w:r w:rsidRPr="00E46B37">
        <w:t>This engenders hatred for reality, which ends in extinction</w:t>
      </w:r>
    </w:p>
    <w:p w:rsidR="0002225C" w:rsidRPr="00E46B37" w:rsidRDefault="0002225C" w:rsidP="0002225C">
      <w:pPr>
        <w:rPr>
          <w:rFonts w:eastAsia="Times New Roman"/>
          <w:sz w:val="16"/>
        </w:rPr>
      </w:pPr>
      <w:r w:rsidRPr="00E46B37">
        <w:t xml:space="preserve">Bruckner ’86 </w:t>
      </w:r>
      <w:r w:rsidRPr="00E46B37">
        <w:rPr>
          <w:rFonts w:eastAsia="Times New Roman"/>
          <w:sz w:val="16"/>
        </w:rPr>
        <w:t xml:space="preserve">(Pascal, Associate professor, </w:t>
      </w:r>
      <w:hyperlink r:id="rId17" w:tooltip="Institut d’Études Politiques de Paris" w:history="1">
        <w:proofErr w:type="spellStart"/>
        <w:r w:rsidRPr="00E46B37">
          <w:rPr>
            <w:rFonts w:eastAsia="Times New Roman"/>
            <w:sz w:val="16"/>
          </w:rPr>
          <w:t>Institut</w:t>
        </w:r>
        <w:proofErr w:type="spellEnd"/>
        <w:r w:rsidRPr="00E46B37">
          <w:rPr>
            <w:rFonts w:eastAsia="Times New Roman"/>
            <w:sz w:val="16"/>
          </w:rPr>
          <w:t xml:space="preserve"> </w:t>
        </w:r>
        <w:proofErr w:type="spellStart"/>
        <w:r w:rsidRPr="00E46B37">
          <w:rPr>
            <w:rFonts w:eastAsia="Times New Roman"/>
            <w:sz w:val="16"/>
          </w:rPr>
          <w:t>d’Études</w:t>
        </w:r>
        <w:proofErr w:type="spellEnd"/>
        <w:r w:rsidRPr="00E46B37">
          <w:rPr>
            <w:rFonts w:eastAsia="Times New Roman"/>
            <w:sz w:val="16"/>
          </w:rPr>
          <w:t xml:space="preserve"> </w:t>
        </w:r>
        <w:proofErr w:type="spellStart"/>
        <w:r w:rsidRPr="00E46B37">
          <w:rPr>
            <w:rFonts w:eastAsia="Times New Roman"/>
            <w:sz w:val="16"/>
          </w:rPr>
          <w:t>Politiques</w:t>
        </w:r>
        <w:proofErr w:type="spellEnd"/>
        <w:r w:rsidRPr="00E46B37">
          <w:rPr>
            <w:rFonts w:eastAsia="Times New Roman"/>
            <w:sz w:val="16"/>
          </w:rPr>
          <w:t xml:space="preserve"> de Paris</w:t>
        </w:r>
      </w:hyperlink>
      <w:r w:rsidRPr="00E46B37">
        <w:rPr>
          <w:rFonts w:eastAsia="Times New Roman"/>
          <w:sz w:val="16"/>
        </w:rPr>
        <w:t>, The Tears of the White Man, p.146-147)</w:t>
      </w:r>
    </w:p>
    <w:p w:rsidR="0002225C" w:rsidRPr="00E46B37" w:rsidRDefault="0002225C" w:rsidP="00E46B37"/>
    <w:p w:rsidR="0002225C" w:rsidRPr="00E46B37" w:rsidRDefault="0002225C" w:rsidP="0002225C">
      <w:r w:rsidRPr="00E46B37">
        <w:t xml:space="preserve">The foregoing teaches us this: that hatred of the West </w:t>
      </w:r>
    </w:p>
    <w:p w:rsidR="0002225C" w:rsidRPr="00E46B37" w:rsidRDefault="0002225C" w:rsidP="0002225C">
      <w:r w:rsidRPr="00E46B37">
        <w:t>AND</w:t>
      </w:r>
    </w:p>
    <w:p w:rsidR="0002225C" w:rsidRPr="00E46B37" w:rsidRDefault="0002225C" w:rsidP="0002225C">
      <w:proofErr w:type="gramStart"/>
      <w:r w:rsidRPr="00E46B37">
        <w:t>negativity</w:t>
      </w:r>
      <w:proofErr w:type="gramEnd"/>
      <w:r w:rsidRPr="00E46B37">
        <w:t xml:space="preserve"> that envisions the end of the world. </w:t>
      </w:r>
    </w:p>
    <w:p w:rsidR="0002225C" w:rsidRPr="00E46B37" w:rsidRDefault="0002225C" w:rsidP="0002225C">
      <w:pPr>
        <w:rPr>
          <w:u w:val="single"/>
        </w:rPr>
      </w:pPr>
    </w:p>
    <w:p w:rsidR="0002225C" w:rsidRPr="00E46B37" w:rsidRDefault="0002225C" w:rsidP="0002225C">
      <w:pPr>
        <w:rPr>
          <w:u w:val="single"/>
        </w:rPr>
      </w:pPr>
    </w:p>
    <w:p w:rsidR="0002225C" w:rsidRPr="00E46B37" w:rsidRDefault="0002225C" w:rsidP="00E46B37">
      <w:r w:rsidRPr="00E46B37">
        <w:t>Embrace suffering to shed guilt and affirm the innocence of existence – this is the only way to affirm life</w:t>
      </w:r>
    </w:p>
    <w:p w:rsidR="0002225C" w:rsidRPr="00E46B37" w:rsidRDefault="0002225C" w:rsidP="0002225C">
      <w:pPr>
        <w:rPr>
          <w:rFonts w:eastAsia="SimSun"/>
          <w:sz w:val="16"/>
        </w:rPr>
      </w:pPr>
      <w:proofErr w:type="spellStart"/>
      <w:r w:rsidRPr="00E46B37">
        <w:t>Kain</w:t>
      </w:r>
      <w:proofErr w:type="spellEnd"/>
      <w:r w:rsidRPr="00E46B37">
        <w:t xml:space="preserve"> 07</w:t>
      </w:r>
      <w:r w:rsidRPr="00E46B37">
        <w:rPr>
          <w:rFonts w:eastAsia="SimSun"/>
          <w:sz w:val="16"/>
        </w:rPr>
        <w:t xml:space="preserve"> (Philip J., professor of philosophy at University of Santa Clara, “Nietzsche, Eternal Recurrence, and the Horror of Existence,” the Journal of Nietzsche Studies, muse, </w:t>
      </w:r>
      <w:proofErr w:type="spellStart"/>
      <w:r w:rsidRPr="00E46B37">
        <w:rPr>
          <w:rFonts w:eastAsia="SimSun"/>
          <w:sz w:val="16"/>
        </w:rPr>
        <w:t>Sydnor</w:t>
      </w:r>
      <w:proofErr w:type="spellEnd"/>
      <w:r w:rsidRPr="00E46B37">
        <w:rPr>
          <w:rFonts w:eastAsia="SimSun"/>
          <w:sz w:val="16"/>
        </w:rPr>
        <w:t>)</w:t>
      </w:r>
    </w:p>
    <w:p w:rsidR="0002225C" w:rsidRPr="00E46B37" w:rsidRDefault="0002225C" w:rsidP="0002225C">
      <w:pPr>
        <w:rPr>
          <w:rFonts w:eastAsia="SimSun"/>
          <w:sz w:val="16"/>
        </w:rPr>
      </w:pPr>
    </w:p>
    <w:p w:rsidR="0002225C" w:rsidRPr="00E46B37" w:rsidRDefault="0002225C" w:rsidP="0002225C">
      <w:r w:rsidRPr="00E46B37">
        <w:t xml:space="preserve">We have seen that in Nietzsche's opinion we </w:t>
      </w:r>
    </w:p>
    <w:p w:rsidR="0002225C" w:rsidRPr="00E46B37" w:rsidRDefault="0002225C" w:rsidP="0002225C">
      <w:r w:rsidRPr="00E46B37">
        <w:t>AND</w:t>
      </w:r>
    </w:p>
    <w:p w:rsidR="0002225C" w:rsidRPr="00E46B37" w:rsidRDefault="0002225C" w:rsidP="0002225C">
      <w:proofErr w:type="gramStart"/>
      <w:r w:rsidRPr="00E46B37">
        <w:t>to</w:t>
      </w:r>
      <w:proofErr w:type="gramEnd"/>
      <w:r w:rsidRPr="00E46B37">
        <w:t xml:space="preserve"> the meaning he has succeeded in imposing on it.</w:t>
      </w:r>
    </w:p>
    <w:p w:rsidR="0002225C" w:rsidRPr="00E46B37" w:rsidRDefault="0002225C" w:rsidP="0002225C">
      <w:pPr>
        <w:rPr>
          <w:rStyle w:val="StyleBoldUnderline"/>
          <w:sz w:val="16"/>
        </w:rPr>
      </w:pPr>
    </w:p>
    <w:p w:rsidR="0002225C" w:rsidRPr="00E46B37" w:rsidRDefault="0002225C" w:rsidP="0002225C"/>
    <w:p w:rsidR="0002225C" w:rsidRPr="00E46B37" w:rsidRDefault="0002225C" w:rsidP="0002225C"/>
    <w:p w:rsidR="0002225C" w:rsidRPr="00E46B37" w:rsidRDefault="0002225C" w:rsidP="0002225C">
      <w:pPr>
        <w:pStyle w:val="Heading1"/>
      </w:pPr>
      <w:r w:rsidRPr="00E46B37">
        <w:lastRenderedPageBreak/>
        <w:t>Case</w:t>
      </w:r>
    </w:p>
    <w:p w:rsidR="0002225C" w:rsidRPr="00E46B37" w:rsidRDefault="0002225C" w:rsidP="00E46B37">
      <w:proofErr w:type="spellStart"/>
      <w:r w:rsidRPr="00E46B37">
        <w:t>Consequentalism</w:t>
      </w:r>
      <w:proofErr w:type="spellEnd"/>
      <w:r w:rsidRPr="00E46B37">
        <w:t xml:space="preserve"> is good and inevitable – every credible measure proves </w:t>
      </w:r>
    </w:p>
    <w:p w:rsidR="0002225C" w:rsidRPr="00E46B37" w:rsidRDefault="0002225C" w:rsidP="0002225C">
      <w:pPr>
        <w:rPr>
          <w:sz w:val="16"/>
        </w:rPr>
      </w:pPr>
      <w:r w:rsidRPr="00E46B37">
        <w:t>Greene 2010</w:t>
      </w:r>
      <w:r w:rsidRPr="00E46B37">
        <w:rPr>
          <w:sz w:val="16"/>
        </w:rPr>
        <w:t xml:space="preserve"> – Joshua, Associate Professor of Social science in the D </w:t>
      </w:r>
      <w:proofErr w:type="spellStart"/>
      <w:r w:rsidRPr="00E46B37">
        <w:rPr>
          <w:sz w:val="16"/>
        </w:rPr>
        <w:t>epartment</w:t>
      </w:r>
      <w:proofErr w:type="spellEnd"/>
      <w:r w:rsidRPr="00E46B37">
        <w:rPr>
          <w:sz w:val="16"/>
        </w:rPr>
        <w:t xml:space="preserve"> of Psychology at Harvard University (The Secret Joke of Kant’s Soul published in Moral Psychology: Historical and Contemporary </w:t>
      </w:r>
      <w:proofErr w:type="gramStart"/>
      <w:r w:rsidRPr="00E46B37">
        <w:rPr>
          <w:sz w:val="16"/>
        </w:rPr>
        <w:t>Readings,</w:t>
      </w:r>
      <w:proofErr w:type="gramEnd"/>
      <w:r w:rsidRPr="00E46B37">
        <w:rPr>
          <w:sz w:val="16"/>
        </w:rPr>
        <w:t xml:space="preserve"> accessed: </w:t>
      </w:r>
      <w:hyperlink r:id="rId18" w:history="1">
        <w:r w:rsidRPr="00E46B37">
          <w:rPr>
            <w:rStyle w:val="Hyperlink"/>
            <w:sz w:val="16"/>
          </w:rPr>
          <w:t>www.fed.cuhk.edu.hk/~lchang/material/Evolutionary/Developmental/Greene-KantSoul.pdf</w:t>
        </w:r>
      </w:hyperlink>
      <w:r w:rsidRPr="00E46B37">
        <w:rPr>
          <w:sz w:val="16"/>
        </w:rPr>
        <w:t>)</w:t>
      </w:r>
    </w:p>
    <w:p w:rsidR="0002225C" w:rsidRPr="00E46B37" w:rsidRDefault="0002225C" w:rsidP="0002225C">
      <w:pPr>
        <w:rPr>
          <w:sz w:val="16"/>
        </w:rPr>
      </w:pPr>
    </w:p>
    <w:p w:rsidR="0002225C" w:rsidRPr="00E46B37" w:rsidRDefault="0002225C" w:rsidP="0002225C">
      <w:r w:rsidRPr="00E46B37">
        <w:t xml:space="preserve">What turn-of-the-millennium science is telling </w:t>
      </w:r>
      <w:proofErr w:type="gramStart"/>
      <w:r w:rsidRPr="00E46B37">
        <w:t>us</w:t>
      </w:r>
      <w:proofErr w:type="gramEnd"/>
      <w:r w:rsidRPr="00E46B37">
        <w:t xml:space="preserve"> </w:t>
      </w:r>
    </w:p>
    <w:p w:rsidR="0002225C" w:rsidRPr="00E46B37" w:rsidRDefault="0002225C" w:rsidP="0002225C">
      <w:r w:rsidRPr="00E46B37">
        <w:t>AND</w:t>
      </w:r>
    </w:p>
    <w:p w:rsidR="0002225C" w:rsidRPr="00E46B37" w:rsidRDefault="0002225C" w:rsidP="0002225C">
      <w:proofErr w:type="gramStart"/>
      <w:r w:rsidRPr="00E46B37">
        <w:t>distinctive</w:t>
      </w:r>
      <w:proofErr w:type="gramEnd"/>
      <w:r w:rsidRPr="00E46B37">
        <w:t xml:space="preserve"> about the philosophy in question. </w:t>
      </w:r>
    </w:p>
    <w:p w:rsidR="0002225C" w:rsidRPr="00E46B37" w:rsidRDefault="0002225C" w:rsidP="0002225C"/>
    <w:p w:rsidR="0002225C" w:rsidRPr="00E46B37" w:rsidRDefault="0002225C" w:rsidP="00E46B37">
      <w:r w:rsidRPr="00E46B37">
        <w:t>Global poverty declining faster than ever—best new metrics</w:t>
      </w:r>
    </w:p>
    <w:p w:rsidR="0002225C" w:rsidRPr="00E46B37" w:rsidRDefault="0002225C" w:rsidP="0002225C">
      <w:bookmarkStart w:id="0" w:name="_GoBack"/>
      <w:bookmarkEnd w:id="0"/>
      <w:r w:rsidRPr="00E46B37">
        <w:t>McVeigh 3/16</w:t>
      </w:r>
      <w:r w:rsidRPr="00E46B37">
        <w:t>/2013 – chief reporter for the Observer (Tracy, Guardian, “World poverty is shrinking rapidly, new index reveals”, http://www.guardian.co.uk/society/2013/mar/17/aid-trade-reduce-acute-poverty)</w:t>
      </w:r>
    </w:p>
    <w:p w:rsidR="0002225C" w:rsidRPr="00E46B37" w:rsidRDefault="0002225C" w:rsidP="0002225C"/>
    <w:p w:rsidR="0002225C" w:rsidRPr="00E46B37" w:rsidRDefault="0002225C" w:rsidP="0002225C">
      <w:r w:rsidRPr="00E46B37">
        <w:t xml:space="preserve">Some of the poorest people in the world </w:t>
      </w:r>
    </w:p>
    <w:p w:rsidR="0002225C" w:rsidRPr="00E46B37" w:rsidRDefault="0002225C" w:rsidP="0002225C">
      <w:r w:rsidRPr="00E46B37">
        <w:t>AND</w:t>
      </w:r>
    </w:p>
    <w:p w:rsidR="0002225C" w:rsidRPr="00E46B37" w:rsidRDefault="0002225C" w:rsidP="0002225C">
      <w:proofErr w:type="gramStart"/>
      <w:r w:rsidRPr="00E46B37">
        <w:t>having</w:t>
      </w:r>
      <w:proofErr w:type="gramEnd"/>
      <w:r w:rsidRPr="00E46B37">
        <w:t xml:space="preserve"> health care, electricity, or good housing.</w:t>
      </w:r>
    </w:p>
    <w:p w:rsidR="0002225C" w:rsidRPr="00E46B37" w:rsidRDefault="0002225C" w:rsidP="0002225C"/>
    <w:p w:rsidR="0002225C" w:rsidRPr="00E46B37" w:rsidRDefault="0002225C" w:rsidP="00E46B37">
      <w:r w:rsidRPr="00E46B37">
        <w:t xml:space="preserve">Forecasting impact scenarios based on energy trajectories is key to effective energy policy </w:t>
      </w:r>
    </w:p>
    <w:p w:rsidR="0002225C" w:rsidRPr="00E46B37" w:rsidRDefault="0002225C" w:rsidP="0002225C">
      <w:r w:rsidRPr="00E46B37">
        <w:t xml:space="preserve">Paul P. </w:t>
      </w:r>
      <w:r w:rsidRPr="00E46B37">
        <w:rPr>
          <w:rStyle w:val="StyleStyleBold12pt"/>
        </w:rPr>
        <w:t>Craig 2</w:t>
      </w:r>
      <w:r w:rsidRPr="00E46B37">
        <w:t xml:space="preserve">, </w:t>
      </w:r>
      <w:r w:rsidRPr="00E46B37">
        <w:rPr>
          <w:rFonts w:cs="Arial"/>
          <w:color w:val="222222"/>
          <w:shd w:val="clear" w:color="auto" w:fill="FFFFFF"/>
        </w:rPr>
        <w:t xml:space="preserve">Professor of Engineering Emeritus at the University of California, Davis, </w:t>
      </w:r>
      <w:r w:rsidRPr="00E46B37">
        <w:t xml:space="preserve">What Can History Teach Us? </w:t>
      </w:r>
      <w:proofErr w:type="gramStart"/>
      <w:r w:rsidRPr="00E46B37">
        <w:t xml:space="preserve">A Retrospective Examination of Long-Term Energy Forecasts for the United States, </w:t>
      </w:r>
      <w:proofErr w:type="spellStart"/>
      <w:r w:rsidRPr="00E46B37">
        <w:t>Annu</w:t>
      </w:r>
      <w:proofErr w:type="spellEnd"/>
      <w:r w:rsidRPr="00E46B37">
        <w:t>.</w:t>
      </w:r>
      <w:proofErr w:type="gramEnd"/>
      <w:r w:rsidRPr="00E46B37">
        <w:t xml:space="preserve"> Rev. Energy Environ. 2002. 27:83–118</w:t>
      </w:r>
    </w:p>
    <w:p w:rsidR="0002225C" w:rsidRPr="00E46B37" w:rsidRDefault="0002225C" w:rsidP="0002225C"/>
    <w:p w:rsidR="0002225C" w:rsidRPr="00E46B37" w:rsidRDefault="0002225C" w:rsidP="0002225C">
      <w:r w:rsidRPr="00E46B37">
        <w:t xml:space="preserve">The applicable measure of success here is the degree to which the </w:t>
      </w:r>
    </w:p>
    <w:p w:rsidR="0002225C" w:rsidRPr="00E46B37" w:rsidRDefault="0002225C" w:rsidP="0002225C">
      <w:r w:rsidRPr="00E46B37">
        <w:t>AND</w:t>
      </w:r>
    </w:p>
    <w:p w:rsidR="0002225C" w:rsidRPr="00E46B37" w:rsidRDefault="0002225C" w:rsidP="0002225C">
      <w:proofErr w:type="gramStart"/>
      <w:r w:rsidRPr="00E46B37">
        <w:t>and</w:t>
      </w:r>
      <w:proofErr w:type="gramEnd"/>
      <w:r w:rsidRPr="00E46B37">
        <w:t xml:space="preserve"> ﬁnd it useful to forecast over decades (18).¶ </w:t>
      </w:r>
    </w:p>
    <w:p w:rsidR="0002225C" w:rsidRPr="00E46B37" w:rsidRDefault="0002225C" w:rsidP="0002225C"/>
    <w:p w:rsidR="0002225C" w:rsidRPr="00E46B37" w:rsidRDefault="0002225C" w:rsidP="00E46B37">
      <w:r w:rsidRPr="00E46B37">
        <w:t>Predictions and scenario building are valuable for decision-making, even if they’re not perfect</w:t>
      </w:r>
    </w:p>
    <w:p w:rsidR="0002225C" w:rsidRPr="00E46B37" w:rsidRDefault="0002225C" w:rsidP="0002225C">
      <w:pPr>
        <w:tabs>
          <w:tab w:val="left" w:pos="0"/>
          <w:tab w:val="right" w:pos="11160"/>
        </w:tabs>
        <w:rPr>
          <w:rFonts w:cs="Arial"/>
          <w:b/>
          <w:sz w:val="24"/>
          <w:u w:val="single"/>
        </w:rPr>
      </w:pPr>
      <w:r w:rsidRPr="00E46B37">
        <w:rPr>
          <w:rFonts w:cs="Arial"/>
          <w:b/>
          <w:sz w:val="24"/>
          <w:u w:val="single"/>
        </w:rPr>
        <w:t>Garrett 12</w:t>
      </w:r>
    </w:p>
    <w:p w:rsidR="0002225C" w:rsidRPr="00E46B37" w:rsidRDefault="0002225C" w:rsidP="0002225C">
      <w:pPr>
        <w:rPr>
          <w:rFonts w:cs="Arial"/>
        </w:rPr>
      </w:pPr>
      <w:proofErr w:type="gramStart"/>
      <w:r w:rsidRPr="00E46B37">
        <w:rPr>
          <w:rFonts w:cs="Arial"/>
        </w:rPr>
        <w:t>Banning, In Search of Sand Piles and Butterflies, director of the Asia Program and Strategic Foresight Initiative at the Atlantic Council.</w:t>
      </w:r>
      <w:proofErr w:type="gramEnd"/>
      <w:r w:rsidRPr="00E46B37">
        <w:rPr>
          <w:rFonts w:cs="Arial"/>
        </w:rPr>
        <w:t xml:space="preserve"> </w:t>
      </w:r>
    </w:p>
    <w:p w:rsidR="0002225C" w:rsidRPr="00E46B37" w:rsidRDefault="0002225C" w:rsidP="0002225C">
      <w:pPr>
        <w:rPr>
          <w:rFonts w:cs="Arial"/>
        </w:rPr>
      </w:pPr>
      <w:r w:rsidRPr="00E46B37">
        <w:rPr>
          <w:rFonts w:cs="Arial"/>
        </w:rPr>
        <w:t>http://www.acus.org/disruptive_change/search-sand-piles-and-butterflies</w:t>
      </w:r>
    </w:p>
    <w:p w:rsidR="0002225C" w:rsidRPr="00E46B37" w:rsidRDefault="0002225C" w:rsidP="0002225C">
      <w:pPr>
        <w:rPr>
          <w:rFonts w:cs="Arial"/>
          <w:u w:val="single"/>
        </w:rPr>
      </w:pPr>
      <w:r w:rsidRPr="00E46B37">
        <w:rPr>
          <w:rFonts w:cs="Arial"/>
        </w:rPr>
        <w:t xml:space="preserve"> </w:t>
      </w:r>
    </w:p>
    <w:p w:rsidR="00E46B37" w:rsidRPr="00E46B37" w:rsidRDefault="0002225C" w:rsidP="00E46B37">
      <w:r w:rsidRPr="00E46B37">
        <w:t xml:space="preserve">“Disruptive change” that produces “strategic shocks” has become </w:t>
      </w:r>
    </w:p>
    <w:p w:rsidR="00E46B37" w:rsidRPr="00E46B37" w:rsidRDefault="00E46B37" w:rsidP="00E46B37">
      <w:r w:rsidRPr="00E46B37">
        <w:t>AND</w:t>
      </w:r>
    </w:p>
    <w:p w:rsidR="0002225C" w:rsidRPr="00E46B37" w:rsidRDefault="0002225C" w:rsidP="00E46B37">
      <w:proofErr w:type="gramStart"/>
      <w:r w:rsidRPr="00E46B37">
        <w:t>to</w:t>
      </w:r>
      <w:proofErr w:type="gramEnd"/>
      <w:r w:rsidRPr="00E46B37">
        <w:t xml:space="preserve"> see opportunities that we would otherwise miss. </w:t>
      </w:r>
    </w:p>
    <w:p w:rsidR="0002225C" w:rsidRPr="00E46B37" w:rsidRDefault="0002225C" w:rsidP="0002225C">
      <w:pPr>
        <w:rPr>
          <w:rFonts w:cs="Arial"/>
        </w:rPr>
      </w:pPr>
    </w:p>
    <w:p w:rsidR="0002225C" w:rsidRPr="00E46B37" w:rsidRDefault="0002225C" w:rsidP="00E46B37">
      <w:r w:rsidRPr="00E46B37">
        <w:t xml:space="preserve">Complexity theory is a vacuous concept – fails to establish a coherent epistemology </w:t>
      </w:r>
    </w:p>
    <w:p w:rsidR="0002225C" w:rsidRPr="00E46B37" w:rsidRDefault="0002225C" w:rsidP="0002225C">
      <w:r w:rsidRPr="00E46B37">
        <w:t>NB: CT = complexity theory</w:t>
      </w:r>
    </w:p>
    <w:p w:rsidR="0002225C" w:rsidRPr="00E46B37" w:rsidRDefault="0002225C" w:rsidP="0002225C">
      <w:proofErr w:type="spellStart"/>
      <w:r w:rsidRPr="00E46B37">
        <w:rPr>
          <w:rStyle w:val="StyleStyleBold12pt"/>
        </w:rPr>
        <w:t>Morrisson</w:t>
      </w:r>
      <w:proofErr w:type="spellEnd"/>
      <w:r w:rsidRPr="00E46B37">
        <w:rPr>
          <w:rStyle w:val="StyleStyleBold12pt"/>
        </w:rPr>
        <w:t xml:space="preserve"> 2010</w:t>
      </w:r>
      <w:r w:rsidRPr="00E46B37">
        <w:t xml:space="preserve"> (Keith, “Complexity Theory, School</w:t>
      </w:r>
      <w:r w:rsidRPr="00E46B37">
        <w:rPr>
          <w:sz w:val="12"/>
        </w:rPr>
        <w:t xml:space="preserve"> </w:t>
      </w:r>
      <w:r w:rsidRPr="00E46B37">
        <w:t>Leadership and Management:</w:t>
      </w:r>
      <w:r w:rsidRPr="00E46B37">
        <w:rPr>
          <w:sz w:val="12"/>
        </w:rPr>
        <w:t xml:space="preserve"> </w:t>
      </w:r>
      <w:r w:rsidRPr="00E46B37">
        <w:t>Questions for Theory and</w:t>
      </w:r>
      <w:r w:rsidRPr="00E46B37">
        <w:rPr>
          <w:sz w:val="12"/>
        </w:rPr>
        <w:t xml:space="preserve"> </w:t>
      </w:r>
      <w:r w:rsidRPr="00E46B37">
        <w:t>Practice” Educational Management Administration &amp; Leadership 38(3) 374–393)</w:t>
      </w:r>
    </w:p>
    <w:p w:rsidR="00E46B37" w:rsidRPr="00E46B37" w:rsidRDefault="0002225C" w:rsidP="00E46B37">
      <w:r w:rsidRPr="00E46B37">
        <w:t xml:space="preserve">This positive view of CT here is not without its critics, </w:t>
      </w:r>
    </w:p>
    <w:p w:rsidR="00E46B37" w:rsidRPr="00E46B37" w:rsidRDefault="00E46B37" w:rsidP="00E46B37">
      <w:r w:rsidRPr="00E46B37">
        <w:t>AND</w:t>
      </w:r>
    </w:p>
    <w:p w:rsidR="0002225C" w:rsidRPr="00E46B37" w:rsidRDefault="0002225C" w:rsidP="00E46B37">
      <w:proofErr w:type="gramStart"/>
      <w:r w:rsidRPr="00E46B37">
        <w:t>it</w:t>
      </w:r>
      <w:proofErr w:type="gramEnd"/>
      <w:r w:rsidRPr="00E46B37">
        <w:t xml:space="preserve"> clearly supports the ‘fertility’ criterion of a the </w:t>
      </w:r>
    </w:p>
    <w:p w:rsidR="0002225C" w:rsidRPr="00E46B37" w:rsidRDefault="0002225C" w:rsidP="0002225C"/>
    <w:p w:rsidR="0002225C" w:rsidRPr="00E46B37" w:rsidRDefault="0002225C" w:rsidP="00E46B37">
      <w:r w:rsidRPr="00E46B37">
        <w:lastRenderedPageBreak/>
        <w:t xml:space="preserve">Consciousness makes calculation </w:t>
      </w:r>
      <w:proofErr w:type="gramStart"/>
      <w:r w:rsidRPr="00E46B37">
        <w:t>inevitable,</w:t>
      </w:r>
      <w:proofErr w:type="gramEnd"/>
      <w:r w:rsidRPr="00E46B37">
        <w:t xml:space="preserve"> rejecting it enhances the worst aspects of calculation.</w:t>
      </w:r>
    </w:p>
    <w:p w:rsidR="0002225C" w:rsidRPr="00E46B37" w:rsidRDefault="0002225C" w:rsidP="0002225C">
      <w:pPr>
        <w:rPr>
          <w:sz w:val="16"/>
        </w:rPr>
      </w:pPr>
      <w:r w:rsidRPr="00E46B37">
        <w:t xml:space="preserve">Derrida, 92 </w:t>
      </w:r>
      <w:r w:rsidRPr="00E46B37">
        <w:rPr>
          <w:sz w:val="16"/>
        </w:rPr>
        <w:t>(</w:t>
      </w:r>
      <w:proofErr w:type="spellStart"/>
      <w:r w:rsidRPr="00E46B37">
        <w:rPr>
          <w:sz w:val="16"/>
        </w:rPr>
        <w:t>Jaques</w:t>
      </w:r>
      <w:proofErr w:type="spellEnd"/>
      <w:r w:rsidRPr="00E46B37">
        <w:rPr>
          <w:sz w:val="16"/>
        </w:rPr>
        <w:t xml:space="preserve">, “The Force of Law: The ‘Mystical Foundation of Authority’”, Deconstruction and the Possibility of Justice, </w:t>
      </w:r>
      <w:proofErr w:type="spellStart"/>
      <w:r w:rsidRPr="00E46B37">
        <w:rPr>
          <w:sz w:val="16"/>
        </w:rPr>
        <w:t>ed</w:t>
      </w:r>
      <w:proofErr w:type="spellEnd"/>
      <w:r w:rsidRPr="00E46B37">
        <w:rPr>
          <w:sz w:val="16"/>
        </w:rPr>
        <w:t>: Cornell, Rosenfeld, and Carlson, p. 28-29)</w:t>
      </w:r>
    </w:p>
    <w:p w:rsidR="0002225C" w:rsidRPr="00E46B37" w:rsidRDefault="0002225C" w:rsidP="0002225C">
      <w:pPr>
        <w:rPr>
          <w:sz w:val="16"/>
          <w:u w:val="single"/>
        </w:rPr>
      </w:pPr>
    </w:p>
    <w:p w:rsidR="00E46B37" w:rsidRPr="00E46B37" w:rsidRDefault="0002225C" w:rsidP="00E46B37">
      <w:r w:rsidRPr="00E46B37">
        <w:t xml:space="preserve">That justice exceeds law and calculation, </w:t>
      </w:r>
    </w:p>
    <w:p w:rsidR="00E46B37" w:rsidRPr="00E46B37" w:rsidRDefault="00E46B37" w:rsidP="00E46B37">
      <w:r w:rsidRPr="00E46B37">
        <w:t>AND</w:t>
      </w:r>
    </w:p>
    <w:p w:rsidR="0002225C" w:rsidRPr="00E46B37" w:rsidRDefault="0002225C" w:rsidP="00E46B37">
      <w:proofErr w:type="gramStart"/>
      <w:r w:rsidRPr="00E46B37">
        <w:t>everywhere</w:t>
      </w:r>
      <w:proofErr w:type="gramEnd"/>
      <w:r w:rsidRPr="00E46B37">
        <w:t xml:space="preserve"> in the world, for men and for women.</w:t>
      </w:r>
    </w:p>
    <w:p w:rsidR="0002225C" w:rsidRPr="00E46B37" w:rsidRDefault="0002225C" w:rsidP="0002225C"/>
    <w:p w:rsidR="0002225C" w:rsidRPr="00E46B37" w:rsidRDefault="0002225C" w:rsidP="00E46B37">
      <w:r w:rsidRPr="00E46B37">
        <w:t>Rejecting strategic threat predictions makes them inevitable—</w:t>
      </w:r>
      <w:proofErr w:type="spellStart"/>
      <w:r w:rsidRPr="00E46B37">
        <w:t>decisionmakers</w:t>
      </w:r>
      <w:proofErr w:type="spellEnd"/>
      <w:r w:rsidRPr="00E46B37">
        <w:t xml:space="preserve"> will turn to personal ideology instead of qualified analysis</w:t>
      </w:r>
    </w:p>
    <w:p w:rsidR="0002225C" w:rsidRPr="00E46B37" w:rsidRDefault="0002225C" w:rsidP="0002225C">
      <w:pPr>
        <w:rPr>
          <w:sz w:val="16"/>
        </w:rPr>
      </w:pPr>
      <w:r w:rsidRPr="00E46B37">
        <w:t>Fitzsimmons, 07</w:t>
      </w:r>
      <w:r w:rsidRPr="00E46B37">
        <w:t xml:space="preserve"> </w:t>
      </w:r>
      <w:r w:rsidRPr="00E46B37">
        <w:rPr>
          <w:sz w:val="16"/>
        </w:rPr>
        <w:t>(Michael, Washington DC defense analyst, “The Problem of Uncertainty in Strategic Planning”, Survival, Winter 06-07, online)</w:t>
      </w:r>
    </w:p>
    <w:p w:rsidR="0002225C" w:rsidRPr="00E46B37" w:rsidRDefault="0002225C" w:rsidP="0002225C">
      <w:pPr>
        <w:rPr>
          <w:sz w:val="16"/>
        </w:rPr>
      </w:pPr>
    </w:p>
    <w:p w:rsidR="00E46B37" w:rsidRPr="00E46B37" w:rsidRDefault="0002225C" w:rsidP="00E46B37">
      <w:r w:rsidRPr="00E46B37">
        <w:t xml:space="preserve">But handling even this weaker form of uncertainty is still quite </w:t>
      </w:r>
      <w:proofErr w:type="spellStart"/>
      <w:r w:rsidRPr="00E46B37">
        <w:t>challeng</w:t>
      </w:r>
      <w:proofErr w:type="spellEnd"/>
      <w:proofErr w:type="gramStart"/>
      <w:r w:rsidRPr="00E46B37">
        <w:t xml:space="preserve">-  </w:t>
      </w:r>
      <w:proofErr w:type="spellStart"/>
      <w:r w:rsidRPr="00E46B37">
        <w:t>ing</w:t>
      </w:r>
      <w:proofErr w:type="spellEnd"/>
      <w:proofErr w:type="gramEnd"/>
      <w:r w:rsidRPr="00E46B37">
        <w:t xml:space="preserve">. </w:t>
      </w:r>
    </w:p>
    <w:p w:rsidR="00E46B37" w:rsidRPr="00E46B37" w:rsidRDefault="00E46B37" w:rsidP="00E46B37">
      <w:r w:rsidRPr="00E46B37">
        <w:t>AND</w:t>
      </w:r>
    </w:p>
    <w:p w:rsidR="0002225C" w:rsidRPr="00E46B37" w:rsidRDefault="0002225C" w:rsidP="00E46B37">
      <w:proofErr w:type="gramStart"/>
      <w:r w:rsidRPr="00E46B37">
        <w:t>poorly</w:t>
      </w:r>
      <w:proofErr w:type="gramEnd"/>
      <w:r w:rsidRPr="00E46B37">
        <w:t xml:space="preserve"> understood by the decision-makers  themselves. </w:t>
      </w:r>
    </w:p>
    <w:p w:rsidR="000022F2" w:rsidRPr="00E46B37" w:rsidRDefault="000022F2" w:rsidP="00D17C4E"/>
    <w:sectPr w:rsidR="000022F2" w:rsidRPr="00E46B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8AE" w:rsidRDefault="005818AE" w:rsidP="005F5576">
      <w:r>
        <w:separator/>
      </w:r>
    </w:p>
  </w:endnote>
  <w:endnote w:type="continuationSeparator" w:id="0">
    <w:p w:rsidR="005818AE" w:rsidRDefault="005818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8AE" w:rsidRDefault="005818AE" w:rsidP="005F5576">
      <w:r>
        <w:separator/>
      </w:r>
    </w:p>
  </w:footnote>
  <w:footnote w:type="continuationSeparator" w:id="0">
    <w:p w:rsidR="005818AE" w:rsidRDefault="005818A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25C"/>
    <w:rsid w:val="000022F2"/>
    <w:rsid w:val="0000459F"/>
    <w:rsid w:val="00004EB4"/>
    <w:rsid w:val="0002196C"/>
    <w:rsid w:val="00021F29"/>
    <w:rsid w:val="0002225C"/>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043"/>
    <w:rsid w:val="000F1C1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868"/>
    <w:rsid w:val="00217499"/>
    <w:rsid w:val="0024023F"/>
    <w:rsid w:val="00240C4E"/>
    <w:rsid w:val="00243493"/>
    <w:rsid w:val="00243DC0"/>
    <w:rsid w:val="00250E16"/>
    <w:rsid w:val="00257696"/>
    <w:rsid w:val="0026382E"/>
    <w:rsid w:val="00272786"/>
    <w:rsid w:val="00287AB7"/>
    <w:rsid w:val="00290FB2"/>
    <w:rsid w:val="00294D00"/>
    <w:rsid w:val="002A213E"/>
    <w:rsid w:val="002A612B"/>
    <w:rsid w:val="002B087A"/>
    <w:rsid w:val="002B68A4"/>
    <w:rsid w:val="002C571D"/>
    <w:rsid w:val="002C5772"/>
    <w:rsid w:val="002D0374"/>
    <w:rsid w:val="002D2946"/>
    <w:rsid w:val="002D529E"/>
    <w:rsid w:val="002D6BD6"/>
    <w:rsid w:val="002E4DD9"/>
    <w:rsid w:val="002F0314"/>
    <w:rsid w:val="002F2A28"/>
    <w:rsid w:val="0031182D"/>
    <w:rsid w:val="00314B9D"/>
    <w:rsid w:val="003152F8"/>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C7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704"/>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AE"/>
    <w:rsid w:val="00590731"/>
    <w:rsid w:val="005A506B"/>
    <w:rsid w:val="005A5888"/>
    <w:rsid w:val="005A701C"/>
    <w:rsid w:val="005B2444"/>
    <w:rsid w:val="005B2D14"/>
    <w:rsid w:val="005B3140"/>
    <w:rsid w:val="005C0B05"/>
    <w:rsid w:val="005D1156"/>
    <w:rsid w:val="005E0681"/>
    <w:rsid w:val="005E3B08"/>
    <w:rsid w:val="005E3FE4"/>
    <w:rsid w:val="005E572E"/>
    <w:rsid w:val="005F5576"/>
    <w:rsid w:val="006014AB"/>
    <w:rsid w:val="00605F20"/>
    <w:rsid w:val="00606E6F"/>
    <w:rsid w:val="0061680A"/>
    <w:rsid w:val="00620021"/>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C2"/>
    <w:rsid w:val="006C64D4"/>
    <w:rsid w:val="006E53F0"/>
    <w:rsid w:val="006F46C3"/>
    <w:rsid w:val="006F7CDF"/>
    <w:rsid w:val="00700BDB"/>
    <w:rsid w:val="0070121B"/>
    <w:rsid w:val="00701E73"/>
    <w:rsid w:val="00711FE2"/>
    <w:rsid w:val="00712649"/>
    <w:rsid w:val="00714BC9"/>
    <w:rsid w:val="00723F91"/>
    <w:rsid w:val="00725623"/>
    <w:rsid w:val="00732DBD"/>
    <w:rsid w:val="00743059"/>
    <w:rsid w:val="00744F58"/>
    <w:rsid w:val="00750CED"/>
    <w:rsid w:val="00760A29"/>
    <w:rsid w:val="00771E18"/>
    <w:rsid w:val="007739F1"/>
    <w:rsid w:val="007745C6"/>
    <w:rsid w:val="007755F6"/>
    <w:rsid w:val="007761AD"/>
    <w:rsid w:val="0077620A"/>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8DC"/>
    <w:rsid w:val="008133F9"/>
    <w:rsid w:val="00822D89"/>
    <w:rsid w:val="00823AAC"/>
    <w:rsid w:val="00840FCE"/>
    <w:rsid w:val="00854C66"/>
    <w:rsid w:val="008553E1"/>
    <w:rsid w:val="0087643B"/>
    <w:rsid w:val="00877669"/>
    <w:rsid w:val="00897F92"/>
    <w:rsid w:val="008A419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1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F94"/>
    <w:rsid w:val="00B272CF"/>
    <w:rsid w:val="00B3145D"/>
    <w:rsid w:val="00B357BA"/>
    <w:rsid w:val="00B50BC0"/>
    <w:rsid w:val="00B564DB"/>
    <w:rsid w:val="00B768B6"/>
    <w:rsid w:val="00B816A3"/>
    <w:rsid w:val="00B908D1"/>
    <w:rsid w:val="00B940D1"/>
    <w:rsid w:val="00BB58BD"/>
    <w:rsid w:val="00BB5CD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13F"/>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6C3"/>
    <w:rsid w:val="00E043B1"/>
    <w:rsid w:val="00E14EBD"/>
    <w:rsid w:val="00E16734"/>
    <w:rsid w:val="00E23260"/>
    <w:rsid w:val="00E2367A"/>
    <w:rsid w:val="00E27BC7"/>
    <w:rsid w:val="00E35FC9"/>
    <w:rsid w:val="00E377A4"/>
    <w:rsid w:val="00E41346"/>
    <w:rsid w:val="00E420E9"/>
    <w:rsid w:val="00E4635D"/>
    <w:rsid w:val="00E46B37"/>
    <w:rsid w:val="00E61D76"/>
    <w:rsid w:val="00E674DB"/>
    <w:rsid w:val="00E70912"/>
    <w:rsid w:val="00E75F28"/>
    <w:rsid w:val="00E854E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B1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225C"/>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 Ch,No Spacing1,No Spacing11,No Spacing111,No Spacing112,No Spacing1121,No Spacing2,Debate Text,Read stuff,No Spacing4,No Spacing21,CD - Cite,Ch,No Spacing211,No Spacing12"/>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02225C"/>
    <w:pPr>
      <w:ind w:left="288" w:right="288"/>
    </w:pPr>
    <w:rPr>
      <w:rFonts w:ascii="Times New Roman" w:hAnsi="Times New Roman"/>
      <w:sz w:val="20"/>
    </w:rPr>
  </w:style>
  <w:style w:type="character" w:customStyle="1" w:styleId="cardtextChar">
    <w:name w:val="card text Char"/>
    <w:link w:val="cardtext"/>
    <w:locked/>
    <w:rsid w:val="0002225C"/>
    <w:rPr>
      <w:rFonts w:ascii="Times New Roman" w:hAnsi="Times New Roman" w:cs="Calibri"/>
      <w:sz w:val="20"/>
    </w:rPr>
  </w:style>
  <w:style w:type="character" w:customStyle="1" w:styleId="Box">
    <w:name w:val="Box"/>
    <w:basedOn w:val="DefaultParagraphFont"/>
    <w:uiPriority w:val="1"/>
    <w:qFormat/>
    <w:rsid w:val="0002225C"/>
    <w:rPr>
      <w:rFonts w:ascii="Georgia" w:hAnsi="Georgia"/>
      <w:b/>
      <w:sz w:val="22"/>
      <w:u w:val="single"/>
      <w:bdr w:val="single" w:sz="8" w:space="0" w:color="auto"/>
    </w:rPr>
  </w:style>
  <w:style w:type="character" w:customStyle="1" w:styleId="UnderlineBold">
    <w:name w:val="Underline + Bold"/>
    <w:uiPriority w:val="1"/>
    <w:qFormat/>
    <w:rsid w:val="0002225C"/>
    <w:rPr>
      <w:rFonts w:ascii="Georgia" w:hAnsi="Georgia"/>
      <w:b w:val="0"/>
      <w:bCs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225C"/>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 Ch,No Spacing1,No Spacing11,No Spacing111,No Spacing112,No Spacing1121,No Spacing2,Debate Text,Read stuff,No Spacing4,No Spacing21,CD - Cite,Ch,No Spacing211,No Spacing12"/>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02225C"/>
    <w:pPr>
      <w:ind w:left="288" w:right="288"/>
    </w:pPr>
    <w:rPr>
      <w:rFonts w:ascii="Times New Roman" w:hAnsi="Times New Roman"/>
      <w:sz w:val="20"/>
    </w:rPr>
  </w:style>
  <w:style w:type="character" w:customStyle="1" w:styleId="cardtextChar">
    <w:name w:val="card text Char"/>
    <w:link w:val="cardtext"/>
    <w:locked/>
    <w:rsid w:val="0002225C"/>
    <w:rPr>
      <w:rFonts w:ascii="Times New Roman" w:hAnsi="Times New Roman" w:cs="Calibri"/>
      <w:sz w:val="20"/>
    </w:rPr>
  </w:style>
  <w:style w:type="character" w:customStyle="1" w:styleId="Box">
    <w:name w:val="Box"/>
    <w:basedOn w:val="DefaultParagraphFont"/>
    <w:uiPriority w:val="1"/>
    <w:qFormat/>
    <w:rsid w:val="0002225C"/>
    <w:rPr>
      <w:rFonts w:ascii="Georgia" w:hAnsi="Georgia"/>
      <w:b/>
      <w:sz w:val="22"/>
      <w:u w:val="single"/>
      <w:bdr w:val="single" w:sz="8" w:space="0" w:color="auto"/>
    </w:rPr>
  </w:style>
  <w:style w:type="character" w:customStyle="1" w:styleId="UnderlineBold">
    <w:name w:val="Underline + Bold"/>
    <w:uiPriority w:val="1"/>
    <w:qFormat/>
    <w:rsid w:val="0002225C"/>
    <w:rPr>
      <w:rFonts w:ascii="Georgia" w:hAnsi="Georgia"/>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oover.org/publications/policy-review/article/5767" TargetMode="External"/><Relationship Id="rId18" Type="http://schemas.openxmlformats.org/officeDocument/2006/relationships/hyperlink" Target="http://www.fed.cuhk.edu.hk/~lchang/material/Evolutionary/Developmental/Greene-KantSoul.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ostandcourier.com/news/2011/mar/29/ap-impact-long-blackouts-pose-risk-us-reactors/?print" TargetMode="External"/><Relationship Id="rId17" Type="http://schemas.openxmlformats.org/officeDocument/2006/relationships/hyperlink" Target="http://en.wikipedia.org/wiki/Institut_d%E2%80%99%C3%89tudes_Politiques_de_Paris" TargetMode="External"/><Relationship Id="rId2" Type="http://schemas.openxmlformats.org/officeDocument/2006/relationships/customXml" Target="../customXml/item2.xml"/><Relationship Id="rId16" Type="http://schemas.openxmlformats.org/officeDocument/2006/relationships/hyperlink" Target="http://en.wikipedia.org/wiki/Institut_d%E2%80%99%C3%89tudes_Politiques_de_Pari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s.rutgers.edu/medrel/news-releases/2008/11/sustainable-energy-m-20081118/" TargetMode="External"/><Relationship Id="rId5" Type="http://schemas.microsoft.com/office/2007/relationships/stylesWithEffects" Target="stylesWithEffects.xml"/><Relationship Id="rId15" Type="http://schemas.openxmlformats.org/officeDocument/2006/relationships/hyperlink" Target="http://www.thenewamerican.com/usnews/foreign-policy/item/15276-rand-paul-calls-for-investigation-of-foreign-aid-fraud" TargetMode="External"/><Relationship Id="rId10" Type="http://schemas.openxmlformats.org/officeDocument/2006/relationships/hyperlink" Target="http://www.elp.com/blogs/eye-on-the-grid/2012/12/2013-trends-for-the-power-industry.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oover.org/publications/policy-review/article/57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dc:creator>
  <cp:lastModifiedBy>Harrison</cp:lastModifiedBy>
  <cp:revision>2</cp:revision>
  <dcterms:created xsi:type="dcterms:W3CDTF">2013-09-28T16:45:00Z</dcterms:created>
  <dcterms:modified xsi:type="dcterms:W3CDTF">2013-09-28T16:45:00Z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