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A9E" w:rsidRPr="00E1444F" w:rsidRDefault="00C04A9E" w:rsidP="00C04A9E">
      <w:pPr>
        <w:pStyle w:val="Heading3"/>
        <w:rPr>
          <w:rFonts w:ascii="Calibri" w:hAnsi="Calibri"/>
        </w:rPr>
      </w:pPr>
      <w:r w:rsidRPr="00E1444F">
        <w:rPr>
          <w:rFonts w:ascii="Calibri" w:hAnsi="Calibri"/>
        </w:rPr>
        <w:t>2AC Investment PIC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 xml:space="preserve">1. Perm do </w:t>
      </w:r>
      <w:proofErr w:type="gramStart"/>
      <w:r w:rsidRPr="00E1444F">
        <w:rPr>
          <w:rFonts w:ascii="Calibri" w:hAnsi="Calibri"/>
        </w:rPr>
        <w:t>Both</w:t>
      </w:r>
      <w:proofErr w:type="gramEnd"/>
      <w:r w:rsidRPr="00E1444F">
        <w:rPr>
          <w:rFonts w:ascii="Calibri" w:hAnsi="Calibri"/>
        </w:rPr>
        <w:t>—can use and erase at the same time</w:t>
      </w:r>
    </w:p>
    <w:p w:rsidR="00C04A9E" w:rsidRDefault="00C04A9E" w:rsidP="00C04A9E">
      <w:pPr>
        <w:pStyle w:val="card"/>
        <w:ind w:left="0"/>
        <w:rPr>
          <w:rStyle w:val="StyleStyleBold12pt"/>
          <w:rFonts w:ascii="Calibri" w:hAnsi="Calibri"/>
          <w:b w:val="0"/>
          <w:sz w:val="16"/>
          <w:szCs w:val="24"/>
        </w:rPr>
      </w:pPr>
      <w:r w:rsidRPr="00E52184">
        <w:rPr>
          <w:rStyle w:val="Heading4Char"/>
        </w:rPr>
        <w:t>Butler, 00</w:t>
      </w:r>
      <w:r w:rsidRPr="00E52184">
        <w:rPr>
          <w:rFonts w:ascii="Calibri" w:hAnsi="Calibri"/>
          <w:sz w:val="24"/>
          <w:szCs w:val="24"/>
        </w:rPr>
        <w:t xml:space="preserve"> (Judith Butler, Professor of Rhetoric at Berkeley, Contingency, Hegemony, Universality, 2000 pg. 263-264)</w:t>
      </w:r>
    </w:p>
    <w:p w:rsidR="00C04A9E" w:rsidRDefault="00C04A9E" w:rsidP="00C04A9E"/>
    <w:p w:rsidR="00C04A9E" w:rsidRPr="00C04A9E" w:rsidRDefault="00C04A9E" w:rsidP="00C04A9E">
      <w:r w:rsidRPr="00C04A9E">
        <w:t xml:space="preserve">In my view, an understanding of radicalism, whether conceived as political or theoretical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with</w:t>
      </w:r>
      <w:proofErr w:type="gramEnd"/>
      <w:r w:rsidRPr="00C04A9E">
        <w:t xml:space="preserve"> great justification in recent years postcolonial, feminist, and cultural studies. </w:t>
      </w:r>
    </w:p>
    <w:p w:rsidR="00C04A9E" w:rsidRPr="00E1444F" w:rsidRDefault="00C04A9E" w:rsidP="00C04A9E">
      <w:pPr>
        <w:pStyle w:val="Heading4"/>
        <w:rPr>
          <w:rStyle w:val="StyleBoldUnderline"/>
          <w:rFonts w:ascii="Calibri" w:hAnsi="Calibri" w:cs="Times New Roman"/>
          <w:b/>
        </w:rPr>
      </w:pPr>
      <w:r w:rsidRPr="00E1444F">
        <w:rPr>
          <w:rFonts w:ascii="Calibri" w:hAnsi="Calibri" w:cs="Times New Roman"/>
        </w:rPr>
        <w:t>2. No uniqueness—Obama uses the term all the time</w:t>
      </w:r>
      <w:r w:rsidRPr="00E1444F">
        <w:rPr>
          <w:rFonts w:ascii="Calibri" w:hAnsi="Calibri" w:cs="Times New Roman"/>
        </w:rPr>
        <w:br/>
      </w:r>
      <w:proofErr w:type="spellStart"/>
      <w:r w:rsidRPr="00E1444F">
        <w:rPr>
          <w:rFonts w:ascii="Calibri" w:hAnsi="Calibri"/>
        </w:rPr>
        <w:t>Morissey</w:t>
      </w:r>
      <w:proofErr w:type="spellEnd"/>
      <w:r w:rsidRPr="00E1444F">
        <w:rPr>
          <w:rFonts w:ascii="Calibri" w:hAnsi="Calibri"/>
        </w:rPr>
        <w:t>, 12</w:t>
      </w:r>
      <w:r w:rsidRPr="00E1444F">
        <w:rPr>
          <w:rStyle w:val="StyleStyleBold12pt"/>
          <w:rFonts w:ascii="Calibri" w:hAnsi="Calibri" w:cs="Times New Roman"/>
          <w:b/>
          <w:sz w:val="24"/>
        </w:rPr>
        <w:t xml:space="preserve"> </w:t>
      </w:r>
      <w:r w:rsidRPr="00E1444F">
        <w:rPr>
          <w:rStyle w:val="StyleStyleBold12pt"/>
          <w:rFonts w:ascii="Calibri" w:hAnsi="Calibri" w:cs="Times New Roman"/>
          <w:sz w:val="24"/>
        </w:rPr>
        <w:t xml:space="preserve">(Ed </w:t>
      </w:r>
      <w:proofErr w:type="spellStart"/>
      <w:r w:rsidRPr="00E1444F">
        <w:rPr>
          <w:rStyle w:val="StyleStyleBold12pt"/>
          <w:rFonts w:ascii="Calibri" w:hAnsi="Calibri" w:cs="Times New Roman"/>
          <w:sz w:val="24"/>
        </w:rPr>
        <w:t>Morissey</w:t>
      </w:r>
      <w:proofErr w:type="spellEnd"/>
      <w:r w:rsidRPr="00E1444F">
        <w:rPr>
          <w:rStyle w:val="StyleStyleBold12pt"/>
          <w:rFonts w:ascii="Calibri" w:hAnsi="Calibri" w:cs="Times New Roman"/>
          <w:sz w:val="24"/>
        </w:rPr>
        <w:t>, “Obama's Big Spending Vision Gives Romney an Edge,” Fiscal Times, http://www.thefiscaltimes.com/Columns/2012/04/06/Obamas-Big-Spending-Vision-Gives-Romney-an-Edge.aspx#page1)</w:t>
      </w:r>
    </w:p>
    <w:p w:rsidR="00C04A9E" w:rsidRDefault="00C04A9E" w:rsidP="00C04A9E"/>
    <w:p w:rsidR="00C04A9E" w:rsidRPr="00C04A9E" w:rsidRDefault="00C04A9E" w:rsidP="00C04A9E">
      <w:r w:rsidRPr="00C04A9E">
        <w:t xml:space="preserve">One might have thought that the man who finally acknowledged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appears</w:t>
      </w:r>
      <w:proofErr w:type="gramEnd"/>
      <w:r w:rsidRPr="00C04A9E">
        <w:t xml:space="preserve"> a dozen times in his remarks, and in some curious contexts.  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3. Comparing Obama to Orwellian authoritarianism is racist—voting issue</w:t>
      </w:r>
    </w:p>
    <w:p w:rsidR="00C04A9E" w:rsidRPr="00E1444F" w:rsidRDefault="00C04A9E" w:rsidP="00C04A9E">
      <w:pPr>
        <w:rPr>
          <w:rStyle w:val="StyleStyleBold12pt"/>
          <w:rFonts w:cs="Times New Roman"/>
          <w:b w:val="0"/>
          <w:sz w:val="24"/>
        </w:rPr>
      </w:pPr>
      <w:proofErr w:type="spellStart"/>
      <w:r w:rsidRPr="00E1444F">
        <w:rPr>
          <w:rStyle w:val="Heading4Char"/>
          <w:rFonts w:ascii="Calibri" w:hAnsi="Calibri"/>
        </w:rPr>
        <w:t>Serwer</w:t>
      </w:r>
      <w:proofErr w:type="spellEnd"/>
      <w:r w:rsidRPr="00E1444F">
        <w:rPr>
          <w:rStyle w:val="Heading4Char"/>
          <w:rFonts w:ascii="Calibri" w:hAnsi="Calibri"/>
        </w:rPr>
        <w:t>, 08</w:t>
      </w:r>
      <w:r w:rsidRPr="00E1444F">
        <w:rPr>
          <w:rStyle w:val="StyleStyleBold12pt"/>
          <w:rFonts w:cs="Times New Roman"/>
          <w:b w:val="0"/>
          <w:sz w:val="24"/>
        </w:rPr>
        <w:t xml:space="preserve"> (Adam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Serwer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 xml:space="preserve">, “What Right Wingers Mean When They Call Obama a "Socialist”,” The American Prospect, </w:t>
      </w:r>
      <w:hyperlink r:id="rId8" w:history="1">
        <w:r w:rsidRPr="00E1444F">
          <w:rPr>
            <w:rStyle w:val="StyleStyleBold12pt"/>
            <w:rFonts w:cs="Times New Roman"/>
            <w:b w:val="0"/>
            <w:sz w:val="24"/>
          </w:rPr>
          <w:t>http://prospect.org/article/what-right-wingers-mean-when-they-call-obama-socialist</w:t>
        </w:r>
      </w:hyperlink>
      <w:r w:rsidRPr="00E1444F">
        <w:rPr>
          <w:rStyle w:val="StyleStyleBold12pt"/>
          <w:rFonts w:cs="Times New Roman"/>
          <w:b w:val="0"/>
          <w:sz w:val="24"/>
        </w:rPr>
        <w:t>)</w:t>
      </w:r>
    </w:p>
    <w:p w:rsidR="00C04A9E" w:rsidRDefault="00C04A9E" w:rsidP="00C04A9E"/>
    <w:p w:rsidR="00C04A9E" w:rsidRPr="00C04A9E" w:rsidRDefault="00C04A9E" w:rsidP="00C04A9E">
      <w:proofErr w:type="gramStart"/>
      <w:r w:rsidRPr="00C04A9E">
        <w:t>Right-wing</w:t>
      </w:r>
      <w:proofErr w:type="gramEnd"/>
      <w:r w:rsidRPr="00C04A9E">
        <w:t xml:space="preserve"> attempts to paint Barack Obama as a socialist aren't just disingenuous.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or</w:t>
      </w:r>
      <w:proofErr w:type="gramEnd"/>
      <w:r w:rsidRPr="00C04A9E">
        <w:t xml:space="preserve"> 60, there was almost inevitably a connection to explicit Communist politics." </w:t>
      </w:r>
    </w:p>
    <w:p w:rsidR="00C04A9E" w:rsidRPr="00E1444F" w:rsidRDefault="00C04A9E" w:rsidP="00C04A9E">
      <w:pPr>
        <w:pStyle w:val="Heading4"/>
        <w:rPr>
          <w:rStyle w:val="StyleStyleBold12pt"/>
          <w:rFonts w:ascii="Calibri" w:hAnsi="Calibri" w:cs="Times New Roman"/>
          <w:sz w:val="24"/>
          <w:u w:val="single"/>
        </w:rPr>
      </w:pPr>
      <w:r w:rsidRPr="00E1444F">
        <w:rPr>
          <w:rFonts w:ascii="Calibri" w:hAnsi="Calibri" w:cs="Times New Roman"/>
          <w:sz w:val="24"/>
        </w:rPr>
        <w:t>4. “Investment” is good—either it shields politics or leads to more spending</w:t>
      </w:r>
    </w:p>
    <w:p w:rsidR="00C04A9E" w:rsidRPr="00E1444F" w:rsidRDefault="00C04A9E" w:rsidP="00C04A9E">
      <w:pPr>
        <w:rPr>
          <w:rStyle w:val="StyleStyleBold12pt"/>
          <w:rFonts w:cs="Times New Roman"/>
          <w:b w:val="0"/>
          <w:sz w:val="24"/>
        </w:rPr>
      </w:pPr>
      <w:proofErr w:type="spellStart"/>
      <w:r w:rsidRPr="00E1444F">
        <w:rPr>
          <w:rStyle w:val="Heading4Char"/>
          <w:rFonts w:ascii="Calibri" w:hAnsi="Calibri"/>
        </w:rPr>
        <w:t>Dykman</w:t>
      </w:r>
      <w:proofErr w:type="spellEnd"/>
      <w:r w:rsidRPr="00E1444F">
        <w:rPr>
          <w:rStyle w:val="Heading4Char"/>
          <w:rFonts w:ascii="Calibri" w:hAnsi="Calibri"/>
        </w:rPr>
        <w:t>, 11</w:t>
      </w:r>
      <w:r w:rsidRPr="00E1444F">
        <w:rPr>
          <w:rStyle w:val="StyleStyleBold12pt"/>
          <w:rFonts w:cs="Times New Roman"/>
          <w:b w:val="0"/>
          <w:sz w:val="24"/>
        </w:rPr>
        <w:t xml:space="preserve"> (April, ht</w:t>
      </w:r>
      <w:r w:rsidRPr="00E1444F">
        <w:rPr>
          <w:rStyle w:val="StyleStyleBold12pt"/>
          <w:rFonts w:cs="Times New Roman"/>
          <w:b w:val="0"/>
          <w:sz w:val="24"/>
        </w:rPr>
        <w:t>t</w:t>
      </w:r>
      <w:r w:rsidRPr="00E1444F">
        <w:rPr>
          <w:rStyle w:val="StyleStyleBold12pt"/>
          <w:rFonts w:cs="Times New Roman"/>
          <w:b w:val="0"/>
          <w:sz w:val="24"/>
        </w:rPr>
        <w:t>p://www.getrichslowly.org/blog/2011/04/27/the-investment-piece-one-investment-thats-no-investment-at-all/)</w:t>
      </w:r>
    </w:p>
    <w:p w:rsidR="00C04A9E" w:rsidRDefault="00C04A9E" w:rsidP="00C04A9E"/>
    <w:p w:rsidR="00C04A9E" w:rsidRPr="00C04A9E" w:rsidRDefault="00C04A9E" w:rsidP="00C04A9E">
      <w:r w:rsidRPr="00C04A9E">
        <w:t xml:space="preserve">When the word investment is misused to describe luxury or quality Stuff, it makes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r w:rsidRPr="00C04A9E">
        <w:t>. But it’s not investing at all; it’s still just buying Stuff.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5. Key to the Economy</w:t>
      </w:r>
    </w:p>
    <w:p w:rsidR="00C04A9E" w:rsidRPr="00E1444F" w:rsidRDefault="00C04A9E" w:rsidP="00C04A9E">
      <w:pPr>
        <w:rPr>
          <w:rStyle w:val="StyleStyleBold12pt"/>
          <w:rFonts w:cstheme="majorBidi"/>
          <w:sz w:val="24"/>
        </w:rPr>
      </w:pPr>
      <w:proofErr w:type="spellStart"/>
      <w:r w:rsidRPr="00E1444F">
        <w:rPr>
          <w:rStyle w:val="Heading4Char"/>
          <w:rFonts w:ascii="Calibri" w:hAnsi="Calibri"/>
        </w:rPr>
        <w:t>Nackman</w:t>
      </w:r>
      <w:proofErr w:type="spellEnd"/>
      <w:r w:rsidRPr="00E1444F">
        <w:rPr>
          <w:rStyle w:val="Heading4Char"/>
          <w:rFonts w:ascii="Calibri" w:hAnsi="Calibri"/>
        </w:rPr>
        <w:t>, 09</w:t>
      </w:r>
      <w:r w:rsidRPr="00E1444F">
        <w:rPr>
          <w:rStyle w:val="StyleStyleBold12pt"/>
          <w:rFonts w:cs="Times New Roman"/>
          <w:b w:val="0"/>
          <w:sz w:val="24"/>
        </w:rPr>
        <w:t xml:space="preserve"> (JD from GWU Mark J, J.D. from George Washington, “The Case for Aerospace and Defense Spending as Economic Stimulus,” Scholar)</w:t>
      </w:r>
    </w:p>
    <w:p w:rsidR="00C04A9E" w:rsidRDefault="00C04A9E" w:rsidP="00C04A9E"/>
    <w:p w:rsidR="00C04A9E" w:rsidRPr="00C04A9E" w:rsidRDefault="00C04A9E" w:rsidP="00C04A9E">
      <w:r w:rsidRPr="00C04A9E">
        <w:t xml:space="preserve">The ‘timeliness’ aspect of Aerospace and Defense programs should be viewed in stark contrast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forms</w:t>
      </w:r>
      <w:proofErr w:type="gramEnd"/>
      <w:r w:rsidRPr="00C04A9E">
        <w:t xml:space="preserve"> of expenditure available for a would-be stimulus planner to utilize.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lastRenderedPageBreak/>
        <w:t>6. Changing words doesn’t change meaning—people think in terms of concepts which allow interchangeable terms to mean the same thing</w:t>
      </w:r>
    </w:p>
    <w:p w:rsidR="00C04A9E" w:rsidRPr="00E1444F" w:rsidRDefault="00C04A9E" w:rsidP="00C04A9E">
      <w:pPr>
        <w:rPr>
          <w:rStyle w:val="StyleStyleBold12pt"/>
          <w:rFonts w:cs="Times New Roman"/>
          <w:b w:val="0"/>
          <w:sz w:val="24"/>
        </w:rPr>
      </w:pPr>
      <w:r w:rsidRPr="00E1444F">
        <w:rPr>
          <w:rStyle w:val="Heading4Char"/>
          <w:rFonts w:ascii="Calibri" w:hAnsi="Calibri"/>
        </w:rPr>
        <w:t>Pinker, 02</w:t>
      </w:r>
      <w:r w:rsidRPr="00E1444F">
        <w:rPr>
          <w:rStyle w:val="StyleStyleBold12pt"/>
          <w:rFonts w:cs="Times New Roman"/>
          <w:sz w:val="16"/>
        </w:rPr>
        <w:t xml:space="preserve"> </w:t>
      </w:r>
      <w:r w:rsidRPr="00E1444F">
        <w:rPr>
          <w:rStyle w:val="StyleStyleBold12pt"/>
          <w:rFonts w:cs="Times New Roman"/>
          <w:b w:val="0"/>
          <w:sz w:val="24"/>
        </w:rPr>
        <w:t xml:space="preserve">(Steven Pinker, PhD from Harvard in experimental psychology, director of the Center for Cognitive Neuroscience at MIT,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Johnstone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 xml:space="preserve"> Family Professor of Psychology at Harvard, The Blank Slate: The Modern Denial of Human Nature”, pg. 212-213)</w:t>
      </w:r>
    </w:p>
    <w:p w:rsidR="00C04A9E" w:rsidRDefault="00C04A9E" w:rsidP="00C04A9E"/>
    <w:p w:rsidR="00C04A9E" w:rsidRPr="00C04A9E" w:rsidRDefault="00C04A9E" w:rsidP="00C04A9E">
      <w:r w:rsidRPr="00C04A9E">
        <w:t xml:space="preserve">But even the more reasonable attempts at linguistic reform are based on a dubious theory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know</w:t>
      </w:r>
      <w:proofErr w:type="gramEnd"/>
      <w:r w:rsidRPr="00C04A9E">
        <w:t xml:space="preserve"> that we¶ have achieved mutual respect when the names stay put.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7. This means they misidentify the root cause of their impacts</w:t>
      </w:r>
    </w:p>
    <w:p w:rsidR="00C04A9E" w:rsidRPr="00E1444F" w:rsidRDefault="00C04A9E" w:rsidP="00C04A9E">
      <w:r w:rsidRPr="00E1444F">
        <w:rPr>
          <w:rStyle w:val="Heading4Char"/>
          <w:rFonts w:ascii="Calibri" w:hAnsi="Calibri"/>
        </w:rPr>
        <w:t>Butler, 04</w:t>
      </w:r>
      <w:r w:rsidRPr="00E1444F">
        <w:t xml:space="preserve"> (Judith Butler, Professor of Rhetoric at UC Berkeley, 2004, Judith Butler Reader, pg. 353)</w:t>
      </w:r>
    </w:p>
    <w:p w:rsidR="00C04A9E" w:rsidRDefault="00C04A9E" w:rsidP="00C04A9E"/>
    <w:p w:rsidR="00C04A9E" w:rsidRPr="00C04A9E" w:rsidRDefault="00C04A9E" w:rsidP="00C04A9E">
      <w:r w:rsidRPr="00C04A9E">
        <w:t xml:space="preserve">So, when we’re thinking about how </w:t>
      </w:r>
      <w:proofErr w:type="spellStart"/>
      <w:r w:rsidRPr="00C04A9E">
        <w:t>iterability</w:t>
      </w:r>
      <w:proofErr w:type="spellEnd"/>
      <w:r w:rsidRPr="00C04A9E">
        <w:t xml:space="preserve"> does its rhetorical work, we probably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one</w:t>
      </w:r>
      <w:proofErr w:type="gramEnd"/>
      <w:r w:rsidRPr="00C04A9E">
        <w:t xml:space="preserve"> at that) and probably to miss the larger struggle at stake. 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8. Isolated instances of renaming fail—they don’t produce any political change—several reasons: doesn’t affect how people live, redefined people are still at the margin of society, names still interpreted according to insistences of society</w:t>
      </w:r>
    </w:p>
    <w:p w:rsidR="00C04A9E" w:rsidRPr="00E1444F" w:rsidRDefault="00C04A9E" w:rsidP="00C04A9E">
      <w:pPr>
        <w:rPr>
          <w:rStyle w:val="StyleStyleBold12pt"/>
          <w:rFonts w:cs="Times New Roman"/>
          <w:b w:val="0"/>
          <w:sz w:val="24"/>
        </w:rPr>
      </w:pPr>
      <w:proofErr w:type="spellStart"/>
      <w:r w:rsidRPr="00E1444F">
        <w:rPr>
          <w:rStyle w:val="Heading4Char"/>
          <w:rFonts w:ascii="Calibri" w:hAnsi="Calibri"/>
        </w:rPr>
        <w:t>Schram</w:t>
      </w:r>
      <w:proofErr w:type="spellEnd"/>
      <w:r w:rsidRPr="00E1444F">
        <w:rPr>
          <w:rStyle w:val="Heading4Char"/>
          <w:rFonts w:ascii="Calibri" w:hAnsi="Calibri"/>
        </w:rPr>
        <w:t>, 95</w:t>
      </w:r>
      <w:r w:rsidRPr="00E1444F">
        <w:rPr>
          <w:rStyle w:val="StyleStyleBold12pt"/>
          <w:rFonts w:cs="Times New Roman"/>
          <w:b w:val="0"/>
          <w:sz w:val="24"/>
        </w:rPr>
        <w:t xml:space="preserve"> (Sanford F.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Schram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 xml:space="preserve">, Associate Professor of Political Science at Macalester College, former Visiting Professor at the La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Follette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 xml:space="preserve"> Institute of Public Affairs at the University of Wisconsin and Visiting Affiliate at the Institute for Research on Poverty at the University of Wisconsin, 1995, “Discourses of Dependency: The Politics of Euphemism,” Words of Welfare: The Poverty of Social Science and The Social Science of Poverty, Published by The University of Minnesota Press, ISBN 0816625778, p. 21-23)</w:t>
      </w:r>
    </w:p>
    <w:p w:rsidR="00C04A9E" w:rsidRDefault="00C04A9E" w:rsidP="00C04A9E"/>
    <w:p w:rsidR="00C04A9E" w:rsidRPr="00C04A9E" w:rsidRDefault="00C04A9E" w:rsidP="00C04A9E">
      <w:r w:rsidRPr="00C04A9E">
        <w:t xml:space="preserve">The deconstruction of prevailing discursive structures helps politicize the institutionalized practices that inhibit alternative ways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r w:rsidRPr="00C04A9E">
        <w:t xml:space="preserve">, </w:t>
      </w:r>
      <w:proofErr w:type="gramStart"/>
      <w:r w:rsidRPr="00C04A9E">
        <w:t>there</w:t>
      </w:r>
      <w:proofErr w:type="gramEnd"/>
      <w:r w:rsidRPr="00C04A9E">
        <w:t xml:space="preserve"> are real limits to what isolated instances of renaming can accomplish.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9. The CPs euphemism will eventually fall out of use to further neutralize language—language can never be neutralized, however, as no term can encompass the entirety of a meaning or be without bias</w:t>
      </w:r>
    </w:p>
    <w:p w:rsidR="00C04A9E" w:rsidRPr="00E1444F" w:rsidRDefault="00C04A9E" w:rsidP="00C04A9E">
      <w:pPr>
        <w:rPr>
          <w:rStyle w:val="StyleStyleBold12pt"/>
          <w:rFonts w:cs="Times New Roman"/>
          <w:b w:val="0"/>
          <w:sz w:val="24"/>
        </w:rPr>
      </w:pPr>
      <w:proofErr w:type="spellStart"/>
      <w:r w:rsidRPr="00E1444F">
        <w:rPr>
          <w:rStyle w:val="Heading4Char"/>
          <w:rFonts w:ascii="Calibri" w:hAnsi="Calibri"/>
        </w:rPr>
        <w:t>Schram</w:t>
      </w:r>
      <w:proofErr w:type="spellEnd"/>
      <w:r w:rsidRPr="00E1444F">
        <w:rPr>
          <w:rStyle w:val="Heading4Char"/>
          <w:rFonts w:ascii="Calibri" w:hAnsi="Calibri"/>
        </w:rPr>
        <w:t>, 95</w:t>
      </w:r>
      <w:r w:rsidRPr="00E1444F">
        <w:rPr>
          <w:rStyle w:val="StyleStyleBold12pt"/>
          <w:rFonts w:cs="Times New Roman"/>
          <w:b w:val="0"/>
          <w:sz w:val="24"/>
        </w:rPr>
        <w:t xml:space="preserve"> (Sanford F.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Schram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 xml:space="preserve">, Associate Professor of Political Science at Macalester College, former Visiting Professor at the La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Follette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 xml:space="preserve"> Institute of Public Affairs at the University of Wisconsin and Visiting Affiliate at the Institute for Research on Poverty at the University of Wisconsin, 1995, “Discourses of Dependency: The Politics of Euphemism,” Words of Welfare: The Poverty of Social Science and The Social Science of Poverty, Published by The University of Minnesota Press, ISBN 0816625778, p. 24-25)</w:t>
      </w:r>
    </w:p>
    <w:p w:rsidR="00C04A9E" w:rsidRDefault="00C04A9E" w:rsidP="00C04A9E"/>
    <w:p w:rsidR="00C04A9E" w:rsidRPr="00C04A9E" w:rsidRDefault="00C04A9E" w:rsidP="00C04A9E">
      <w:r w:rsidRPr="00C04A9E">
        <w:t xml:space="preserve">Renaming not only loses credibility but also corrupts the terms used. This danger is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to</w:t>
      </w:r>
      <w:proofErr w:type="gramEnd"/>
      <w:r w:rsidRPr="00C04A9E">
        <w:t xml:space="preserve"> include people with such attributes in all avenues of contemporary life.24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10. Euphemisms fail—they produce material constraints that limit the effect of the changing symbol—focus on material changes and institutional practices is key</w:t>
      </w:r>
    </w:p>
    <w:p w:rsidR="00C04A9E" w:rsidRPr="00E1444F" w:rsidRDefault="00C04A9E" w:rsidP="00C04A9E">
      <w:pPr>
        <w:rPr>
          <w:rStyle w:val="StyleStyleBold12pt"/>
          <w:rFonts w:cs="Times New Roman"/>
          <w:b w:val="0"/>
          <w:sz w:val="24"/>
        </w:rPr>
      </w:pPr>
      <w:proofErr w:type="spellStart"/>
      <w:r w:rsidRPr="00E1444F">
        <w:rPr>
          <w:rStyle w:val="Heading4Char"/>
          <w:rFonts w:ascii="Calibri" w:hAnsi="Calibri"/>
        </w:rPr>
        <w:t>Schram</w:t>
      </w:r>
      <w:proofErr w:type="spellEnd"/>
      <w:r w:rsidRPr="00E1444F">
        <w:rPr>
          <w:rStyle w:val="Heading4Char"/>
          <w:rFonts w:ascii="Calibri" w:hAnsi="Calibri"/>
        </w:rPr>
        <w:t>, 95</w:t>
      </w:r>
      <w:r w:rsidRPr="00E1444F">
        <w:rPr>
          <w:rStyle w:val="StyleStyleBold12pt"/>
          <w:rFonts w:cs="Times New Roman"/>
          <w:b w:val="0"/>
          <w:sz w:val="24"/>
        </w:rPr>
        <w:t xml:space="preserve"> (Sanford F.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Schram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 xml:space="preserve">, Associate Professor of Political Science at Macalester College, former Visiting Professor at the La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Follette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 xml:space="preserve"> Institute of Public Affairs at the University of Wisconsin and Visiting Affiliate at the Institute for Research on Poverty at the University of Wisconsin, 1995, “Discourses of Dependency: The Politics of Euphemism,” Words of Welfare: The Poverty of Social Science and The Social Science of Poverty, Published by The University of Minnesota Press, ISBN 0816625778, p. 34-35)</w:t>
      </w:r>
    </w:p>
    <w:p w:rsidR="00C04A9E" w:rsidRDefault="00C04A9E" w:rsidP="00C04A9E"/>
    <w:p w:rsidR="00C04A9E" w:rsidRPr="00C04A9E" w:rsidRDefault="00C04A9E" w:rsidP="00C04A9E">
      <w:r w:rsidRPr="00C04A9E">
        <w:t>The politics of renaming highlights the relationships of discourse to structure and ideology to power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of</w:t>
      </w:r>
      <w:proofErr w:type="gramEnd"/>
      <w:r w:rsidRPr="00C04A9E">
        <w:t xml:space="preserve"> marginal groups. The existing institutional infrastructure currently works against such thinking.</w:t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11. A focus on representations destroys social change by ignoring political and material constraints</w:t>
      </w:r>
    </w:p>
    <w:p w:rsidR="00C04A9E" w:rsidRPr="00E1444F" w:rsidRDefault="00C04A9E" w:rsidP="00C04A9E">
      <w:pPr>
        <w:rPr>
          <w:rStyle w:val="StyleStyleBold12pt"/>
          <w:rFonts w:cs="Times New Roman"/>
          <w:b w:val="0"/>
          <w:sz w:val="24"/>
        </w:rPr>
      </w:pPr>
      <w:r w:rsidRPr="00E1444F">
        <w:rPr>
          <w:rStyle w:val="Heading4Char"/>
          <w:rFonts w:ascii="Calibri" w:hAnsi="Calibri"/>
        </w:rPr>
        <w:t>Taft-Kaufman, 95</w:t>
      </w:r>
      <w:r w:rsidRPr="00E1444F">
        <w:rPr>
          <w:rStyle w:val="StyleStyleBold12pt"/>
          <w:rFonts w:cs="Times New Roman"/>
          <w:b w:val="0"/>
          <w:sz w:val="24"/>
        </w:rPr>
        <w:t xml:space="preserve"> (Jill Taft-Kaufman, Professor, Department of Speech Communication And Dramatic Arts, Central Michigan </w:t>
      </w:r>
      <w:proofErr w:type="gramStart"/>
      <w:r w:rsidRPr="00E1444F">
        <w:rPr>
          <w:rStyle w:val="StyleStyleBold12pt"/>
          <w:rFonts w:cs="Times New Roman"/>
          <w:b w:val="0"/>
          <w:sz w:val="24"/>
        </w:rPr>
        <w:t>University ,</w:t>
      </w:r>
      <w:proofErr w:type="gramEnd"/>
      <w:r w:rsidRPr="00E1444F">
        <w:rPr>
          <w:rStyle w:val="StyleStyleBold12pt"/>
          <w:rFonts w:cs="Times New Roman"/>
          <w:b w:val="0"/>
          <w:sz w:val="24"/>
        </w:rPr>
        <w:t xml:space="preserve"> “Other Ways: Postmodernism and Performance Praxis,” 1995, The Southern Communication Journal, Vol. 60, Issue 3,  pg. 222)</w:t>
      </w:r>
    </w:p>
    <w:p w:rsidR="00C04A9E" w:rsidRDefault="00C04A9E" w:rsidP="00C04A9E"/>
    <w:p w:rsidR="00C04A9E" w:rsidRPr="00C04A9E" w:rsidRDefault="00C04A9E" w:rsidP="00C04A9E">
      <w:r w:rsidRPr="00C04A9E">
        <w:t xml:space="preserve">In its elevation of language to the primary analysis of social life and its relegation </w:t>
      </w:r>
    </w:p>
    <w:p w:rsidR="00C04A9E" w:rsidRPr="00C04A9E" w:rsidRDefault="00C04A9E" w:rsidP="00C04A9E">
      <w:r w:rsidRPr="00C04A9E">
        <w:t>AND</w:t>
      </w:r>
    </w:p>
    <w:p w:rsidR="00C04A9E" w:rsidRPr="00C04A9E" w:rsidRDefault="00C04A9E" w:rsidP="00C04A9E">
      <w:proofErr w:type="gramStart"/>
      <w:r w:rsidRPr="00C04A9E">
        <w:t>a</w:t>
      </w:r>
      <w:proofErr w:type="gramEnd"/>
      <w:r w:rsidRPr="00C04A9E">
        <w:t xml:space="preserve"> critical venue that divorces language from material objects and bodily subjects.</w:t>
      </w:r>
      <w:r w:rsidRPr="00C04A9E">
        <w:tab/>
      </w:r>
    </w:p>
    <w:p w:rsidR="00C04A9E" w:rsidRPr="00E1444F" w:rsidRDefault="00C04A9E" w:rsidP="00C04A9E">
      <w:pPr>
        <w:pStyle w:val="Heading4"/>
        <w:rPr>
          <w:rFonts w:ascii="Calibri" w:hAnsi="Calibri"/>
        </w:rPr>
      </w:pPr>
      <w:r w:rsidRPr="00E1444F">
        <w:rPr>
          <w:rFonts w:ascii="Calibri" w:hAnsi="Calibri"/>
        </w:rPr>
        <w:t>12. Speech suppression fails and re-entrenches discriminatory practices—empirics prove</w:t>
      </w:r>
    </w:p>
    <w:p w:rsidR="00C04A9E" w:rsidRPr="00E1444F" w:rsidRDefault="00C04A9E" w:rsidP="00C04A9E">
      <w:pPr>
        <w:rPr>
          <w:rStyle w:val="StyleStyleBold12pt"/>
          <w:rFonts w:cs="Times New Roman"/>
          <w:b w:val="0"/>
          <w:sz w:val="24"/>
        </w:rPr>
      </w:pPr>
      <w:proofErr w:type="spellStart"/>
      <w:r w:rsidRPr="00E1444F">
        <w:rPr>
          <w:rStyle w:val="Heading4Char"/>
          <w:rFonts w:ascii="Calibri" w:hAnsi="Calibri"/>
        </w:rPr>
        <w:t>Strossen</w:t>
      </w:r>
      <w:proofErr w:type="spellEnd"/>
      <w:r w:rsidRPr="00E1444F">
        <w:rPr>
          <w:rStyle w:val="Heading4Char"/>
          <w:rFonts w:ascii="Calibri" w:hAnsi="Calibri"/>
        </w:rPr>
        <w:t>, 90</w:t>
      </w:r>
      <w:r w:rsidRPr="00E1444F">
        <w:rPr>
          <w:rStyle w:val="StyleStyleBold12pt"/>
          <w:rFonts w:cs="Times New Roman"/>
          <w:b w:val="0"/>
          <w:sz w:val="24"/>
        </w:rPr>
        <w:t xml:space="preserve"> (Nadine </w:t>
      </w:r>
      <w:proofErr w:type="spellStart"/>
      <w:r w:rsidRPr="00E1444F">
        <w:rPr>
          <w:rStyle w:val="StyleStyleBold12pt"/>
          <w:rFonts w:cs="Times New Roman"/>
          <w:b w:val="0"/>
          <w:sz w:val="24"/>
        </w:rPr>
        <w:t>Strossen</w:t>
      </w:r>
      <w:proofErr w:type="spellEnd"/>
      <w:r w:rsidRPr="00E1444F">
        <w:rPr>
          <w:rStyle w:val="StyleStyleBold12pt"/>
          <w:rFonts w:cs="Times New Roman"/>
          <w:b w:val="0"/>
          <w:sz w:val="24"/>
        </w:rPr>
        <w:t>, Professor of Law @ NYU, General Counsel to the ACLU, “Frontiers of Legal Thought II the New First Amendment: Regulating Racist Speech on Campus: A Modest Proposal?</w:t>
      </w:r>
      <w:proofErr w:type="gramStart"/>
      <w:r w:rsidRPr="00E1444F">
        <w:rPr>
          <w:rStyle w:val="StyleStyleBold12pt"/>
          <w:rFonts w:cs="Times New Roman"/>
          <w:b w:val="0"/>
          <w:sz w:val="24"/>
        </w:rPr>
        <w:t>”,</w:t>
      </w:r>
      <w:proofErr w:type="gramEnd"/>
      <w:r w:rsidRPr="00E1444F">
        <w:rPr>
          <w:rStyle w:val="StyleStyleBold12pt"/>
          <w:rFonts w:cs="Times New Roman"/>
          <w:b w:val="0"/>
          <w:sz w:val="24"/>
        </w:rPr>
        <w:t xml:space="preserve"> 1990, Duke L.J. pg. 484) </w:t>
      </w:r>
    </w:p>
    <w:p w:rsidR="00C04A9E" w:rsidRDefault="00C04A9E" w:rsidP="00C04A9E"/>
    <w:p w:rsidR="00C04A9E" w:rsidRPr="00C04A9E" w:rsidRDefault="00C04A9E" w:rsidP="00C04A9E">
      <w:r w:rsidRPr="00C04A9E">
        <w:t xml:space="preserve">First, there is no persuasive psychological evidence that punishment for name-calling changes </w:t>
      </w:r>
    </w:p>
    <w:p w:rsidR="00C04A9E" w:rsidRPr="00C04A9E" w:rsidRDefault="00C04A9E" w:rsidP="00C04A9E">
      <w:r w:rsidRPr="00C04A9E">
        <w:t>AND</w:t>
      </w:r>
    </w:p>
    <w:p w:rsidR="00B45FE9" w:rsidRPr="00C04A9E" w:rsidRDefault="00C04A9E" w:rsidP="007A3515">
      <w:proofErr w:type="gramStart"/>
      <w:r w:rsidRPr="00C04A9E">
        <w:t>more</w:t>
      </w:r>
      <w:proofErr w:type="gramEnd"/>
      <w:r w:rsidRPr="00C04A9E">
        <w:t xml:space="preserve"> expensive, but ultimately more meaningful, approaches for combating racial</w:t>
      </w:r>
      <w:r>
        <w:t xml:space="preserve"> discrimination. </w:t>
      </w:r>
      <w:bookmarkStart w:id="0" w:name="_GoBack"/>
      <w:bookmarkEnd w:id="0"/>
    </w:p>
    <w:sectPr w:rsidR="00B45FE9" w:rsidRPr="00C04A9E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A9E" w:rsidRDefault="00C04A9E" w:rsidP="00E46E7E">
      <w:r>
        <w:separator/>
      </w:r>
    </w:p>
  </w:endnote>
  <w:endnote w:type="continuationSeparator" w:id="0">
    <w:p w:rsidR="00C04A9E" w:rsidRDefault="00C04A9E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Malgun Gothic">
    <w:altName w:val="맑은 고딕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A9E" w:rsidRDefault="00C04A9E" w:rsidP="00E46E7E">
      <w:r>
        <w:separator/>
      </w:r>
    </w:p>
  </w:footnote>
  <w:footnote w:type="continuationSeparator" w:id="0">
    <w:p w:rsidR="00C04A9E" w:rsidRDefault="00C04A9E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6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A9E"/>
    <w:rsid w:val="000140EC"/>
    <w:rsid w:val="00016A35"/>
    <w:rsid w:val="000C16B3"/>
    <w:rsid w:val="001408C0"/>
    <w:rsid w:val="00143FD7"/>
    <w:rsid w:val="001463FB"/>
    <w:rsid w:val="001724A2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F2D3D"/>
    <w:rsid w:val="00700835"/>
    <w:rsid w:val="00705C9E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D207E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04A9E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09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04A9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C04A9E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C04A9E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basedOn w:val="DefaultParagraphFont"/>
    <w:link w:val="textbold"/>
    <w:qFormat/>
    <w:rsid w:val="00C04A9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C04A9E"/>
    <w:pPr>
      <w:ind w:left="720"/>
      <w:jc w:val="both"/>
    </w:pPr>
    <w:rPr>
      <w:rFonts w:asciiTheme="minorHAnsi" w:hAnsiTheme="minorHAnsi"/>
      <w:b/>
      <w:u w:val="single"/>
    </w:rPr>
  </w:style>
  <w:style w:type="paragraph" w:customStyle="1" w:styleId="underlined">
    <w:name w:val="underlined"/>
    <w:next w:val="Normal"/>
    <w:link w:val="underlinedChar"/>
    <w:autoRedefine/>
    <w:rsid w:val="00C04A9E"/>
    <w:pPr>
      <w:contextualSpacing/>
    </w:pPr>
    <w:rPr>
      <w:rFonts w:ascii="Times New Roman" w:eastAsia="Malgun Gothic" w:hAnsi="Times New Roman" w:cs="Times New Roman"/>
      <w:u w:val="single"/>
    </w:rPr>
  </w:style>
  <w:style w:type="character" w:customStyle="1" w:styleId="underlinedChar">
    <w:name w:val="underlined Char"/>
    <w:link w:val="underlined"/>
    <w:rsid w:val="00C04A9E"/>
    <w:rPr>
      <w:rFonts w:ascii="Times New Roman" w:eastAsia="Malgun Gothic" w:hAnsi="Times New Roman" w:cs="Times New Roman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C04A9E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paragraph" w:customStyle="1" w:styleId="card">
    <w:name w:val="card"/>
    <w:basedOn w:val="Normal"/>
    <w:next w:val="Normal"/>
    <w:link w:val="cardChar"/>
    <w:qFormat/>
    <w:rsid w:val="00C04A9E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C04A9E"/>
    <w:rPr>
      <w:rFonts w:ascii="Times New Roman" w:eastAsia="Times New Roman" w:hAnsi="Times New Roman" w:cs="Times New Roman"/>
      <w:sz w:val="20"/>
      <w:szCs w:val="20"/>
    </w:rPr>
  </w:style>
  <w:style w:type="character" w:customStyle="1" w:styleId="underline">
    <w:name w:val="underline"/>
    <w:basedOn w:val="DefaultParagraphFont"/>
    <w:link w:val="textbold"/>
    <w:qFormat/>
    <w:rsid w:val="00C04A9E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C04A9E"/>
    <w:pPr>
      <w:ind w:left="720"/>
      <w:jc w:val="both"/>
    </w:pPr>
    <w:rPr>
      <w:rFonts w:asciiTheme="minorHAnsi" w:hAnsiTheme="minorHAnsi"/>
      <w:b/>
      <w:u w:val="single"/>
    </w:rPr>
  </w:style>
  <w:style w:type="paragraph" w:customStyle="1" w:styleId="underlined">
    <w:name w:val="underlined"/>
    <w:next w:val="Normal"/>
    <w:link w:val="underlinedChar"/>
    <w:autoRedefine/>
    <w:rsid w:val="00C04A9E"/>
    <w:pPr>
      <w:contextualSpacing/>
    </w:pPr>
    <w:rPr>
      <w:rFonts w:ascii="Times New Roman" w:eastAsia="Malgun Gothic" w:hAnsi="Times New Roman" w:cs="Times New Roman"/>
      <w:u w:val="single"/>
    </w:rPr>
  </w:style>
  <w:style w:type="character" w:customStyle="1" w:styleId="underlinedChar">
    <w:name w:val="underlined Char"/>
    <w:link w:val="underlined"/>
    <w:rsid w:val="00C04A9E"/>
    <w:rPr>
      <w:rFonts w:ascii="Times New Roman" w:eastAsia="Malgun Gothic" w:hAnsi="Times New Roman" w:cs="Times New Roman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prospect.org/article/what-right-wingers-mean-when-they-call-obama-socialis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0</TotalTime>
  <Pages>2</Pages>
  <Words>989</Words>
  <Characters>5640</Characters>
  <Application>Microsoft Macintosh Word</Application>
  <DocSecurity>0</DocSecurity>
  <Lines>47</Lines>
  <Paragraphs>13</Paragraphs>
  <ScaleCrop>false</ScaleCrop>
  <Company>Whitman College</Company>
  <LinksUpToDate>false</LinksUpToDate>
  <CharactersWithSpaces>6616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1</cp:revision>
  <dcterms:created xsi:type="dcterms:W3CDTF">2013-02-08T06:42:00Z</dcterms:created>
  <dcterms:modified xsi:type="dcterms:W3CDTF">2013-02-08T06:44:00Z</dcterms:modified>
</cp:coreProperties>
</file>