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0F2" w:rsidRDefault="001440F2" w:rsidP="001440F2">
      <w:pPr>
        <w:pStyle w:val="Hat"/>
      </w:pPr>
      <w:r>
        <w:rPr>
          <w:caps w:val="0"/>
        </w:rPr>
        <w:t>ST</w:t>
      </w:r>
      <w:r>
        <w:t>. Mark’s TS – 2AC AT Criticisms (1/8/12)</w:t>
      </w:r>
    </w:p>
    <w:p w:rsidR="001440F2" w:rsidRDefault="001440F2" w:rsidP="001440F2">
      <w:pPr>
        <w:pStyle w:val="Heading2"/>
      </w:pPr>
      <w:r w:rsidRPr="00EB265A">
        <w:t>Shameless Plug</w:t>
      </w:r>
    </w:p>
    <w:p w:rsidR="001440F2" w:rsidRPr="004B73E5" w:rsidRDefault="001440F2" w:rsidP="001440F2">
      <w:pPr>
        <w:rPr>
          <w:sz w:val="12"/>
        </w:rPr>
      </w:pPr>
    </w:p>
    <w:p w:rsidR="001440F2" w:rsidRPr="004B73E5" w:rsidRDefault="001440F2" w:rsidP="001440F2">
      <w:pPr>
        <w:rPr>
          <w:b/>
        </w:rPr>
      </w:pPr>
      <w:r w:rsidRPr="004B73E5">
        <w:rPr>
          <w:b/>
        </w:rPr>
        <w:t xml:space="preserve">This document was formatted with DigiDebate. Go to </w:t>
      </w:r>
      <w:r w:rsidRPr="004B73E5">
        <w:rPr>
          <w:b/>
          <w:color w:val="000000"/>
        </w:rPr>
        <w:t>http://www.digidebate.com</w:t>
      </w:r>
      <w:r w:rsidRPr="004B73E5">
        <w:rPr>
          <w:b/>
        </w:rPr>
        <w:t xml:space="preserve"> for more details.</w:t>
      </w:r>
    </w:p>
    <w:p w:rsidR="001440F2" w:rsidRPr="004B73E5" w:rsidRDefault="001440F2" w:rsidP="001440F2">
      <w:pPr>
        <w:rPr>
          <w:sz w:val="12"/>
        </w:rPr>
      </w:pPr>
    </w:p>
    <w:p w:rsidR="00B332A7" w:rsidRDefault="00B332A7" w:rsidP="00B332A7">
      <w:pPr>
        <w:pStyle w:val="Hat"/>
      </w:pPr>
      <w:r>
        <w:t>Top-Level Stuff</w:t>
      </w:r>
    </w:p>
    <w:p w:rsidR="00B332A7" w:rsidRPr="00B332A7" w:rsidRDefault="00B332A7" w:rsidP="00B332A7">
      <w:pPr>
        <w:pStyle w:val="Heading2"/>
      </w:pPr>
      <w:r>
        <w:t>2AC Cede the Political</w:t>
      </w:r>
    </w:p>
    <w:p w:rsidR="00B332A7" w:rsidRPr="004B73E5" w:rsidRDefault="00B332A7" w:rsidP="00B332A7">
      <w:pPr>
        <w:rPr>
          <w:sz w:val="12"/>
        </w:rPr>
      </w:pPr>
    </w:p>
    <w:p w:rsidR="00B332A7" w:rsidRPr="004B73E5" w:rsidRDefault="00B332A7" w:rsidP="00B332A7">
      <w:pPr>
        <w:rPr>
          <w:b/>
        </w:rPr>
      </w:pPr>
      <w:r w:rsidRPr="004B73E5">
        <w:rPr>
          <w:b/>
        </w:rPr>
        <w:t>The alt retreats from politics – dooms their project and causes extinction</w:t>
      </w:r>
    </w:p>
    <w:p w:rsidR="00B332A7" w:rsidRPr="004B73E5" w:rsidRDefault="00B332A7" w:rsidP="00B332A7">
      <w:pPr>
        <w:rPr>
          <w:sz w:val="12"/>
        </w:rPr>
      </w:pPr>
      <w:r w:rsidRPr="004B73E5">
        <w:rPr>
          <w:b/>
        </w:rPr>
        <w:t>Boggs 97</w:t>
      </w:r>
      <w:r w:rsidRPr="004B73E5">
        <w:rPr>
          <w:sz w:val="12"/>
        </w:rPr>
        <w:t xml:space="preserve"> – professor of social sciences, Los Angeles (Carl, The Great Retreat, Theory and Society 26.6, jstor, AG)</w:t>
      </w:r>
    </w:p>
    <w:p w:rsidR="00B332A7" w:rsidRPr="004B73E5" w:rsidRDefault="00B332A7" w:rsidP="00B332A7">
      <w:pPr>
        <w:rPr>
          <w:sz w:val="12"/>
        </w:rPr>
      </w:pPr>
    </w:p>
    <w:p w:rsidR="00B332A7" w:rsidRPr="004B73E5" w:rsidRDefault="00B332A7" w:rsidP="00B332A7">
      <w:pPr>
        <w:rPr>
          <w:sz w:val="12"/>
        </w:rPr>
      </w:pPr>
      <w:r w:rsidRPr="004B73E5">
        <w:rPr>
          <w:sz w:val="12"/>
        </w:rPr>
        <w:t>The false sense of empowerment that comes with such mesmerizing impulses is accompanied by a loss of public engagement, an erosion of citizenship and a depleted capacity of individuals in large groups to work for social change. As this ideological quagmire worsens, urgent problems that are destroying the fabric of American society will go unsolved perhaps even unrecognized only to fester more ominously into the future. And such problems (ecological crisis, poverty, urban decay, spread of infectious diseases, technological displacement of workers) cannot be understood outside the larger social and global context of internationalized markets, finance, and communications. Paradoxically, the widespread retreat from politics, often inspired by localist sentiment, comes at a time when agendas that ignore or sidestep these global realities will, more than ever, be reduced to impotence.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visions.74 In the meantime, the fate of the world hangs in the balance. The unyielding truth is that, even as the ethos of anti-politics becomes more compelling and even fashionable in the United States, it is the vagaries of political power that will continue to decide the fate of human societies. 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 the space abdicated by a broad citizenry, well-informed and ready to participate at many levels, can in fact be filled by authoritarian and reactionary elites 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or it might help further rationalize the existing power structure. In either case, the state would likely become what Hobbes anticipated: the embodiment of those universal, collective interests that had vanished from civil society.75</w:t>
      </w:r>
    </w:p>
    <w:p w:rsidR="00B332A7" w:rsidRPr="004B73E5" w:rsidRDefault="00B332A7" w:rsidP="00B332A7">
      <w:pPr>
        <w:rPr>
          <w:sz w:val="12"/>
        </w:rPr>
      </w:pPr>
    </w:p>
    <w:p w:rsidR="00B332A7" w:rsidRDefault="00B332A7" w:rsidP="00B332A7">
      <w:pPr>
        <w:pStyle w:val="Heading2"/>
      </w:pPr>
      <w:r w:rsidRPr="00B332A7">
        <w:t>2AC Discourse/Reps</w:t>
      </w:r>
    </w:p>
    <w:p w:rsidR="00B332A7" w:rsidRPr="004B73E5" w:rsidRDefault="00B332A7" w:rsidP="00B332A7">
      <w:pPr>
        <w:rPr>
          <w:sz w:val="12"/>
        </w:rPr>
      </w:pPr>
    </w:p>
    <w:p w:rsidR="00B332A7" w:rsidRPr="004B73E5" w:rsidRDefault="00B332A7" w:rsidP="00B332A7">
      <w:pPr>
        <w:rPr>
          <w:b/>
        </w:rPr>
      </w:pPr>
      <w:r w:rsidRPr="004B73E5">
        <w:rPr>
          <w:b/>
        </w:rPr>
        <w:t>Discourse doesn’t change the effect of the aff</w:t>
      </w:r>
    </w:p>
    <w:p w:rsidR="00B332A7" w:rsidRPr="004B73E5" w:rsidRDefault="00B332A7" w:rsidP="00B332A7">
      <w:pPr>
        <w:rPr>
          <w:sz w:val="12"/>
        </w:rPr>
      </w:pPr>
      <w:r w:rsidRPr="004B73E5">
        <w:rPr>
          <w:b/>
        </w:rPr>
        <w:t>Tuathail, 96</w:t>
      </w:r>
      <w:r w:rsidRPr="004B73E5">
        <w:rPr>
          <w:sz w:val="12"/>
        </w:rPr>
        <w:t xml:space="preserve">  (Gearoid, Department of Georgraphy at Virginia Polytechnic Institute, Political Geography, 15(6-7), p. 664, science direct)</w:t>
      </w:r>
    </w:p>
    <w:p w:rsidR="00B332A7" w:rsidRPr="004B73E5" w:rsidRDefault="00B332A7" w:rsidP="00B332A7">
      <w:pPr>
        <w:rPr>
          <w:sz w:val="12"/>
        </w:rPr>
      </w:pPr>
    </w:p>
    <w:p w:rsidR="00B332A7" w:rsidRPr="004B73E5" w:rsidRDefault="00B332A7" w:rsidP="00B332A7">
      <w:pPr>
        <w:rPr>
          <w:sz w:val="12"/>
        </w:rPr>
      </w:pPr>
      <w:r w:rsidRPr="004B73E5">
        <w:rPr>
          <w:sz w:val="12"/>
        </w:rPr>
        <w:t>While theoretical debates at academic conferences  are important to academics, the discourse and concerns of foreign-policy decision-  makers are quite different, so different that they constitute a distinctive problem-  solving, theory-averse, policy-making subculture. There is a danger that academics  assume that the discourses they engage are more significant in the practice of foreign  policy and the exercise of power than they really are. 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The  assumption that it is representations that make action possible is inadequate by itself.  Political, military and economic structures, institutions, discursive networks and  leadership are all crucial in explaining social action and should be theorized together  with representational practices.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there is  a danger of fetishizing this concern with discourse so that we neglect the institutional  and the sociological, the materialist and the cultural, the political and the geographical  contexts within which particular discursive strategies become significant.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B332A7" w:rsidRPr="004B73E5" w:rsidRDefault="00B332A7" w:rsidP="00B332A7">
      <w:pPr>
        <w:rPr>
          <w:sz w:val="12"/>
        </w:rPr>
      </w:pPr>
    </w:p>
    <w:p w:rsidR="00B332A7" w:rsidRDefault="00B332A7" w:rsidP="00B332A7">
      <w:pPr>
        <w:pStyle w:val="Heading2"/>
      </w:pPr>
      <w:r w:rsidRPr="00B332A7">
        <w:t>2AC Framework</w:t>
      </w:r>
    </w:p>
    <w:p w:rsidR="00B332A7" w:rsidRPr="004B73E5" w:rsidRDefault="00B332A7" w:rsidP="00B332A7">
      <w:pPr>
        <w:rPr>
          <w:sz w:val="12"/>
        </w:rPr>
      </w:pPr>
    </w:p>
    <w:p w:rsidR="00B332A7" w:rsidRPr="004B73E5" w:rsidRDefault="00B332A7" w:rsidP="00B332A7">
      <w:pPr>
        <w:rPr>
          <w:b/>
        </w:rPr>
      </w:pPr>
      <w:r w:rsidRPr="004B73E5">
        <w:rPr>
          <w:b/>
        </w:rPr>
        <w:t>Our framework is better</w:t>
      </w:r>
    </w:p>
    <w:p w:rsidR="00B332A7" w:rsidRPr="004B73E5" w:rsidRDefault="00B332A7" w:rsidP="00B332A7">
      <w:pPr>
        <w:rPr>
          <w:sz w:val="12"/>
        </w:rPr>
      </w:pPr>
      <w:r w:rsidRPr="004B73E5">
        <w:rPr>
          <w:b/>
        </w:rPr>
        <w:t>McClean 1</w:t>
      </w:r>
      <w:r w:rsidRPr="004B73E5">
        <w:rPr>
          <w:sz w:val="12"/>
        </w:rPr>
        <w:t>, SOCIETY FOR THE ADVANCEMENT OF AMERICAN PHILOSOPHY – GRADUATE AND PHILOSOPHER – NYU [DAVID E., “THE CULTURAL LEFT AND THE LIMITS OF SOCIAL HOPE”, http://www.american-philosophy.org/archives/2001%20Conference/Discussion%20papers/david_mcclean.htm]</w:t>
      </w:r>
    </w:p>
    <w:p w:rsidR="00B332A7" w:rsidRPr="004B73E5" w:rsidRDefault="00B332A7" w:rsidP="00B332A7">
      <w:pPr>
        <w:rPr>
          <w:sz w:val="12"/>
        </w:rPr>
      </w:pPr>
    </w:p>
    <w:p w:rsidR="00B332A7" w:rsidRPr="004B73E5" w:rsidRDefault="00B332A7" w:rsidP="00B332A7">
      <w:pPr>
        <w:rPr>
          <w:sz w:val="12"/>
        </w:rPr>
      </w:pPr>
      <w:r w:rsidRPr="004B73E5">
        <w:rPr>
          <w:sz w:val="12"/>
        </w:rPr>
        <w:t>Leftist American culture critics might put their considerable talents to better use if they bury some of their cynicism about America's social and political prospects and help forge public and political possibilities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p>
    <w:p w:rsidR="00B332A7" w:rsidRPr="004B73E5" w:rsidRDefault="00B332A7" w:rsidP="00B332A7">
      <w:pPr>
        <w:rPr>
          <w:sz w:val="12"/>
        </w:rPr>
      </w:pPr>
      <w:r w:rsidRPr="004B73E5">
        <w:rPr>
          <w:sz w:val="12"/>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This means going down deep into the guts of our quotidian social institutions, into the grimy pragmatic details where intellectuals are loathe to dwell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This might help keep us from being slapped down in debates by true policy pros who actually know what they are talking about but who lack awareness of the dogmatic assumptions from which they proceed, and who have not yet found a good reason to listen to jargon-riddled lectures from philosophers and culture critics with their snobish disrespect for the so-called "managerial class."</w:t>
      </w:r>
    </w:p>
    <w:p w:rsidR="00B332A7" w:rsidRPr="004B73E5" w:rsidRDefault="00B332A7" w:rsidP="00B332A7">
      <w:pPr>
        <w:rPr>
          <w:sz w:val="12"/>
        </w:rPr>
      </w:pPr>
    </w:p>
    <w:p w:rsidR="00B332A7" w:rsidRPr="004B73E5" w:rsidRDefault="00B332A7" w:rsidP="00B332A7">
      <w:pPr>
        <w:rPr>
          <w:b/>
        </w:rPr>
      </w:pPr>
      <w:r w:rsidRPr="004B73E5">
        <w:rPr>
          <w:b/>
        </w:rPr>
        <w:t>Failure to prioritize policy prescriptions cedes the political and makes perpetual war inevitable—turns the K</w:t>
      </w:r>
    </w:p>
    <w:p w:rsidR="00B332A7" w:rsidRPr="004B73E5" w:rsidRDefault="00B332A7" w:rsidP="00B332A7">
      <w:pPr>
        <w:rPr>
          <w:sz w:val="12"/>
        </w:rPr>
      </w:pPr>
      <w:r w:rsidRPr="004B73E5">
        <w:rPr>
          <w:b/>
        </w:rPr>
        <w:t>Boggs 2k</w:t>
      </w:r>
      <w:r w:rsidRPr="004B73E5">
        <w:rPr>
          <w:sz w:val="12"/>
        </w:rPr>
        <w:t>, PF POLITICAL SCIENCE – SOUTHERN CALIFORNIA [CAROL, THE END OF POLITICS, 250-1]</w:t>
      </w:r>
    </w:p>
    <w:p w:rsidR="00B332A7" w:rsidRPr="004B73E5" w:rsidRDefault="00B332A7" w:rsidP="00B332A7">
      <w:pPr>
        <w:rPr>
          <w:sz w:val="12"/>
        </w:rPr>
      </w:pPr>
    </w:p>
    <w:p w:rsidR="00B332A7" w:rsidRPr="004B73E5" w:rsidRDefault="00B332A7" w:rsidP="00B332A7">
      <w:pPr>
        <w:rPr>
          <w:sz w:val="12"/>
        </w:rPr>
      </w:pPr>
      <w:r w:rsidRPr="004B73E5">
        <w:rPr>
          <w:sz w:val="12"/>
        </w:rPr>
        <w:t xml:space="preserve"> But it is a very deceptive and misleading minimalism.  While Oakeshott debunks political mechanisms and rational planning, as either useless or dangerous, the actually existing power structure-replete with its own centralized state apparatus, institutional hierarchies, conscious designs, and indeed, rational plans-remains fully intact, insulated from the minimalist critique.  In other words, ideologies and plans are perfectly acceptable for elites who preside over established governing systems, but not for ordinary citizens or groups anxious to challenge the status quo.  Such one-sided minimalism gives carte blanche to elites who naturally desire as much space to maneuver as possible.  The flight from “abstract principles” rules out ethical attacks on injustices that may pervade the status quo (slavery or imperialist wars, for example) insofar as those injustices might be seen as too deeply embedded in the social and institutional matrix of the time to be the target of oppositional political action.  If politics is reduced to nothing other than a process of everyday muddling-through, then people are condemned to accept the harsh realities of an exploitative and authoritarian system, with no choice but to yield to the dictates of “conventional wisdom”.  Systematic attempts to ameliorate oppressive conditions would, in Oakeshott’s view, turn into a political nightmare.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
    <w:p w:rsidR="00B332A7" w:rsidRPr="004B73E5" w:rsidRDefault="00B332A7" w:rsidP="00B332A7">
      <w:pPr>
        <w:rPr>
          <w:sz w:val="12"/>
        </w:rPr>
      </w:pPr>
      <w:r w:rsidRPr="004B73E5">
        <w:rPr>
          <w:sz w:val="12"/>
        </w:rPr>
        <w:t xml:space="preserve">Oakeshott’s minimalism poses yet another, but still related, range of problems: the shrinkage of politics hardly suggests that corporate colonization, social hierarchies, or centralized state and military institutions will magically disappear from people’s lives.  Far from it: the public space vacated by ordinary citizens, well informed and ready to fight for their interests, simply gives elites more room to consolidate their own power and privilege.  Beyond that, the fragmentation and chaos of a Hobbesian civil society, not too far removed from the excessive individualism, social Darwinism and urban violence of the American landscape could open the door to a modern Leviathan intent on restoring order and unity in the face of social disintegration.  Viewed in this light, the contemporary drift towards antipolitics might set the stage for a reassertion of politics in more authoritarian and reactionary guise-or it could simply end up reinforcing the dominant state-corporate system.  In either case, the state would probably become what Hobbes anticipated: the embodiment of those universal, collective interests that had vanished from civil society.16 And either outcome would run counter to the facile antirationalism of Oakeshott’s Burkean muddling-through theories.  </w:t>
      </w:r>
    </w:p>
    <w:p w:rsidR="00B332A7" w:rsidRPr="004B73E5" w:rsidRDefault="00B332A7" w:rsidP="00B332A7">
      <w:pPr>
        <w:rPr>
          <w:sz w:val="12"/>
        </w:rPr>
      </w:pPr>
    </w:p>
    <w:p w:rsidR="00B332A7" w:rsidRDefault="00B332A7" w:rsidP="00B332A7">
      <w:pPr>
        <w:pStyle w:val="Heading2"/>
      </w:pPr>
      <w:r>
        <w:t>2AC</w:t>
      </w:r>
      <w:r>
        <w:t xml:space="preserve"> Generic </w:t>
      </w:r>
      <w:r w:rsidR="005A7987">
        <w:t>Alt</w:t>
      </w:r>
      <w:bookmarkStart w:id="0" w:name="_GoBack"/>
      <w:bookmarkEnd w:id="0"/>
    </w:p>
    <w:p w:rsidR="00B332A7" w:rsidRPr="004B73E5" w:rsidRDefault="00B332A7" w:rsidP="00B332A7">
      <w:pPr>
        <w:rPr>
          <w:sz w:val="12"/>
        </w:rPr>
      </w:pPr>
    </w:p>
    <w:p w:rsidR="00B332A7" w:rsidRPr="004B73E5" w:rsidRDefault="00B332A7" w:rsidP="00B332A7">
      <w:pPr>
        <w:rPr>
          <w:b/>
        </w:rPr>
      </w:pPr>
      <w:r w:rsidRPr="004B73E5">
        <w:rPr>
          <w:b/>
        </w:rPr>
        <w:t xml:space="preserve">Nuclear war closes space for your alternative – turns your impact framework </w:t>
      </w:r>
    </w:p>
    <w:p w:rsidR="00B332A7" w:rsidRPr="004B73E5" w:rsidRDefault="00B332A7" w:rsidP="00B332A7">
      <w:pPr>
        <w:rPr>
          <w:sz w:val="12"/>
        </w:rPr>
      </w:pPr>
      <w:r w:rsidRPr="004B73E5">
        <w:rPr>
          <w:b/>
        </w:rPr>
        <w:t>Martin 2</w:t>
      </w:r>
      <w:r w:rsidRPr="004B73E5">
        <w:rPr>
          <w:sz w:val="12"/>
        </w:rPr>
        <w:t xml:space="preserve"> – Science, Technology and Society Professor, Wollongong (Brian, 11/3, Activism after nuclear war?, http://www.transnational.org/SAJT/forum/meet/2002/Martin_ActivismNuclearWar.html, AG)</w:t>
      </w:r>
    </w:p>
    <w:p w:rsidR="00B332A7" w:rsidRPr="004B73E5" w:rsidRDefault="00B332A7" w:rsidP="00B332A7">
      <w:pPr>
        <w:rPr>
          <w:sz w:val="12"/>
        </w:rPr>
      </w:pPr>
      <w:r w:rsidRPr="004B73E5">
        <w:rPr>
          <w:sz w:val="12"/>
        </w:rPr>
        <w:t xml:space="preserve"> </w:t>
      </w:r>
    </w:p>
    <w:p w:rsidR="00B332A7" w:rsidRPr="004B73E5" w:rsidRDefault="00B332A7" w:rsidP="00B332A7">
      <w:pPr>
        <w:rPr>
          <w:sz w:val="12"/>
        </w:rPr>
      </w:pPr>
      <w:r w:rsidRPr="004B73E5">
        <w:rPr>
          <w:sz w:val="12"/>
        </w:rPr>
        <w:t>Nuclear war would also lead to increased political repression. Martial law might be declared. Activists would be targeted for surveillance or arrest. Dissent would become even riskier. War always brings restraints on civil liberties. The political aftermath of September 11 - increased powers for police forces and spy agencies, increased intolerance of and controls over political dissent - is just a taste of what would be in store in the aftermath of nuclear war.</w:t>
      </w:r>
    </w:p>
    <w:p w:rsidR="00B332A7" w:rsidRPr="004B73E5" w:rsidRDefault="00B332A7" w:rsidP="00B332A7">
      <w:pPr>
        <w:rPr>
          <w:sz w:val="12"/>
        </w:rPr>
      </w:pPr>
    </w:p>
    <w:p w:rsidR="00B332A7" w:rsidRDefault="00B332A7" w:rsidP="00B332A7">
      <w:pPr>
        <w:pStyle w:val="Heading2"/>
      </w:pPr>
      <w:r w:rsidRPr="00B332A7">
        <w:t>2AC Ontology/Epistemology</w:t>
      </w:r>
    </w:p>
    <w:p w:rsidR="00B332A7" w:rsidRPr="004B73E5" w:rsidRDefault="00B332A7" w:rsidP="00B332A7">
      <w:pPr>
        <w:rPr>
          <w:sz w:val="12"/>
        </w:rPr>
      </w:pPr>
    </w:p>
    <w:p w:rsidR="00B332A7" w:rsidRPr="004B73E5" w:rsidRDefault="00B332A7" w:rsidP="00B332A7">
      <w:pPr>
        <w:rPr>
          <w:b/>
        </w:rPr>
      </w:pPr>
      <w:r w:rsidRPr="004B73E5">
        <w:rPr>
          <w:b/>
        </w:rPr>
        <w:t xml:space="preserve">Ontology and epistemology not first </w:t>
      </w:r>
    </w:p>
    <w:p w:rsidR="00B332A7" w:rsidRPr="004B73E5" w:rsidRDefault="00B332A7" w:rsidP="00B332A7">
      <w:pPr>
        <w:rPr>
          <w:sz w:val="12"/>
        </w:rPr>
      </w:pPr>
      <w:r w:rsidRPr="004B73E5">
        <w:rPr>
          <w:b/>
        </w:rPr>
        <w:t>Owen 2</w:t>
      </w:r>
      <w:r w:rsidRPr="004B73E5">
        <w:rPr>
          <w:sz w:val="12"/>
        </w:rPr>
        <w:t>—Reader of Political Theory, U Southampton (David, Millennium Vol 31 No 3 2002 p. 655-7)</w:t>
      </w:r>
    </w:p>
    <w:p w:rsidR="00B332A7" w:rsidRPr="004B73E5" w:rsidRDefault="00B332A7" w:rsidP="00B332A7">
      <w:pPr>
        <w:rPr>
          <w:sz w:val="12"/>
        </w:rPr>
      </w:pPr>
    </w:p>
    <w:p w:rsidR="00B332A7" w:rsidRPr="004B73E5" w:rsidRDefault="00B332A7" w:rsidP="00B332A7">
      <w:pPr>
        <w:rPr>
          <w:sz w:val="12"/>
        </w:rPr>
      </w:pPr>
      <w:r w:rsidRPr="004B73E5">
        <w:rPr>
          <w:sz w:val="12"/>
        </w:rPr>
        <w:t>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prioritise issues of ontology and epistemology over explanatory and/or interpretive power as if the latter two were merely a simple function of the former.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B332A7" w:rsidRPr="004B73E5" w:rsidRDefault="00B332A7" w:rsidP="00B332A7">
      <w:pPr>
        <w:rPr>
          <w:sz w:val="12"/>
        </w:rPr>
      </w:pPr>
    </w:p>
    <w:p w:rsidR="00B332A7" w:rsidRDefault="00B332A7" w:rsidP="00B332A7">
      <w:pPr>
        <w:pStyle w:val="Heading2"/>
      </w:pPr>
      <w:r w:rsidRPr="00B332A7">
        <w:t>2AC Util</w:t>
      </w:r>
    </w:p>
    <w:p w:rsidR="00B332A7" w:rsidRPr="004B73E5" w:rsidRDefault="00B332A7" w:rsidP="00B332A7">
      <w:pPr>
        <w:rPr>
          <w:sz w:val="12"/>
        </w:rPr>
      </w:pPr>
    </w:p>
    <w:p w:rsidR="00B332A7" w:rsidRPr="004B73E5" w:rsidRDefault="00B332A7" w:rsidP="00B332A7">
      <w:pPr>
        <w:rPr>
          <w:b/>
        </w:rPr>
      </w:pPr>
      <w:r w:rsidRPr="004B73E5">
        <w:rPr>
          <w:b/>
        </w:rPr>
        <w:t>Ethical policymaking requires calculation of consequences</w:t>
      </w:r>
    </w:p>
    <w:p w:rsidR="00B332A7" w:rsidRPr="004B73E5" w:rsidRDefault="00B332A7" w:rsidP="00B332A7">
      <w:pPr>
        <w:rPr>
          <w:sz w:val="12"/>
        </w:rPr>
      </w:pPr>
      <w:r w:rsidRPr="004B73E5">
        <w:rPr>
          <w:b/>
        </w:rPr>
        <w:t>Gvosdev 5</w:t>
      </w:r>
      <w:r w:rsidRPr="004B73E5">
        <w:rPr>
          <w:sz w:val="12"/>
        </w:rPr>
        <w:t xml:space="preserve"> – Rhodes scholar, PhD from St. Antony’s College, executive editor of The National Interest (Nikolas, The Value(s) of Realism, SAIS Review 25.1, pmuse, AG)</w:t>
      </w:r>
    </w:p>
    <w:p w:rsidR="00B332A7" w:rsidRPr="004B73E5" w:rsidRDefault="00B332A7" w:rsidP="00B332A7">
      <w:pPr>
        <w:rPr>
          <w:sz w:val="12"/>
        </w:rPr>
      </w:pPr>
    </w:p>
    <w:p w:rsidR="00B332A7" w:rsidRPr="004B73E5" w:rsidRDefault="00B332A7" w:rsidP="00B332A7">
      <w:pPr>
        <w:rPr>
          <w:sz w:val="12"/>
        </w:rPr>
      </w:pPr>
      <w:r w:rsidRPr="004B73E5">
        <w:rPr>
          <w:sz w:val="12"/>
        </w:rPr>
        <w:t xml:space="preserve">As the name implies, realists focus on promoting policies that are achievable and sustainable. In turn, the morality of a foreign policy action is judged by its results, not by the intentions of its framers. A foreign policymaker must weigh the consequences of any course of action and assess the resources at hand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it is more moral to fulfill one's commitments than to make "empty" promises, and to seek solutions that minimize harm and produce sustainable results.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under the concrete circumstances of time and place.11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the belief that "high-flown words matter more than rational calculation" in formulating effective policy, which led U.S. policymakers to dispense with the equation of "balancing commitments and resources."12 Indeed, as he notes, the Clinton administration had criticized peace plans calling for decentralized partition in Bosnia "with lofty rhetoric without proposing a practical alternative." The subsequent war led to the deaths of tens of thousands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As a result of holding out for the "most moral" outcome and encouraging the Muslim-led government in Sarajevo to pursue maximalist aims rather than finding a workable compromise that could have avoided bloodshed and produced more stable conditions, the peoples of Bosnia suffered greatly. In the end, the final settlement was very close [End Page 19] to the one that realists had initially proposed—and the one that had also been roundly condemned on moral grounds. </w:t>
      </w:r>
    </w:p>
    <w:p w:rsidR="00B332A7" w:rsidRPr="004B73E5" w:rsidRDefault="00B332A7" w:rsidP="00B332A7">
      <w:pPr>
        <w:rPr>
          <w:sz w:val="12"/>
        </w:rPr>
      </w:pPr>
    </w:p>
    <w:p w:rsidR="00B332A7" w:rsidRPr="004B73E5" w:rsidRDefault="00B332A7" w:rsidP="00B332A7">
      <w:pPr>
        <w:rPr>
          <w:b/>
        </w:rPr>
      </w:pPr>
      <w:r w:rsidRPr="004B73E5">
        <w:rPr>
          <w:b/>
        </w:rPr>
        <w:t>Util first</w:t>
      </w:r>
    </w:p>
    <w:p w:rsidR="00B332A7" w:rsidRPr="004B73E5" w:rsidRDefault="00B332A7" w:rsidP="00B332A7">
      <w:pPr>
        <w:rPr>
          <w:sz w:val="12"/>
        </w:rPr>
      </w:pPr>
      <w:r w:rsidRPr="004B73E5">
        <w:rPr>
          <w:b/>
        </w:rPr>
        <w:t>Cummisky 96</w:t>
      </w:r>
      <w:r w:rsidRPr="004B73E5">
        <w:rPr>
          <w:sz w:val="12"/>
        </w:rPr>
        <w:t xml:space="preserve"> (David, professor of philosophy at Bates College, Kantian Consequentialism, pg. 145)</w:t>
      </w:r>
    </w:p>
    <w:p w:rsidR="00B332A7" w:rsidRPr="004B73E5" w:rsidRDefault="00B332A7" w:rsidP="00B332A7">
      <w:pPr>
        <w:rPr>
          <w:sz w:val="12"/>
        </w:rPr>
      </w:pPr>
    </w:p>
    <w:p w:rsidR="00B332A7" w:rsidRPr="004B73E5" w:rsidRDefault="00B332A7" w:rsidP="00B332A7">
      <w:pPr>
        <w:rPr>
          <w:sz w:val="12"/>
        </w:rPr>
      </w:pPr>
      <w:r w:rsidRPr="004B73E5">
        <w:rPr>
          <w:sz w:val="12"/>
        </w:rPr>
        <w:t>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  By emphasizing solely the one who must bear the cost if we act, we fail to sufficiently respect and take account of the many other separate persons, each with only one life, who will bear the cost of our inaction.  In such a situation, what would a conscientious Kantian agent, an agent motivated by the unconditional value of rational beings, choose?  A morally good agent recognizes that the basis of all particular duties is the principle that “rational nature exists as an end in itself” (GMM 429).  Rational nature as such is the supreme objective end of all conduct.  If one truly believes that all rational beings have an equal value, then the rational solution to such a dilemma involves maximally promoting the lives and liberties of as many rational beings as possible (chapter 5).  In order to avoid this conclusion, the non-consequentialist Kantian needs to justify agent-centered constraints.  As we saw in chapter 1, however, even most Kantian deontologists recognize that agent-centered constraints require a non-value-based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If I sacrifice some for the sake for others, I do not use them arbitrarily, and I do not deny the unconditional value of rational beings.  Persons may have “dignity, that is, an unconditional and incomparable worth” that transcends any market value ( GMM 436)., but persons also have a fundamental equality that dictates that some must sometimes give way for the sake of others (chapter 5 and 7).  The concept of the end-in-itself does not support th view that we may never force another to bear some cost in order to benefit others.  If one focuses on the equal value of all rational beings, the equal consideration suggests that one may have to sacrifice some to save many.</w:t>
      </w:r>
    </w:p>
    <w:p w:rsidR="00B332A7" w:rsidRPr="004B73E5" w:rsidRDefault="00B332A7" w:rsidP="00B332A7">
      <w:pPr>
        <w:rPr>
          <w:sz w:val="12"/>
        </w:rPr>
      </w:pPr>
    </w:p>
    <w:p w:rsidR="00B332A7" w:rsidRPr="004B73E5" w:rsidRDefault="00B332A7" w:rsidP="00B332A7">
      <w:pPr>
        <w:rPr>
          <w:b/>
        </w:rPr>
      </w:pPr>
      <w:r w:rsidRPr="004B73E5">
        <w:rPr>
          <w:b/>
        </w:rPr>
        <w:t>Moral tunnel vision is complicit with evil</w:t>
      </w:r>
    </w:p>
    <w:p w:rsidR="00B332A7" w:rsidRPr="004B73E5" w:rsidRDefault="00B332A7" w:rsidP="00B332A7">
      <w:pPr>
        <w:rPr>
          <w:sz w:val="12"/>
        </w:rPr>
      </w:pPr>
      <w:r w:rsidRPr="004B73E5">
        <w:rPr>
          <w:b/>
        </w:rPr>
        <w:t>Isaac 2</w:t>
      </w:r>
      <w:r w:rsidRPr="004B73E5">
        <w:rPr>
          <w:sz w:val="12"/>
        </w:rPr>
        <w:t xml:space="preserve"> [Jeffrey, James H. Rudy Professor of Political Science and director of the Center for the Study of Democracy and Public Life at Indiana University, Bloomington, Dissent, vol. 49, no. 2, Spring]</w:t>
      </w:r>
    </w:p>
    <w:p w:rsidR="00B332A7" w:rsidRPr="004B73E5" w:rsidRDefault="00B332A7" w:rsidP="00B332A7">
      <w:pPr>
        <w:rPr>
          <w:sz w:val="12"/>
        </w:rPr>
      </w:pPr>
    </w:p>
    <w:p w:rsidR="00B332A7" w:rsidRPr="004B73E5" w:rsidRDefault="00B332A7" w:rsidP="00B332A7">
      <w:pPr>
        <w:rPr>
          <w:sz w:val="12"/>
        </w:rPr>
      </w:pPr>
      <w:r w:rsidRPr="004B73E5">
        <w:rPr>
          <w:sz w:val="12"/>
        </w:rPr>
        <w:t xml:space="preserve">As writers such as Niccolo Machiavelli, Max Weber, Reinhold Niebuhr, and Hannah Arendt have taught, an unyielding concern with moral goodness undercuts political responsibility. The concern may be morally laudable, reflecting a kind of personal integrity, but it suffers from three fatal flaws: (1) It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 in a world of real violence and injustice, moral purity is not simply a form of powerlessness; it is often a form of complicity in injustice. This is why,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To be politically responsible is to engage this world and to consider the choices that it presents. To refuse to do this is to evade responsibility. Such a stance may indicate a sincere refusal of unsavory choices. But it should never be mistaken for a serious political commitment. </w:t>
      </w:r>
    </w:p>
    <w:p w:rsidR="00B332A7" w:rsidRPr="004B73E5" w:rsidRDefault="00B332A7" w:rsidP="00B332A7">
      <w:pPr>
        <w:rPr>
          <w:sz w:val="12"/>
        </w:rPr>
      </w:pPr>
    </w:p>
    <w:p w:rsidR="00B332A7" w:rsidRDefault="00B332A7" w:rsidP="00B332A7">
      <w:pPr>
        <w:pStyle w:val="Hat"/>
      </w:pPr>
      <w:r>
        <w:t>Specific Ks</w:t>
      </w:r>
    </w:p>
    <w:p w:rsidR="001440F2" w:rsidRDefault="00F55B6C" w:rsidP="001440F2">
      <w:pPr>
        <w:pStyle w:val="Heading2"/>
      </w:pPr>
      <w:r>
        <w:t>2AC K Capitalism</w:t>
      </w:r>
    </w:p>
    <w:p w:rsidR="001440F2" w:rsidRPr="004B73E5" w:rsidRDefault="001440F2" w:rsidP="001440F2">
      <w:pPr>
        <w:rPr>
          <w:sz w:val="12"/>
        </w:rPr>
      </w:pPr>
    </w:p>
    <w:p w:rsidR="001440F2" w:rsidRPr="004B73E5" w:rsidRDefault="001440F2" w:rsidP="001440F2">
      <w:pPr>
        <w:rPr>
          <w:b/>
        </w:rPr>
      </w:pPr>
      <w:r w:rsidRPr="004B73E5">
        <w:rPr>
          <w:b/>
        </w:rPr>
        <w:t xml:space="preserve">Transition wars—alt leads to global chaos </w:t>
      </w:r>
    </w:p>
    <w:p w:rsidR="001440F2" w:rsidRPr="004B73E5" w:rsidRDefault="001440F2" w:rsidP="001440F2">
      <w:pPr>
        <w:rPr>
          <w:sz w:val="12"/>
        </w:rPr>
      </w:pPr>
      <w:r w:rsidRPr="004B73E5">
        <w:rPr>
          <w:b/>
        </w:rPr>
        <w:t>Gubrud 97</w:t>
      </w:r>
      <w:r w:rsidRPr="004B73E5">
        <w:rPr>
          <w:sz w:val="12"/>
        </w:rPr>
        <w:t xml:space="preserve"> (Mark, Nanotechnology and International Security, http://www.foresight.org/Conferences/MNT05/Papers/Gubrud/index.html, AG)</w:t>
      </w:r>
    </w:p>
    <w:p w:rsidR="001440F2" w:rsidRPr="004B73E5" w:rsidRDefault="001440F2" w:rsidP="001440F2">
      <w:pPr>
        <w:rPr>
          <w:sz w:val="12"/>
        </w:rPr>
      </w:pPr>
      <w:r w:rsidRPr="004B73E5">
        <w:rPr>
          <w:sz w:val="12"/>
        </w:rPr>
        <w:t xml:space="preserve"> </w:t>
      </w:r>
    </w:p>
    <w:p w:rsidR="001440F2" w:rsidRPr="004B73E5" w:rsidRDefault="001440F2" w:rsidP="001440F2">
      <w:pPr>
        <w:rPr>
          <w:sz w:val="12"/>
        </w:rPr>
      </w:pPr>
      <w:r w:rsidRPr="004B73E5">
        <w:rPr>
          <w:sz w:val="12"/>
        </w:rPr>
        <w:t xml:space="preserve">As global capitalism retreats, it will leave behind a world dominated by politics, and possibly feudal concentrations of wealth and power. Economic insecurity, and fears for the material and moral future of humankind may lead to the rise of demagogic and intemperate national leaders. With almost two hundred sovereign nations, each struggling to create a new economic and social order, perhaps the most predictable outcome is chaos: shifting alignments, displaced populations, power struggles, ethnic conflicts inflamed by demagogues, class conflicts, land disputes, etc. Small and underdeveloped nations will be more than ever dependent on the major powers for access to technology, and more than ever vulnerable to sophisticated forms of control or subversion, or to outright domination. Competition among the leading technological powers for the political loyalty of clients might imply reversion to some form of nationalistic imperialism. </w:t>
      </w:r>
    </w:p>
    <w:p w:rsidR="001440F2" w:rsidRPr="004B73E5" w:rsidRDefault="001440F2" w:rsidP="001440F2">
      <w:pPr>
        <w:rPr>
          <w:sz w:val="12"/>
        </w:rPr>
      </w:pPr>
    </w:p>
    <w:p w:rsidR="001440F2" w:rsidRPr="004B73E5" w:rsidRDefault="001440F2" w:rsidP="001440F2">
      <w:pPr>
        <w:rPr>
          <w:b/>
        </w:rPr>
      </w:pPr>
      <w:r w:rsidRPr="004B73E5">
        <w:rPr>
          <w:b/>
        </w:rPr>
        <w:t>Perm solves best</w:t>
      </w:r>
    </w:p>
    <w:p w:rsidR="001440F2" w:rsidRPr="004B73E5" w:rsidRDefault="001440F2" w:rsidP="001440F2">
      <w:pPr>
        <w:rPr>
          <w:sz w:val="12"/>
        </w:rPr>
      </w:pPr>
      <w:r w:rsidRPr="004B73E5">
        <w:rPr>
          <w:b/>
        </w:rPr>
        <w:t>Dickens and Ormrod 7</w:t>
      </w:r>
      <w:r w:rsidRPr="004B73E5">
        <w:rPr>
          <w:sz w:val="12"/>
        </w:rPr>
        <w:t xml:space="preserve"> - *Visiting Professor of Sociology at the University of Essex AND **Lecturer in Sociology at the University of Brighton </w:t>
      </w:r>
    </w:p>
    <w:p w:rsidR="001440F2" w:rsidRPr="004B73E5" w:rsidRDefault="001440F2" w:rsidP="001440F2">
      <w:pPr>
        <w:rPr>
          <w:sz w:val="12"/>
        </w:rPr>
      </w:pPr>
      <w:r w:rsidRPr="004B73E5">
        <w:rPr>
          <w:sz w:val="12"/>
        </w:rPr>
        <w:t>(Peter and James, Cosmic Society: Towards a Sociology of the Universe pg 190, dml)</w:t>
      </w:r>
    </w:p>
    <w:p w:rsidR="001440F2" w:rsidRPr="004B73E5" w:rsidRDefault="001440F2" w:rsidP="001440F2">
      <w:pPr>
        <w:rPr>
          <w:sz w:val="12"/>
        </w:rPr>
      </w:pPr>
    </w:p>
    <w:p w:rsidR="001440F2" w:rsidRPr="004B73E5" w:rsidRDefault="001440F2" w:rsidP="001440F2">
      <w:pPr>
        <w:rPr>
          <w:sz w:val="12"/>
        </w:rPr>
      </w:pPr>
      <w:r w:rsidRPr="004B73E5">
        <w:rPr>
          <w:sz w:val="12"/>
        </w:rPr>
        <w:t>Explanatory critique can only go so far. Philosophy and sociology are only tools for uncovering how reality is structured and for freeing up the discussion of feasible alternatives. It will take much hard work and politics on a mass scale to forge new social alliances, counter-hegemonic ideologies and space projects that benefit oppressed populations. The ultimate aim of this must be a relationship with the universe that does not further empower the already powerful.</w:t>
      </w:r>
    </w:p>
    <w:p w:rsidR="001440F2" w:rsidRPr="004B73E5" w:rsidRDefault="001440F2" w:rsidP="001440F2">
      <w:pPr>
        <w:rPr>
          <w:sz w:val="12"/>
        </w:rPr>
      </w:pPr>
    </w:p>
    <w:p w:rsidR="001440F2" w:rsidRPr="004B73E5" w:rsidRDefault="001440F2" w:rsidP="001440F2">
      <w:pPr>
        <w:rPr>
          <w:b/>
        </w:rPr>
      </w:pPr>
      <w:r w:rsidRPr="004B73E5">
        <w:rPr>
          <w:b/>
        </w:rPr>
        <w:t xml:space="preserve">Ignore value to life claims – deciding other people’s lives are not worth living enslaves the world and denies pluralistic conceptions of life’s value </w:t>
      </w:r>
    </w:p>
    <w:p w:rsidR="001440F2" w:rsidRPr="004B73E5" w:rsidRDefault="001440F2" w:rsidP="001440F2">
      <w:pPr>
        <w:rPr>
          <w:sz w:val="12"/>
        </w:rPr>
      </w:pPr>
      <w:r w:rsidRPr="004B73E5">
        <w:rPr>
          <w:b/>
        </w:rPr>
        <w:t>Szacki 96</w:t>
      </w:r>
      <w:r w:rsidRPr="004B73E5">
        <w:rPr>
          <w:sz w:val="12"/>
        </w:rPr>
        <w:t xml:space="preserve"> – Professor Emeritus of Sociology, Warsaw (Jerzy, Liberalism After Communism, p 197, AG)</w:t>
      </w:r>
    </w:p>
    <w:p w:rsidR="001440F2" w:rsidRPr="004B73E5" w:rsidRDefault="001440F2" w:rsidP="001440F2">
      <w:pPr>
        <w:rPr>
          <w:sz w:val="12"/>
        </w:rPr>
      </w:pPr>
    </w:p>
    <w:p w:rsidR="001440F2" w:rsidRPr="004B73E5" w:rsidRDefault="001440F2" w:rsidP="001440F2">
      <w:pPr>
        <w:rPr>
          <w:sz w:val="12"/>
        </w:rPr>
      </w:pPr>
      <w:r w:rsidRPr="004B73E5">
        <w:rPr>
          <w:sz w:val="12"/>
        </w:rPr>
        <w:t>Liberalism does not say which of these different moralities is better than others. It is neutral on this question and regards its neutrality as a virtue. Liberalism as a political doctrine assumes that - as Joseph Raz wrote -'there are many worthwhile and valuable relationships, commitments and plans of life which are mutually incompatible'.56 It recognizes that - as John Rawls put it - 'a modern democratic society is characterized not simply by a pluralism of comprehensive religious, philosophical and moral doctrines but by a pluralism of incompatible yet reasonable comprehensive doctrines'.57 What is more, for a liberal this is not only a fact to take note of: he or she is ready to acknowledge that 'now this variety of conceptions of the good is itself a good thing, that is, it is rational for members of a well-ordered society to want their plans to be different'.58 Thus, the task of politics cannot and should not be to resolve the dispute among different conceptions of life. This is completely unattainable or is attainable only by a totalitarian enslavement of society in the name of some one conception. This being the case, according to Dworkin, 'political decisions must be as far as possible independent of conceptions of the good life, or what gives value to life. Since citizens of a society differ in these conceptions, the government does not treat them as equals if it prefers one conception to another.'59</w:t>
      </w:r>
    </w:p>
    <w:p w:rsidR="00B332A7" w:rsidRPr="004B73E5" w:rsidRDefault="00B332A7" w:rsidP="001440F2">
      <w:pPr>
        <w:rPr>
          <w:sz w:val="12"/>
        </w:rPr>
      </w:pPr>
    </w:p>
    <w:p w:rsidR="001440F2" w:rsidRPr="004B73E5" w:rsidRDefault="001440F2" w:rsidP="001440F2">
      <w:pPr>
        <w:rPr>
          <w:b/>
        </w:rPr>
      </w:pPr>
      <w:r w:rsidRPr="004B73E5">
        <w:rPr>
          <w:b/>
        </w:rPr>
        <w:t>Capitalism solves global poverty</w:t>
      </w:r>
    </w:p>
    <w:p w:rsidR="001440F2" w:rsidRPr="004B73E5" w:rsidRDefault="001440F2" w:rsidP="001440F2">
      <w:pPr>
        <w:rPr>
          <w:sz w:val="12"/>
        </w:rPr>
      </w:pPr>
      <w:r w:rsidRPr="004B73E5">
        <w:rPr>
          <w:b/>
        </w:rPr>
        <w:t>Perry 9</w:t>
      </w:r>
      <w:r w:rsidRPr="004B73E5">
        <w:rPr>
          <w:sz w:val="12"/>
        </w:rPr>
        <w:t xml:space="preserve"> professor of economics and finance @ Univ of Michigan, M.A. and Ph.D @ George Mason University, MBA in finance from Curtis L. Carlson School of Management at the University of Minnesota, 11-18-2009 (Mark, “World Poverty Rate Plummets”, http://blog.american.com/?p=7291, RBatra) note – NBER = national bureau of economic research</w:t>
      </w:r>
    </w:p>
    <w:p w:rsidR="001440F2" w:rsidRPr="004B73E5" w:rsidRDefault="001440F2" w:rsidP="001440F2">
      <w:pPr>
        <w:rPr>
          <w:sz w:val="12"/>
        </w:rPr>
      </w:pPr>
      <w:r w:rsidRPr="004B73E5">
        <w:rPr>
          <w:sz w:val="12"/>
        </w:rPr>
        <w:t xml:space="preserve"> </w:t>
      </w:r>
    </w:p>
    <w:p w:rsidR="001440F2" w:rsidRPr="004B73E5" w:rsidRDefault="001440F2" w:rsidP="001440F2">
      <w:pPr>
        <w:rPr>
          <w:sz w:val="12"/>
        </w:rPr>
      </w:pPr>
      <w:r w:rsidRPr="004B73E5">
        <w:rPr>
          <w:sz w:val="12"/>
        </w:rPr>
        <w:t>In Kevin Hassett’s National Review article “The Poor Need Capitalism,” he points to a new NBER study, “Parametric Estimations of the World Distribution of Income,” and writes:</w:t>
      </w:r>
    </w:p>
    <w:p w:rsidR="001440F2" w:rsidRPr="004B73E5" w:rsidRDefault="001440F2" w:rsidP="001440F2">
      <w:pPr>
        <w:rPr>
          <w:sz w:val="12"/>
        </w:rPr>
      </w:pPr>
      <w:r w:rsidRPr="004B73E5">
        <w:rPr>
          <w:sz w:val="12"/>
        </w:rPr>
        <w:t>The chart [below] draws on a landmark new study by economists Maxim Pinkovskiy and Xavier Sala-i-Martin. The authors set out to study changes in the world distribution of income by gathering data from many different countries. As a byproduct of their work, they are able to count the number of individuals who live on $1 per day or less, a key measure of poverty.</w:t>
      </w:r>
    </w:p>
    <w:p w:rsidR="001440F2" w:rsidRPr="004B73E5" w:rsidRDefault="001440F2" w:rsidP="001440F2">
      <w:pPr>
        <w:rPr>
          <w:sz w:val="12"/>
        </w:rPr>
      </w:pPr>
      <w:r w:rsidRPr="004B73E5">
        <w:rPr>
          <w:sz w:val="12"/>
        </w:rPr>
        <w:t>According to their calculations, the number of people living in poverty so defined has plummeted, from 967,574,000 in 1970 to 350,436,000 in 2006, a decrease of a whopping 64 percent. Whence the reduction? The biggest factor is the emergence of middle classes in previously poverty stricken China and India. And the spread of capitalism to other countries has similarly been followed by prosperity. The trend is even more impressive if one considers that the world population skyrocketed over that time, increasing by 3 billion.</w:t>
      </w:r>
    </w:p>
    <w:p w:rsidR="001440F2" w:rsidRPr="004B73E5" w:rsidRDefault="001440F2" w:rsidP="001440F2">
      <w:pPr>
        <w:rPr>
          <w:sz w:val="12"/>
        </w:rPr>
      </w:pPr>
      <w:r w:rsidRPr="004B73E5">
        <w:rPr>
          <w:sz w:val="12"/>
        </w:rPr>
        <w:t>If the trend continues for just 40 more years, poverty will have been essentially eradicated from the globe. And capitalism will have done it. There are those who have argued that the current financial crisis has served as proof that capitalism is a failed ideology. The work of Pinkovskiy and Sala-i-Martin suggests that there are about a billion people whose lives prove otherwise.</w:t>
      </w:r>
    </w:p>
    <w:p w:rsidR="001440F2" w:rsidRPr="004B73E5" w:rsidRDefault="001440F2" w:rsidP="001440F2">
      <w:pPr>
        <w:rPr>
          <w:sz w:val="12"/>
        </w:rPr>
      </w:pPr>
      <w:r w:rsidRPr="004B73E5">
        <w:rPr>
          <w:sz w:val="12"/>
        </w:rPr>
        <w:t xml:space="preserve">The NBER paper also finds that the world poverty rate fell by 80 percent, from 26.8 percent in 1970 to only 5.4 percent in 2006 based on the $1 per day poverty measure (see chart below).  </w:t>
      </w:r>
    </w:p>
    <w:p w:rsidR="001440F2" w:rsidRPr="004B73E5" w:rsidRDefault="001440F2" w:rsidP="001440F2">
      <w:pPr>
        <w:rPr>
          <w:sz w:val="12"/>
        </w:rPr>
      </w:pPr>
      <w:r w:rsidRPr="004B73E5">
        <w:rPr>
          <w:sz w:val="12"/>
        </w:rPr>
        <w:t>The study also estimates poverty rates separately for five geographical regions (see chart below), with some pretty amazing results for East Asia (China, Taiwan, and S. Korea), which in 1960 had the highest regional poverty rate in the world by far, at 58.8 percent, compared to 39.9 percent for Africa, 11.6 percent for Latin America, 8.4 percent for MENA (Middle East and North Africa), and 20.1 percent for South Asia. In the 36-year period between 1970 and 2006, the poverty rate in East Asia fell to only 1.7 percent, which is now below all of the other regions: Africa (31.8 percent), Latin America (3.1 percent), MENA (5.2 percent), and South Asia (2.6 percent). poverty3Bottom Line: The 80 percent decrease in the world poverty rate between 1970 and 2006 has to be the greatest reduction in world poverty in such a short time span ever in history, and the 97 percent reduction in the poverty rate of East Asia (from 58.8 percent to 1.7 percent) has to be the most significant improvement in a regional standard of living in history over such a short period. Thanks to Hassett for pointing out that capitalism is alive and well, and is spreading around the world helping to eliminate povery</w:t>
      </w:r>
    </w:p>
    <w:p w:rsidR="001440F2" w:rsidRPr="004B73E5" w:rsidRDefault="001440F2" w:rsidP="001440F2">
      <w:pPr>
        <w:rPr>
          <w:sz w:val="12"/>
        </w:rPr>
      </w:pPr>
    </w:p>
    <w:p w:rsidR="001440F2" w:rsidRPr="004B73E5" w:rsidRDefault="001440F2" w:rsidP="001440F2">
      <w:pPr>
        <w:rPr>
          <w:b/>
        </w:rPr>
      </w:pPr>
      <w:r w:rsidRPr="004B73E5">
        <w:rPr>
          <w:b/>
        </w:rPr>
        <w:t>No impact—it’s self-correcting and key to democracy</w:t>
      </w:r>
    </w:p>
    <w:p w:rsidR="001440F2" w:rsidRPr="004B73E5" w:rsidRDefault="001440F2" w:rsidP="001440F2">
      <w:pPr>
        <w:rPr>
          <w:sz w:val="12"/>
        </w:rPr>
      </w:pPr>
      <w:r w:rsidRPr="004B73E5">
        <w:rPr>
          <w:b/>
        </w:rPr>
        <w:t>Noble 3</w:t>
      </w:r>
      <w:r w:rsidRPr="004B73E5">
        <w:rPr>
          <w:sz w:val="12"/>
        </w:rPr>
        <w:t xml:space="preserve"> – chair of the department of Political Science and director of the international studies program at the California State University</w:t>
      </w:r>
    </w:p>
    <w:p w:rsidR="001440F2" w:rsidRPr="004B73E5" w:rsidRDefault="001440F2" w:rsidP="001440F2">
      <w:pPr>
        <w:rPr>
          <w:sz w:val="12"/>
        </w:rPr>
      </w:pPr>
      <w:r w:rsidRPr="004B73E5">
        <w:rPr>
          <w:sz w:val="12"/>
        </w:rPr>
        <w:t>Charles, Why Capitalism Needs the Left, http://www.logosjournal.com/noble.htm</w:t>
      </w:r>
    </w:p>
    <w:p w:rsidR="001440F2" w:rsidRPr="004B73E5" w:rsidRDefault="001440F2" w:rsidP="001440F2">
      <w:pPr>
        <w:rPr>
          <w:sz w:val="12"/>
        </w:rPr>
      </w:pPr>
    </w:p>
    <w:p w:rsidR="001440F2" w:rsidRPr="004B73E5" w:rsidRDefault="001440F2" w:rsidP="001440F2">
      <w:pPr>
        <w:rPr>
          <w:sz w:val="12"/>
        </w:rPr>
      </w:pPr>
      <w:r w:rsidRPr="004B73E5">
        <w:rPr>
          <w:sz w:val="12"/>
        </w:rPr>
        <w:t xml:space="preserve">In combination, free market and capitalism have also helped usher in and sustain fundamental political changes, widening the scope both of personal freedom and political democracy. Because of this system, more people get to choose where to work, what to consume, and what to make than ever before, while ancient inequalities of rank and status are overturned. The spread of market capitalism has also laid the foundation for the expansion of democratic decision-making. With the establishment of private property and free exchange, political movements demanding other freedoms, including wider access to government, have proliferated. To be sure, capitalism cannot guarantee personal liberty or political democracy. It has produced it share of dictatorships too. But, to date, no society has been able to establish and maintain political democracy without first establishing and securing a market capitalist system.  The large corporations that stand at the heart of contemporary capitalism have proven indispensable in this transformation. They are the essential intermediaries in the modern economy, linking financial capital, expertise, technology, managerial skill, labor and leadership. They are spreading everywhere in the world not only because they are powerful, but also because they work. But market capitalism is not a machine that can run on its own. It needs rules, limits, and above all else stewardship. Partly because the system feeds off of people's darker instincts, partly because it is a machine, and therefore indifferent to human values, and partly because there is no central planner to assure that everything works out in the end, there must be some conscious effort to bring order to this chaos, however creative it might be. Left to its own devices, unfettered capitalism produces great inequities, great suffering, and great instability. In fact, these in-built tendencies are enough to destroy the system itself. Karl Marx figured this out in the mid-19th century and built his revolutionary system on the expectation that these dark forces would prevail. But Marx underestimated our ability to use politics to impose limits on the economic system itself.  At one time, and still in other places, even conservatives knew this to be true, and offered themselves up as responsible social stewards. Whether out of a sense of noblesse oblige or enlightened self interest, they volunteered to lead a collective effort to reform the system so that capitalism could survive and continue to serve human interests. From the 1930s through the 1970s, American corporate leaders and a fair number of Republicans seemed to understand this too. They made their piece with "big" government, seeing in the New Deal and even the Great Society a way to forge both social peace and political stability through the creation of a "mixed" economy. </w:t>
      </w:r>
    </w:p>
    <w:p w:rsidR="001440F2" w:rsidRPr="004B73E5" w:rsidRDefault="001440F2" w:rsidP="001440F2">
      <w:pPr>
        <w:rPr>
          <w:sz w:val="12"/>
        </w:rPr>
      </w:pPr>
    </w:p>
    <w:p w:rsidR="001440F2" w:rsidRPr="004B73E5" w:rsidRDefault="001440F2" w:rsidP="001440F2">
      <w:pPr>
        <w:rPr>
          <w:b/>
        </w:rPr>
      </w:pPr>
      <w:r w:rsidRPr="004B73E5">
        <w:rPr>
          <w:b/>
        </w:rPr>
        <w:t xml:space="preserve">Capitalism won’t collapse and is inevitable </w:t>
      </w:r>
    </w:p>
    <w:p w:rsidR="001440F2" w:rsidRPr="004B73E5" w:rsidRDefault="001440F2" w:rsidP="001440F2">
      <w:pPr>
        <w:rPr>
          <w:sz w:val="12"/>
        </w:rPr>
      </w:pPr>
      <w:r w:rsidRPr="004B73E5">
        <w:rPr>
          <w:b/>
        </w:rPr>
        <w:t>Kimball 1</w:t>
      </w:r>
      <w:r w:rsidRPr="004B73E5">
        <w:rPr>
          <w:sz w:val="12"/>
        </w:rPr>
        <w:t xml:space="preserve"> – Institute of American History, St John’s (Roger, The New Anti-Americanism, The New Criterion 20.2, http://www.newcriterion.com/archive/20/oct01/empire.htm)</w:t>
      </w:r>
    </w:p>
    <w:p w:rsidR="001440F2" w:rsidRPr="004B73E5" w:rsidRDefault="001440F2" w:rsidP="001440F2">
      <w:pPr>
        <w:rPr>
          <w:sz w:val="12"/>
        </w:rPr>
      </w:pPr>
    </w:p>
    <w:p w:rsidR="001440F2" w:rsidRPr="004B73E5" w:rsidRDefault="001440F2" w:rsidP="001440F2">
      <w:pPr>
        <w:rPr>
          <w:sz w:val="12"/>
        </w:rPr>
      </w:pPr>
      <w:r w:rsidRPr="004B73E5">
        <w:rPr>
          <w:sz w:val="12"/>
        </w:rPr>
        <w:t xml:space="preserve">The single greatest embarrassment to Marxist theory has always been the longevity of capitalism. It was supposed to implode from “internal contradictions” long ago. But here it is 2001 and capitalism is still going strong and making the world richer and richer. Attempting to explain this is the greatest test of a Marxist’s ingenuity. Here is how Hardt and Negri handle the problem: As we write this book and the twentieth century draws to a close, capitalism is miraculously healthy, its accumulation more robust than ever. How can we reconcile this fact with the careful analyses of numerous Marxist authors at the beginning of the century who point to the imperialist conflicts as symptoms of an impending ecological disaster running up against the limits of nature? They offer three hypotheses for this imponderable situation. One, that capitalism has reformed itself and so is no longer in danger of collapse (an option they dismiss out of hand). Two, that the Marxist theory is right except for the timetable: “Sooner or later the once abundant resources of nature will run out.” Three—well, it is a little difficult to say what the third hypothesis is. It has to do, they say, with the idea that capitalism’s expansion is “internal” rather than “external,” that it “subsumes not the noncapitalist environment but its own capitalist terrain— that is, that the subsumption is no longer formal but real.” I won’t attempt to explain this for the simple reason that I haven’t a clue about what it means. Is there any important option they have neglected? Could it, just possibly, be that the “careful analyses of numerous Marxist authors” was just plain wrong? </w:t>
      </w:r>
    </w:p>
    <w:p w:rsidR="001440F2" w:rsidRPr="004B73E5" w:rsidRDefault="001440F2" w:rsidP="001440F2">
      <w:pPr>
        <w:rPr>
          <w:sz w:val="12"/>
        </w:rPr>
      </w:pPr>
    </w:p>
    <w:p w:rsidR="00B332A7" w:rsidRDefault="00B332A7" w:rsidP="00B332A7">
      <w:pPr>
        <w:pStyle w:val="Heading2"/>
      </w:pPr>
      <w:r>
        <w:t>2AC K Gender</w:t>
      </w:r>
    </w:p>
    <w:p w:rsidR="00B332A7" w:rsidRPr="004B73E5" w:rsidRDefault="00B332A7" w:rsidP="00B332A7">
      <w:pPr>
        <w:rPr>
          <w:sz w:val="12"/>
        </w:rPr>
      </w:pPr>
    </w:p>
    <w:p w:rsidR="00B332A7" w:rsidRPr="004B73E5" w:rsidRDefault="00B332A7" w:rsidP="00B332A7">
      <w:pPr>
        <w:rPr>
          <w:b/>
        </w:rPr>
      </w:pPr>
      <w:r w:rsidRPr="004B73E5">
        <w:rPr>
          <w:b/>
        </w:rPr>
        <w:t>The alt reifies gender-centrism without the perm</w:t>
      </w:r>
    </w:p>
    <w:p w:rsidR="00B332A7" w:rsidRPr="004B73E5" w:rsidRDefault="00B332A7" w:rsidP="00B332A7">
      <w:pPr>
        <w:rPr>
          <w:sz w:val="12"/>
        </w:rPr>
      </w:pPr>
      <w:r w:rsidRPr="004B73E5">
        <w:rPr>
          <w:b/>
        </w:rPr>
        <w:t>Caprioli 4</w:t>
      </w:r>
      <w:r w:rsidRPr="004B73E5">
        <w:rPr>
          <w:sz w:val="12"/>
        </w:rPr>
        <w:t xml:space="preserve"> (“Feminist IR Theory and Quantitative Methodology: A Critical Analysis” Mary Caprioli, Dept. of Political Science, University of Tennessee. International Studies Review. Volume 42 Issue 1 Page 193-197, March 2004. http://www.blackwell-synergy.com/links/doi/10.1111/0020-8833.00076). Note- [IR] added in</w:t>
      </w:r>
    </w:p>
    <w:p w:rsidR="00B332A7" w:rsidRPr="004B73E5" w:rsidRDefault="00B332A7" w:rsidP="00B332A7">
      <w:pPr>
        <w:rPr>
          <w:sz w:val="12"/>
        </w:rPr>
      </w:pPr>
    </w:p>
    <w:p w:rsidR="00B332A7" w:rsidRPr="004B73E5" w:rsidRDefault="00B332A7" w:rsidP="00B332A7">
      <w:pPr>
        <w:rPr>
          <w:sz w:val="12"/>
        </w:rPr>
      </w:pPr>
      <w:r w:rsidRPr="004B73E5">
        <w:rPr>
          <w:sz w:val="12"/>
        </w:rPr>
        <w:t xml:space="preserve">If researchers cannot add gender to an analysis, then they must necessarily use a purely female-centered analysis, even though the utility of using a purely female centered analysis seems equally biased. Such research would merely be gendercentric based on women rather than men, and it would thereby provide an equally biased account of [IR] international relations as those that are male-centric. Although one might speculate that having research done from the two opposing worldviews might more fully explain international relations, surely an integrated approach would offer a more comprehensive analysis of world affairs. Beyond a female-centric analysis, some scholars (for example, Carver 2002) argue that feminist research must offer a critique of gender as a set of power relations. Gender categories, however, do exist and have very real implications for individuals, social relations, and international affairs. Critiquing the social construction of gender is important, but it fails to provide new theories of international relations or to address the implications of gender for what happens in the world. </w:t>
      </w:r>
    </w:p>
    <w:p w:rsidR="00B332A7" w:rsidRPr="004B73E5" w:rsidRDefault="00B332A7" w:rsidP="00B332A7">
      <w:pPr>
        <w:rPr>
          <w:sz w:val="12"/>
        </w:rPr>
      </w:pPr>
    </w:p>
    <w:p w:rsidR="001440F2" w:rsidRDefault="00F55B6C" w:rsidP="001440F2">
      <w:pPr>
        <w:pStyle w:val="Heading2"/>
      </w:pPr>
      <w:r>
        <w:t>2AC K Heidegger</w:t>
      </w:r>
    </w:p>
    <w:p w:rsidR="001440F2" w:rsidRPr="004B73E5" w:rsidRDefault="001440F2" w:rsidP="001440F2">
      <w:pPr>
        <w:rPr>
          <w:sz w:val="12"/>
        </w:rPr>
      </w:pPr>
    </w:p>
    <w:p w:rsidR="001440F2" w:rsidRPr="004B73E5" w:rsidRDefault="001440F2" w:rsidP="001440F2">
      <w:pPr>
        <w:rPr>
          <w:b/>
        </w:rPr>
      </w:pPr>
      <w:r w:rsidRPr="004B73E5">
        <w:rPr>
          <w:b/>
        </w:rPr>
        <w:t>Alt eliminates our capacity for coping with the negative consequences of existing destruction of being. We should combine an appreciation for being with political action—this card also answers their nihilism argument</w:t>
      </w:r>
    </w:p>
    <w:p w:rsidR="001440F2" w:rsidRPr="004B73E5" w:rsidRDefault="001440F2" w:rsidP="001440F2">
      <w:pPr>
        <w:rPr>
          <w:sz w:val="12"/>
        </w:rPr>
      </w:pPr>
      <w:r w:rsidRPr="004B73E5">
        <w:rPr>
          <w:b/>
        </w:rPr>
        <w:t xml:space="preserve">Villa 96 </w:t>
      </w:r>
      <w:r w:rsidRPr="004B73E5">
        <w:rPr>
          <w:sz w:val="12"/>
        </w:rPr>
        <w:t>– Prof Political Theory, Notre Dame (Dana, Arendt and Heidegger, p 228-9, AG)</w:t>
      </w:r>
    </w:p>
    <w:p w:rsidR="001440F2" w:rsidRPr="004B73E5" w:rsidRDefault="001440F2" w:rsidP="001440F2">
      <w:pPr>
        <w:rPr>
          <w:sz w:val="12"/>
        </w:rPr>
      </w:pPr>
    </w:p>
    <w:p w:rsidR="001440F2" w:rsidRPr="004B73E5" w:rsidRDefault="001440F2" w:rsidP="001440F2">
      <w:pPr>
        <w:rPr>
          <w:sz w:val="12"/>
        </w:rPr>
      </w:pPr>
      <w:r w:rsidRPr="004B73E5">
        <w:rPr>
          <w:sz w:val="12"/>
        </w:rPr>
        <w:t>It is at this point that even reasonably sympathetic readers, such as Richard Bernstein, balk. Heidegger's account, by emphasizing the mutual belonging together of theoria and praxis within the broader, metaphysical-technologizing interpretation of Being, evidently renders the distinctions between praxis and poiesis, phronesis and techne, superfluous. Heidegger was intimately familiar with these distinctions, as the famous Marburg Seminar on Plato's Sophist (attended by Hams-Georg Gadamer and Arendt) makes clear. Nevertheless, he chooses, in his later work, to "pass over these distinctions in silence." The reason for this, Bernstein argues, is that the later Heidegger's exclusive focus upon the question of Being and the ontological difference between beings and Being – the difference unthought, or not thought deeply enough, by metaphysics – results in a "relentless, inductable drive toward making manifest the concealed technical thrust implicit in the history of metaphysics." If one views philosophy/metaphysics/humanism as culminating in the technological nihilism of enframing, and if one sees "the seeds of the technical sense of action and calculative thinking already implicit in Plato and Aristotle," then the conclusion that "all human activity ... reduces itself – flattens out – into Gestell, manipulation, control, will to will, nihilism" will seem inescapable. The only human activity that can possibly escape this all-encompassing technical horizon is the thinking Heidegger describes – a thinking that "accomplishes" the relation of Being to man by "unfolding" it, whose "inconsequential accomplishment" (the bringing of Being to language) mark it as the "simplest" yet "highest" form of action; indeed, as the only genuine action. Bernstein, then, suggests that the later Heidegger's primary contribution to the "oblivion of praxis" is the adoption of a perspective that renders reflection on the modem assimilation of praxis to a technical mentality redundant, since praxis, like theoria, was always already on the way toward Gestell. He argues that Heidegger further obscures things by identifying thinking with genuine action, by seeing the "thought of Being" as the only real deed. Habermas goes Bernstein one better, suggesting that Seinsgeschichte constitutes an attack on the most basic categories of Western political thought, an attack in which the human faculties of reason, will, and freedom are denigrated as "subjectivist," as part and parcel of the "oblivion of Being." According to Habermas, the Kehre signifies the switch from a radical voluntarism to an equally radical fatalism: Heidegger's later philosophy has "the illocutionary sense of demanding resignation to fate [in the form of Seinsgeschick]. Its practical-political side consists in the perlocationary effect of a diffuse readiness to obey in relation to an auratic but indeterminate authority [Being]." Heidegger's later philosophy does not merely cover over the category of praxis, as Bernstein suggests; rather, the perspective of Seinsgeschichte (the history of Being) and Seinsgeschick (destiny of Being) is tantamount to a denial of the responsibility to act, and to act rationally and justly. By subjecting human will and reason to a radical critique, Heidegger contributes to a destruction of the conceptual resources within our tradition that make praxis conceivable in the first place, and that could potentially lead to a renewal of both practical philosophy and a democratic politics. This side of Habemas's critique is pushed very hard by Richard Wolin, who claims that the later Heidegger purveys a "philosophy of hetetonomy," one that celebrates mysterious, fateful powers, while denigrating the human capacity for action; one that actually regresses behind the "inherited ethico-political foundations of the Western tradition." Through his "uncritical celebration of a superordinate, nameless destiny," Heidegger supposedly negates "the central category of Western political thought" – freedom.</w:t>
      </w:r>
    </w:p>
    <w:p w:rsidR="001440F2" w:rsidRPr="004B73E5" w:rsidRDefault="001440F2" w:rsidP="001440F2">
      <w:pPr>
        <w:rPr>
          <w:sz w:val="12"/>
        </w:rPr>
      </w:pPr>
    </w:p>
    <w:p w:rsidR="001440F2" w:rsidRPr="004B73E5" w:rsidRDefault="001440F2" w:rsidP="001440F2">
      <w:pPr>
        <w:rPr>
          <w:b/>
        </w:rPr>
      </w:pPr>
      <w:r w:rsidRPr="004B73E5">
        <w:rPr>
          <w:b/>
        </w:rPr>
        <w:t>Their rejection of calculative thought is calculative</w:t>
      </w:r>
    </w:p>
    <w:p w:rsidR="001440F2" w:rsidRPr="004B73E5" w:rsidRDefault="001440F2" w:rsidP="001440F2">
      <w:pPr>
        <w:rPr>
          <w:sz w:val="12"/>
        </w:rPr>
      </w:pPr>
      <w:r w:rsidRPr="004B73E5">
        <w:rPr>
          <w:b/>
        </w:rPr>
        <w:t>Buckley 96</w:t>
      </w:r>
      <w:r w:rsidRPr="004B73E5">
        <w:rPr>
          <w:sz w:val="12"/>
        </w:rPr>
        <w:t xml:space="preserve"> – McGill University (Philip, Rationality and Responsibility in Heidegger’s and Husserl’s View of Technology, http://web.archive.org/web/20010111031000/http://ulla.mcgill.ca/arts150/arts150r3.htm, AG)</w:t>
      </w:r>
    </w:p>
    <w:p w:rsidR="001440F2" w:rsidRPr="004B73E5" w:rsidRDefault="001440F2" w:rsidP="001440F2">
      <w:pPr>
        <w:rPr>
          <w:sz w:val="12"/>
        </w:rPr>
      </w:pPr>
    </w:p>
    <w:p w:rsidR="001440F2" w:rsidRPr="004B73E5" w:rsidRDefault="001440F2" w:rsidP="001440F2">
      <w:pPr>
        <w:rPr>
          <w:sz w:val="12"/>
        </w:rPr>
      </w:pPr>
      <w:r w:rsidRPr="004B73E5">
        <w:rPr>
          <w:sz w:val="12"/>
        </w:rPr>
        <w:t xml:space="preserve">This "gap" does not mean that calculative thought is somehow "bad," or that contemplative thinking is "better." To judge contemplative thought as superior to calculative thought is to think calculatively, and hence cannot be the task of authentic philosophy. Neither is Heidegger claiming that the nature of modern science as calculative is to be viewed as negative. It is the good "fortune" of science that it cannot "think" in the contemplative, deliberative or recollective sense.7 The problem, it seems, occurs when calculative thought pushes aside other forms of thinking. Heidegger wants to undermine the exclusivity of calculative thinking without denigrating it. He desires to open a space for other forms of thinking. </w:t>
      </w:r>
    </w:p>
    <w:p w:rsidR="001440F2" w:rsidRPr="004B73E5" w:rsidRDefault="001440F2" w:rsidP="001440F2">
      <w:pPr>
        <w:rPr>
          <w:sz w:val="12"/>
        </w:rPr>
      </w:pPr>
    </w:p>
    <w:p w:rsidR="001440F2" w:rsidRPr="004B73E5" w:rsidRDefault="001440F2" w:rsidP="001440F2">
      <w:pPr>
        <w:rPr>
          <w:b/>
        </w:rPr>
      </w:pPr>
      <w:r w:rsidRPr="004B73E5">
        <w:rPr>
          <w:b/>
        </w:rPr>
        <w:t>Their Alternative eliminates any commitment to social and economic justice. Their fear of calculatability and concern for ontology condemns all practical political engagement</w:t>
      </w:r>
    </w:p>
    <w:p w:rsidR="001440F2" w:rsidRPr="004B73E5" w:rsidRDefault="001440F2" w:rsidP="001440F2">
      <w:pPr>
        <w:rPr>
          <w:sz w:val="12"/>
        </w:rPr>
      </w:pPr>
      <w:r w:rsidRPr="004B73E5">
        <w:rPr>
          <w:b/>
        </w:rPr>
        <w:t>Yar 2k</w:t>
      </w:r>
      <w:r w:rsidRPr="004B73E5">
        <w:rPr>
          <w:sz w:val="12"/>
        </w:rPr>
        <w:t xml:space="preserve"> – Senior Lecturer in Criminology, Lancaster (Majid, Arendt's Heideggerianism, Cultural Values 4.1, AG)</w:t>
      </w:r>
    </w:p>
    <w:p w:rsidR="001440F2" w:rsidRPr="004B73E5" w:rsidRDefault="001440F2" w:rsidP="001440F2">
      <w:pPr>
        <w:rPr>
          <w:sz w:val="12"/>
        </w:rPr>
      </w:pPr>
    </w:p>
    <w:p w:rsidR="001440F2" w:rsidRPr="004B73E5" w:rsidRDefault="001440F2" w:rsidP="001440F2">
      <w:pPr>
        <w:rPr>
          <w:sz w:val="12"/>
        </w:rPr>
      </w:pPr>
      <w:r w:rsidRPr="004B73E5">
        <w:rPr>
          <w:sz w:val="12"/>
        </w:rPr>
        <w:t>Similarly, we must consider the consequences that this 'ontological substitution' for the essence of the political has for politics, in terms of what is practically excluded by this rethinking. If the presently available menu of political engagements and projects (be they market or social liberalism, social democracy, communitarianism, Marxism, etc.) are only so many moments of the techno-social completion of an underlying metaphysics, then the fear of 'metaphysical contamination' inhibits any return to recognisable political practices and sincere engagement with the political exigencies of the day. This is what Nancy Fraser has called the problem of 'dirty hands', the suspension of engagement with the existing content of political agendas because of their identification as being in thrall to the violence of metaphysics. Unable to engage in politics as it is, one either [a] sublimates the desire for politics by retreating to an interrogation of the political with respect to its essence (Fraser, 1984, p. 144), or [b] on this basis, seeks 'to breach the inscription of a wholly other politics'. The former suspends politics indefinitely, while the latter implies a new politics, which, on the basis of its reconceived understanding of the political, apparently excludes much of what recognizably belongs to politics today. This latter difficulty is well known from Arendt's case, whose barring of issues of social and economic justice and welfare from the political domain are well known. To offer two examples: [ 1]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[ 2]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oikos.[ 20] The point here is not that Arendt and others are in any sense unconcerned or indifferent about such sufferings, deprivations and inequalities. Rather, it is that 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levelling categories and classes, and so on; they are thereby part and parcel of the metaphysical-technological understanding of Being, which effaces the unique and singular appearance and disclosure of beings, and thereby illegitimate candidates for consideration under the renewed, ontological-existential formulation of the political. To reconceive the political in terms of a departure from its former incarnation as metaphysical politics, means that the revised terms of a properly political discourse cannot accommodate the prosaic yet urgent questions we might typically identify under the rubric of 'policy'. Questions of social and economic justice are made homeless, exiled from the political sphere of disputation and demand in which they were formerly voiced. Indeed, it might be observed that the postmetaphysical formulation of the political is devoid of any content other than the freedom which defines it; it is freedom to appear, to disclose, but not the freedom to do something in particular, in that utilising freedom for achieving some end or other implies a collapse back into will, instrumentality, teleocracy, poeisis, etc. By defining freedom qua disclosedness as the essence of freedom and the sole end of the political, this position skirts dangerously close to advocating politique pour la politique, divesting politics of any other practical and normative ends in the process.</w:t>
      </w:r>
    </w:p>
    <w:p w:rsidR="001440F2" w:rsidRPr="004B73E5" w:rsidRDefault="001440F2" w:rsidP="001440F2">
      <w:pPr>
        <w:rPr>
          <w:sz w:val="12"/>
        </w:rPr>
      </w:pPr>
    </w:p>
    <w:p w:rsidR="001440F2" w:rsidRPr="004B73E5" w:rsidRDefault="001440F2" w:rsidP="001440F2">
      <w:pPr>
        <w:rPr>
          <w:b/>
        </w:rPr>
      </w:pPr>
      <w:r w:rsidRPr="004B73E5">
        <w:rPr>
          <w:b/>
        </w:rPr>
        <w:t>Perm solves best and isn’t severance</w:t>
      </w:r>
    </w:p>
    <w:p w:rsidR="001440F2" w:rsidRPr="004B73E5" w:rsidRDefault="001440F2" w:rsidP="001440F2">
      <w:pPr>
        <w:rPr>
          <w:sz w:val="12"/>
        </w:rPr>
      </w:pPr>
      <w:r w:rsidRPr="004B73E5">
        <w:rPr>
          <w:b/>
        </w:rPr>
        <w:t>Padrutt 92</w:t>
      </w:r>
      <w:r w:rsidRPr="004B73E5">
        <w:rPr>
          <w:sz w:val="12"/>
        </w:rPr>
        <w:t xml:space="preserve"> – Psychiatrist and President of the Daseinsanalyse Gesellschaft – 1992 (Hanspeter Padrutt, Heidegger and the Earth, “Heidegger and Ecology,” ed. LaDelle McWhorter, P.31)</w:t>
      </w:r>
    </w:p>
    <w:p w:rsidR="001440F2" w:rsidRPr="004B73E5" w:rsidRDefault="001440F2" w:rsidP="001440F2">
      <w:pPr>
        <w:rPr>
          <w:sz w:val="12"/>
        </w:rPr>
      </w:pPr>
    </w:p>
    <w:p w:rsidR="001440F2" w:rsidRPr="004B73E5" w:rsidRDefault="001440F2" w:rsidP="001440F2">
      <w:pPr>
        <w:rPr>
          <w:sz w:val="12"/>
        </w:rPr>
      </w:pPr>
      <w:r w:rsidRPr="004B73E5">
        <w:rPr>
          <w:sz w:val="12"/>
        </w:rPr>
        <w:t>Once in a while the conceptual interplay of theory and praxis is put against this attempt.  From the philosophical point of view the so-called practical or political dimension of the attempt is rejected, whereas from the ecological point of view the so-called theoretical, philosophical dimension is rejected.  But deeper reflection and decisive action do not need to contradict each other.  Those who shield themselves from the political consequences might one day be confronted by the fact that no decision is still a decision that can have consequences.  And those who believe that they need not bother about thinking fail to recognize that no philosophy is also a philosophy – e.g., a cybernetic worldview – that also has consequences.</w:t>
      </w:r>
    </w:p>
    <w:p w:rsidR="001440F2" w:rsidRPr="004B73E5" w:rsidRDefault="001440F2" w:rsidP="001440F2">
      <w:pPr>
        <w:rPr>
          <w:sz w:val="12"/>
        </w:rPr>
      </w:pPr>
    </w:p>
    <w:p w:rsidR="001440F2" w:rsidRPr="004B73E5" w:rsidRDefault="001440F2" w:rsidP="001440F2">
      <w:pPr>
        <w:rPr>
          <w:b/>
        </w:rPr>
      </w:pPr>
      <w:r w:rsidRPr="004B73E5">
        <w:rPr>
          <w:b/>
        </w:rPr>
        <w:t>Critiques of tech cause extinction – standing-reserve is key to life</w:t>
      </w:r>
    </w:p>
    <w:p w:rsidR="001440F2" w:rsidRPr="004B73E5" w:rsidRDefault="001440F2" w:rsidP="001440F2">
      <w:pPr>
        <w:rPr>
          <w:sz w:val="12"/>
        </w:rPr>
      </w:pPr>
      <w:r w:rsidRPr="004B73E5">
        <w:rPr>
          <w:b/>
        </w:rPr>
        <w:t>Heaberlin 4</w:t>
      </w:r>
      <w:r w:rsidRPr="004B73E5">
        <w:rPr>
          <w:sz w:val="12"/>
        </w:rPr>
        <w:t xml:space="preserve"> – nuclear engineer, led the Nuclear Safety and Technology Applications Product Line at the Pacific Northwest National Laboratory (Scott, A Case for Nuclear-Generated Electricity, p. 31-40) </w:t>
      </w:r>
    </w:p>
    <w:p w:rsidR="001440F2" w:rsidRPr="004B73E5" w:rsidRDefault="001440F2" w:rsidP="001440F2">
      <w:pPr>
        <w:rPr>
          <w:sz w:val="12"/>
        </w:rPr>
      </w:pPr>
    </w:p>
    <w:p w:rsidR="00F55B6C" w:rsidRPr="004B73E5" w:rsidRDefault="001440F2" w:rsidP="001440F2">
      <w:pPr>
        <w:rPr>
          <w:sz w:val="12"/>
        </w:rPr>
      </w:pPr>
      <w:r w:rsidRPr="004B73E5">
        <w:rPr>
          <w:sz w:val="12"/>
        </w:rPr>
        <w:t xml:space="preserve">Well, then let's not do that, huh? Well, no, not hardly, because without that use of fertilizers we couldn't produce the food to feed the population. We just couldn't do it. Here are some comparisons." If you used no fertilizers or pesticides you could get 500 kilograms of grain from a hectare in a dry climate and as much as 1000 kilograms in a humid cli¬mate. If you got organic and used animal manure as fertilizer, assuming you could find enough, you might get as much as 2000 kilograms per hectare. For a sense of scale, the average in the United States, where recall we only get half the food value to hectare as the intensively farmed Chinese crop land, we get about 4500 kilograms per hectare on the average. In serious cornfields with fertilizer, irrigation, and pesticides, the value is 7000 kilograms per hectare. Modern mechanized, chemically supported agriculture produces 7 to 14 times the food that you would get without those advantages. Even the best organic farming would produce only 30 to 45% of the food value you would get from the same sized chemically fertilized farm, and that is assuming you could get the manure you needed to make it work. In very stark terms, without the chemically enhanced farming we would have probably something like one-fifth the food supply we have now. That means four-fifths the population would not be fed, at least as we are organized now. So, no, just giving up on fertilizers is not in the deal. 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If 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 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if 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you can go to a "self-sustaining" energy economy as long as you are willing to shoot between 2 out of 3 and 6 out of 7 of your neighbors. 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 O.K. to Cohen's big question, how many people can the earth support? What it comes down to is that the "Well, it depends" answer depends on • what quality of life you will accept, • what level of technology you will use, and • what level of social integration you will accept. We have seen some of the numbers regarding quality of life. Clearly if you are willing to accept the Bangladesh diet, you can feed 1.8 times more people than if you chose the United States diet. If you choose the back-to-nature, live like our hearty forefathers, level of technology, you can feed perhaps one-fifth as many people as you can with modern chemical fertilized agriculture. The rest have to go. 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It is easy to see that at least some of those might actually be a pretty good thing; however, the kicker is how do you get them to happen? After all, Mussolinill did make the trains run on time. How could you force these things without a totalitarian state? Are you willing to give up your ability to choose for yourself for the common good? It is not pretty, is it? Cohen looked at all the various population estimates and concluded that most fell into the range of 4 to 16 billion.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we have got no more than 50 years before we exceed the nominal carrying capacity of the earth.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However, we can draw some insights from all of this. What it comes down to is that if you choose the fully sustainable, non-fossil fuel long-term options with only limited social integration, the various estimates Cohen looked at give you a number like 1 billion or less people that the earth can support. That means 5 out of 6 of us have got to go, plus no new babies without an offsetting death. On the other hand, if you let technology continue to do its thing and perhaps get even better, the picture need not be so bleak. We haven't made all our farmland as productive as it can be. Remember, the Chinese get twice the food value per hectare as we do in the United States. There is also a lot of land that would become arable if we could get water to it. And, of course, in case you need to go back and check the title of this book, there are alternatives to fossil fuels to provide the energy to power that technology. 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The point to all this is the near-term future of the human race depends on technology. If we turn away from technology, a very large fraction of the current and future human race will starve. 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 However, if we accept that it is technology that makes us human, that technology uniquely identifies us as the only animal that can choose its future, we can choose to live, choose to make it a better world for everyone and all life. 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Two Concluding Thoughts on the Case for Technology Two more points and I will end my defense of technology. First, I want to bring you back from all the historical tour and all the numbers about population to something more directly personal. Let me ask you two questions. What do you do for a living? What did you have for breakfast? Don't see any connection between these questions or of their connection to•the subject of technology? Don't worry, the point will come out shortly. I am just trying to bring the idea of technology back from this grand vision to its impact on your daily life. Just as a wild guess, your answer to the first question was something that, say 500 years ago, didn't even exist. If we look 20,000 years ago, the only job was" get food." Even if you have a really directly socially valuable job like a medical doctor, 20,000 years ago you would have been extraneous. That is, the tribe couldn't afford you. What, no way! A doctor could save lives, surely a tribe would value such a skill. Well, sure, but the tribe could not afford taking one of their members out of the productive /I getting the food" job for 20 years while that individual learned all those doctor skills. 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 You see, that is why we as humans are successful, wildly successful in fact. We work together. "Yeah, sure we do," you reply, " read a newspaper lately?" Well, O.K., we fuss and fight a good deal and some of us do some pretty stupid and pretty mean things. But the degree of cooperation is amazing if you just step back a bit. O.K., what did you have for breakfast: orange juice, coffee, toast, maybe some cereal and milk? Where do these things come from? Orange juice came from Florida or California. Coffee came from South America. Bread for the toast came perhaps from Kansas; cereal, from the Mid-West somewhere.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Now when you look at all that, think about what ties all the planetwide interconnection, Yep, you guessed it: technology. Without technology, you get what is available within your personal reach, and what you produce is available only to those who are near enough that you can personally carry it to them on your own two feet. Technology makes our world work. It gives you personally a productive and socially valuable way to make both a living and to provide your contribution to the rest of us. I want you to stop a minute and really think about that. What would your life be like without technology? Could you do what you currently do? Would anyone be able to use what you do? Would anyone pay you for that?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Now, I have hopefully reset your brain. Sure, you are still going to be hit with daily "technology is bad" messages. Hopefully, you are a bit more shielded against that din, and you have been given some perspective to balance that message and are prepared to see the true critical value of technology to human existence. The point is that technology is what makes us human. Without it, we are just slightly smarter monkeys. You may feel that 6 billion of us are too many, and that may very well be. I personally don't know how to make that value decision. Which particular person does one select as being one of the excess ones? However, the fact is that there are 6 billion of us, and it looks like we are headed for 10 to 12 billion in the next 50 years, Without not only the technology we have, but significantly better and more environmentally friendly technology, the world is going to get ugly as we approach these numbers, On the other hand, with the right technologies we can not only support those numbers, we can do it while we close the gap between the haves and have-nots. We can make it a better place for everyone. It takes technology and the energy to drive it. Choosing technology is what we have to do to secure the evolutionary selection of us as a successful species, Remember, some pages back in discussing the unlikely evolutionary path to us, I said we are not the chosen, unless. Unless we choose us. This is what I meant. We are totally unique in all of evolutionary history. We humans have the unique ability and opportunity to choose either our evolutionary success or failure. A choice of technology gives us a chance. A choice rejecting technology dooms us as a species and gives the cockroaches the chance in our place. Nature doesn't care what survives, algae seas, dinosaurs, humans, cockroaches, or whatever is successful. If we care, we have to choose correctly. 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Niccolo Machiavelli put it this way in 1501: "What remains to be done must be done by you; since in order not to deprive us of our free will and such share of glory as belongs to us, God will not do everything Himself." O.K., 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 Well, that is my last point on technology. It doesn't always just happen, and people have chosen to turn away from technology. In what might have seemed at the time to be a practical social decision, huge future implications were imposed on many generations to come. It has happened. Let me take you on one more trip through history. I think you will find it enlightening. In Guns, Germs, and Steel, Jared Diamond explores the question of why the European societies came to be dominate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 To understand the significance of this, you have to go on that research trip with the extraterrestrials and look at China before 1400. In The Lever af Riches, Joel Mokyr dedicates one chapter looking at the comparisons of technology development in China to that in Europe. He lists the following as technology advantages China had in the centuries before 1400: • Extensive water control projects, alternately draining and irrigating land, significantly boosting agricultural production • Sophisticated iron plow introduced sixth century B.C. • Seed drills and other farm tools, introduced around 1000 A.D. • Chemical and organic fertilizers and pesticides used • Blast furnaces and casting of iron as early as 200 B.C., not known in Europe until fourteenth century • Advanced use of power sources in textile production, not seen in Europe until the Industrial Revolution • Invention of compass around 960 A.D. • Major advances in maritime technology (more in a bit on this) • Invention of paper around 100 A.D. (application as toilet paper by 590 A.D.). In the year 1400 AD., China was a world power, perhaps the only true world power. Their technology in agriculture, textiles, metallurgy, and maritime transportation were far in advance of any other country. They had a strong central government and a very healthy economy. Their naval strength provides a real insight into the degree of this dominance. Dr. Diamond sends us to an extremely readable book When China Ruled the Seas-The Treasure Fleet of the Dragon Throne 1405-1433 by Dr. Louise Levathes. Dr. Levathes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St. Maria (1492). At 85 feet in length and three masts, the St. Maria is dwarfed by the nine-masted, 400-foot-long Chinese vessel. 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If two princes in India were fighting over a throne, it was the recognition, or lack thereof, from the Chinese emperor that decided who would rule. Setting a policy of religious inclusion and tolerance, the Chinese engaged the Arabian traders and calmed religious disputes within Asia. With applications of power sources in textiles and advanced metallurgy, the Chinese were in the same position in 1400 as the British were in 1750,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But if we pop into that extraterrestrial time machine and drop into China in 1800, we find a technologically backward nation, humbled by a relatively small force of Europeans with "modern" military technology who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What could have happened to turn this clear champion of technology, trade, enlightened leadership with all its advantages over both its neighbors and yet-distant foreign competitors into such a weak, backward giant? Mokyr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Levathes, that it was just politics. Yep, that is right. It was good, old human politics. Dr. Levathes gives us a delightful insider's view of the personalities and politics of Imperial progressions during this critical time period. To make a short story of it, the party that had been in control during the expansionist period supported the great treasure fleets, commerce with foreign nations, use and expansion of technology, and a rather harsh control of the rival party. The rival party was based on Confucian philosophy that preached a rigid, inward-looking, controlled existence. When the Confucian party gained control of the throne, they had their opportunity to push back on the prior ruling party that had oppressed them so harshly for so long. And they did. They wanted nothing to do with foreigners; we have all we need at home, here in China, they said. The fleet was disbanded and the making of ocean-going vessels forbidden. Technology was no longer "encouraged."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That was it. A shift in the political agenda. At the time, to the leaders in control, one that made sense. Focus at home, use what you have now, create order, discipline, control. In 50 years Japanese pirates controlled the coast of China, and the former ruler of the seas from Asia to Africa could not get out of their harbors safely. So, you see if the "technology is bad" message gets incorporated into too many of our daily decisions, we can turn from our bright future into something else. The difference is that this time the stakes are much higher than they were in fifteenth century China. If we, in the developed nations, make the wrong choices, we doom all of humanity by our folly. It is not just that we miss the potential bright future, we miss the chance to avoid the combined human population growth and resources exhaustion disaster coming at us like a runaway train. Technology is the only way to prevent that train wreck. We can hear the siren's call of anti-technology, come back to nature and let the train run us down in a bloody mess, </w:t>
      </w:r>
      <w:r w:rsidRPr="004B73E5">
        <w:rPr>
          <w:sz w:val="12"/>
        </w:rPr>
        <w:tab/>
        <w:t>or we can try our best to use technology wisely and win free to make a better life for everyone.</w:t>
      </w:r>
    </w:p>
    <w:p w:rsidR="00F2486D" w:rsidRPr="004B73E5" w:rsidRDefault="00F2486D" w:rsidP="001440F2">
      <w:pPr>
        <w:rPr>
          <w:sz w:val="12"/>
        </w:rPr>
      </w:pPr>
    </w:p>
    <w:p w:rsidR="00F2486D" w:rsidRDefault="00F2486D" w:rsidP="00F2486D">
      <w:pPr>
        <w:pStyle w:val="Heading2"/>
      </w:pPr>
      <w:r>
        <w:t>2AC K Security</w:t>
      </w:r>
    </w:p>
    <w:p w:rsidR="00F2486D" w:rsidRPr="004B73E5" w:rsidRDefault="00F2486D" w:rsidP="00F2486D">
      <w:pPr>
        <w:rPr>
          <w:sz w:val="12"/>
        </w:rPr>
      </w:pPr>
    </w:p>
    <w:p w:rsidR="00F2486D" w:rsidRPr="004B73E5" w:rsidRDefault="00F2486D" w:rsidP="00F2486D">
      <w:pPr>
        <w:rPr>
          <w:b/>
        </w:rPr>
      </w:pPr>
      <w:r w:rsidRPr="004B73E5">
        <w:rPr>
          <w:b/>
        </w:rPr>
        <w:t xml:space="preserve">Threats real—default to expert consensus </w:t>
      </w:r>
    </w:p>
    <w:p w:rsidR="00F2486D" w:rsidRPr="004B73E5" w:rsidRDefault="00F2486D" w:rsidP="00F2486D">
      <w:pPr>
        <w:rPr>
          <w:sz w:val="12"/>
        </w:rPr>
      </w:pPr>
      <w:r w:rsidRPr="004B73E5">
        <w:rPr>
          <w:b/>
        </w:rPr>
        <w:t>Knudsen 1</w:t>
      </w:r>
      <w:r w:rsidRPr="004B73E5">
        <w:rPr>
          <w:sz w:val="12"/>
        </w:rPr>
        <w:t xml:space="preserve"> – PoliSci Professor at Sodertorn (Olav, Post-Copenhagen Security Studies, Security Dialogue 32:3)</w:t>
      </w:r>
    </w:p>
    <w:p w:rsidR="00F2486D" w:rsidRPr="004B73E5" w:rsidRDefault="00F2486D" w:rsidP="00F2486D">
      <w:pPr>
        <w:rPr>
          <w:sz w:val="12"/>
        </w:rPr>
      </w:pPr>
    </w:p>
    <w:p w:rsidR="00F2486D" w:rsidRPr="004B73E5" w:rsidRDefault="00F2486D" w:rsidP="00F2486D">
      <w:pPr>
        <w:rPr>
          <w:sz w:val="12"/>
        </w:rPr>
      </w:pPr>
      <w:r w:rsidRPr="004B73E5">
        <w:rPr>
          <w:sz w:val="12"/>
        </w:rPr>
        <w:t xml:space="preserve">Moreover, I have a problem with the underlying implication that it is unimportant whether states ‘really’ face dangers from other states or groups. In the Copenhagen school, threats are seen as coming mainly from the actors’ own fears, or from what happens when the fears of individuals turn into paranoid political action. In my view, this emphasis on the subjective is a misleading conception of threat, in that it discounts an independent existence or whatever is perceived as a threat. Granted, political life is often marked by misperceptions, mistakes, pure imaginations, ghosts, or mirages, but such phenomena do not occur simultaneously to large numbers of politicians, and hardly most of the time. During the cold War, threats—in the sense of plausible possibilities of danger—referred to ‘real’ phenomena, and they refer to ‘real’ phenomena now. The objects referred to are often not the same, but that is a different matter. Threats have to be dealt with both in terms of perceptions and in terms of the phenomena which are perceived to be threatening.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Waever first began his argument in favor of an alternative security conception, because a convincing sense of urgency has been the chief culprit behind the abuse of ‘security’ and the consequent ‘politics of panic,’ as Waever aptly calls it. 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instead of ‘abolishing’ threatening phenomena ‘out there’ by reconceptualizing them, as Waever does, we should continue paying attention to them, because situations with a credible claim to urgency will keep coming back and then we need to know more about how they work in the interrelations of groups and states (such as civil wars, for instance), not least to find adequate democratic procedures for dealing with them. </w:t>
      </w:r>
    </w:p>
    <w:p w:rsidR="00F2486D" w:rsidRPr="004B73E5" w:rsidRDefault="00F2486D" w:rsidP="00F2486D">
      <w:pPr>
        <w:rPr>
          <w:sz w:val="12"/>
        </w:rPr>
      </w:pPr>
    </w:p>
    <w:p w:rsidR="00F2486D" w:rsidRPr="004B73E5" w:rsidRDefault="00F2486D" w:rsidP="00F2486D">
      <w:pPr>
        <w:rPr>
          <w:b/>
        </w:rPr>
      </w:pPr>
      <w:r w:rsidRPr="004B73E5">
        <w:rPr>
          <w:b/>
        </w:rPr>
        <w:t>Predictions are feasible – they can be made logically from empirical evidence</w:t>
      </w:r>
    </w:p>
    <w:p w:rsidR="00F2486D" w:rsidRPr="004B73E5" w:rsidRDefault="00F2486D" w:rsidP="00F2486D">
      <w:pPr>
        <w:rPr>
          <w:sz w:val="12"/>
        </w:rPr>
      </w:pPr>
      <w:r w:rsidRPr="004B73E5">
        <w:rPr>
          <w:b/>
        </w:rPr>
        <w:t>Chernoff 9</w:t>
      </w:r>
      <w:r w:rsidRPr="004B73E5">
        <w:rPr>
          <w:sz w:val="12"/>
        </w:rPr>
        <w:t xml:space="preserve"> (Fred, Prof. IR and Dir. IR – Colgate U., European Journal of International Relations, “Conventionalism as an Adequate Basis for Policy-Relevant IR Theory”, 15:1, Sage)</w:t>
      </w:r>
    </w:p>
    <w:p w:rsidR="00F2486D" w:rsidRPr="004B73E5" w:rsidRDefault="00F2486D" w:rsidP="00F2486D">
      <w:pPr>
        <w:rPr>
          <w:sz w:val="12"/>
        </w:rPr>
      </w:pPr>
    </w:p>
    <w:p w:rsidR="00F2486D" w:rsidRPr="004B73E5" w:rsidRDefault="00F2486D" w:rsidP="00F2486D">
      <w:pPr>
        <w:rPr>
          <w:sz w:val="12"/>
        </w:rPr>
      </w:pPr>
      <w:r w:rsidRPr="004B73E5">
        <w:rPr>
          <w:sz w:val="12"/>
        </w:rPr>
        <w:t>For these and other reasons, many social theorists and social scientists have come to the conclusion that prediction is impossible.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 ‘qualitative changes and emergence are possible, but predictions are not’ defective and that the latter two presuppose an unjustifiably narrow notion of ‘prediction’.14 A determined prediction sceptic may continue to hold that there is too great a degree of complexity of social relationships (which comprise ‘open systems’) to allow any prediction whatsoever. Two very simple examples may circumscribe and help to refute a radical variety of scepticism. First, we all make reliable social predictions and do so with great frequency. We can predict with high probability that a spouse, child or parent will react to certain well-known stimuli that we might supply, based on extensive past experience. 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With the help of these ‘non-point predictions’ coming from the natural and the social sciences, leaders are able to choose the courses of action (e.g. more stringent earthquake-safety building codes, or procuring an additional carrier battle group) that are most likely to accomplish the leaders’ desired ends. So while ‘point predictions’ are not what political leaders require in most decision-making situations, critics of IR predictiveness often attack the predictive capacity of IR theory for its inability to deliver them. The critics thus commit the straw man fallacy by requiring a sort of prediction in IR (1) that few, if any, theorists claim to be able to offer, (2) that are not required by policy-makers for theory-based predictions to be valuable, and (3) that are not possible even in some natural sciences.15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rsidR="00F2486D" w:rsidRPr="004B73E5" w:rsidRDefault="00F2486D" w:rsidP="00F2486D">
      <w:pPr>
        <w:rPr>
          <w:sz w:val="12"/>
        </w:rPr>
      </w:pPr>
    </w:p>
    <w:p w:rsidR="00F2486D" w:rsidRPr="004B73E5" w:rsidRDefault="00F2486D" w:rsidP="00F2486D">
      <w:pPr>
        <w:rPr>
          <w:b/>
        </w:rPr>
      </w:pPr>
      <w:r w:rsidRPr="004B73E5">
        <w:rPr>
          <w:b/>
        </w:rPr>
        <w:t>Their alternative fails—security can’t be deconstructed. The ethical response is to engage in scenario planning to minimize violence</w:t>
      </w:r>
    </w:p>
    <w:p w:rsidR="00F2486D" w:rsidRPr="004B73E5" w:rsidRDefault="00F2486D" w:rsidP="00F2486D">
      <w:pPr>
        <w:rPr>
          <w:sz w:val="12"/>
        </w:rPr>
      </w:pPr>
      <w:r w:rsidRPr="004B73E5">
        <w:rPr>
          <w:b/>
        </w:rPr>
        <w:t>Weaver 2k</w:t>
      </w:r>
      <w:r w:rsidRPr="004B73E5">
        <w:rPr>
          <w:sz w:val="12"/>
        </w:rPr>
        <w:t xml:space="preserve"> - Ole International relations theory and the politics of European integration, p. 284-285</w:t>
      </w:r>
    </w:p>
    <w:p w:rsidR="00F2486D" w:rsidRPr="004B73E5" w:rsidRDefault="00F2486D" w:rsidP="00F2486D">
      <w:pPr>
        <w:rPr>
          <w:sz w:val="12"/>
        </w:rPr>
      </w:pPr>
    </w:p>
    <w:p w:rsidR="00F2486D" w:rsidRPr="004B73E5" w:rsidRDefault="00F2486D" w:rsidP="00F2486D">
      <w:pPr>
        <w:rPr>
          <w:sz w:val="12"/>
        </w:rPr>
      </w:pPr>
      <w:r w:rsidRPr="004B73E5">
        <w:rPr>
          <w:sz w:val="12"/>
        </w:rPr>
        <w:t>The other main possibility is to stress' responsibility. Particularly in a field like security one has to make choices a nd deal with the challenges and risks that one confronts – and not shy away into long-range or principled trans-formations. The meta 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 large one (cf. Rorty 1996). However, the ethical demand in post-structuralism (e.g. Derrida's 'justice') is of a kind that can never be instan¬tiated in any concrete political order – 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 (Derrida 1996: 83). Derrida's politics is focused on the calls that demand response/responsi¬bility contained in words like justice, Europe and emancipation. Should we treat security in this manner? No, security is not that kind of call. 'Security' is not a way to open (or keep open) an ethical horizon. Security is a much more situational concept oriented to the handling of specifics. It belongs to the sphere of how to handle challenges – and avoid 'the worst' (Derrida 1991). Here enters again the possible pessimism 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 If I conduct myself particularly well with regard to someone, I know that it is to the detriment of an other; of one nation to the detriment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occasionally the underlying pessimism regarding the prospects for orderliness and compatibility among human aspirations will point to scenarios sufficiently worrisome that responsibility will entail securitization in order to block the worst. As a security/securitization analyst, this means accepting the task of trying to manage and avoid spirals and accelerating security concerns, to try to assist in shaping the continent in a way that creates the least insecurity and violence - even if this occasionally means invoking/producing `structures' or even using the dubious instrument of securitization. In the case of the current European configuration, the above analysis suggests the use of securitization at the level of European scenarios with the aim of pre¬empting and avoiding numerous instances of local securitization that could lead to security dilemmas and escalations, violence and mutual vilification.</w:t>
      </w:r>
    </w:p>
    <w:p w:rsidR="00F2486D" w:rsidRPr="004B73E5" w:rsidRDefault="00F2486D" w:rsidP="00F2486D">
      <w:pPr>
        <w:rPr>
          <w:sz w:val="12"/>
        </w:rPr>
      </w:pPr>
    </w:p>
    <w:p w:rsidR="00F2486D" w:rsidRPr="004B73E5" w:rsidRDefault="00F2486D" w:rsidP="00F2486D">
      <w:pPr>
        <w:rPr>
          <w:b/>
        </w:rPr>
      </w:pPr>
      <w:r w:rsidRPr="004B73E5">
        <w:rPr>
          <w:b/>
        </w:rPr>
        <w:t>Predictions are key to rational decision-making—even if they’re not accurate you shouldn’t reject them</w:t>
      </w:r>
    </w:p>
    <w:p w:rsidR="00F2486D" w:rsidRPr="004B73E5" w:rsidRDefault="00F2486D" w:rsidP="00F2486D">
      <w:pPr>
        <w:rPr>
          <w:sz w:val="12"/>
        </w:rPr>
      </w:pPr>
      <w:r w:rsidRPr="004B73E5">
        <w:rPr>
          <w:b/>
        </w:rPr>
        <w:t>Fitzsimmons 7</w:t>
      </w:r>
      <w:r w:rsidRPr="004B73E5">
        <w:rPr>
          <w:sz w:val="12"/>
        </w:rPr>
        <w:t xml:space="preserve">  (Michael, “The Problem of Uncertainty in Strategic Planning”, Survival, Winter 06/07) </w:t>
      </w:r>
    </w:p>
    <w:p w:rsidR="00F2486D" w:rsidRPr="004B73E5" w:rsidRDefault="00F2486D" w:rsidP="00F2486D">
      <w:pPr>
        <w:rPr>
          <w:sz w:val="12"/>
        </w:rPr>
      </w:pPr>
    </w:p>
    <w:p w:rsidR="00F2486D" w:rsidRPr="004B73E5" w:rsidRDefault="00F2486D" w:rsidP="00F2486D">
      <w:pPr>
        <w:rPr>
          <w:sz w:val="12"/>
        </w:rPr>
      </w:pPr>
      <w:r w:rsidRPr="004B73E5">
        <w:rPr>
          <w:sz w:val="12"/>
        </w:rPr>
        <w:t xml:space="preserve">Much has been made about the defining role of uncertainty in strategic plan-  ning since the end of the Cold War. With the end of bipolar competition, so the  argument goes, and the accelerating pace of change in technology and inter-  national political and economic relations, forecasting world events even a few  years into the future has become exceedingly difficult. Indeed, few in the year  2000 would have described with much accuracy the current conditions facing  national-security decision-makers. Moreover, history offers ample evidence,  from the Schlieffen Plan to the Soviet economy, that rigid planning creates risks  of catastrophic failure. Clearly, uncertainty demands an appreciation for the  importance of flexibility in strategic planning.  For all of its importance, however, recognition of uncertainty poses a dilemma for strategists: in predicting the future, they are likely to be wrong;  but in resisting prediction, they risk clouding the rational bases for making strategic choices. Over-confidence in prediction may lead to good preparation for  the wrong future, but wholesale dismissal of prediction may lead a strategist  to spread his resources too thinly. In pursuit of flexibility, he ends up well pre-  pared for nothing. A natural compromise is to build strategies that are robust  across multiple alternative future events but are still tailored to meet the chal-  lenges of the most likely future events.  Recent US national security strategy, especially in the Department of Defense,  has veered from this middle course and placed too much emphasis on the role  of uncertainty. This emphasis, paradoxically, illustrates the hazards of both too   much allowance for uncertainty and too little. Current policies on nuclear-force  planning and the results of the recent Quadrennial Defense Review (QDR)  are examples of overreaching for strategic flexibility. The record of planning  for post-war operations in Iraq, by contrast, indicates that decision-makers, in  enlisting uncertainty as a rationale for discounting one set of predictions, have  fallen prey to overconfidence in their own alternative set of predictions.  A more balanced approach to accounting for uncertainty in strategic plan-  ning would address a wide range of potential threats and security challenges,  but would also incorporate explicit, transparent, probabilistic reasoning into  planning processes. The main benefit of such an approach would not neces-  sarily be more precise predictions of the future, but rather greater clarity and discipline applied to the difficult judgements about the future upon which strategy depends. </w:t>
      </w:r>
    </w:p>
    <w:p w:rsidR="00F2486D" w:rsidRPr="004B73E5" w:rsidRDefault="00F2486D" w:rsidP="00F2486D">
      <w:pPr>
        <w:rPr>
          <w:sz w:val="12"/>
        </w:rPr>
      </w:pPr>
    </w:p>
    <w:p w:rsidR="00F2486D" w:rsidRPr="004B73E5" w:rsidRDefault="00F2486D" w:rsidP="00F2486D">
      <w:pPr>
        <w:rPr>
          <w:b/>
        </w:rPr>
      </w:pPr>
      <w:r w:rsidRPr="004B73E5">
        <w:rPr>
          <w:b/>
        </w:rPr>
        <w:t>The self-fulfilling prophecy has already happened – now it’s only a question of how to limit the impact</w:t>
      </w:r>
    </w:p>
    <w:p w:rsidR="00F2486D" w:rsidRPr="004B73E5" w:rsidRDefault="00F2486D" w:rsidP="00F2486D">
      <w:pPr>
        <w:rPr>
          <w:sz w:val="12"/>
        </w:rPr>
      </w:pPr>
      <w:r w:rsidRPr="004B73E5">
        <w:rPr>
          <w:b/>
        </w:rPr>
        <w:t>Chang 9</w:t>
      </w:r>
      <w:r w:rsidRPr="004B73E5">
        <w:rPr>
          <w:sz w:val="12"/>
        </w:rPr>
        <w:t xml:space="preserve"> columnist for Forbes (11/6/09, Gordon G., Forbes.com, “Should the U.S. and China cooperate?” http://www.forbes.com/2009/11/05/space-arms-race-china-united-states-opinions-columnists-gordon-g-chang.html)RK</w:t>
      </w:r>
    </w:p>
    <w:p w:rsidR="00F2486D" w:rsidRPr="004B73E5" w:rsidRDefault="00F2486D" w:rsidP="00F2486D">
      <w:pPr>
        <w:rPr>
          <w:sz w:val="12"/>
        </w:rPr>
      </w:pPr>
    </w:p>
    <w:p w:rsidR="00F2486D" w:rsidRPr="004B73E5" w:rsidRDefault="00F2486D" w:rsidP="00F2486D">
      <w:pPr>
        <w:rPr>
          <w:sz w:val="12"/>
        </w:rPr>
      </w:pPr>
      <w:r w:rsidRPr="004B73E5">
        <w:rPr>
          <w:sz w:val="12"/>
        </w:rPr>
        <w:t xml:space="preserve">Did the arms race in space begin this week? </w:t>
      </w:r>
    </w:p>
    <w:p w:rsidR="00F2486D" w:rsidRPr="004B73E5" w:rsidRDefault="00F2486D" w:rsidP="00F2486D">
      <w:pPr>
        <w:rPr>
          <w:sz w:val="12"/>
        </w:rPr>
      </w:pPr>
      <w:r w:rsidRPr="004B73E5">
        <w:rPr>
          <w:sz w:val="12"/>
        </w:rPr>
        <w:t>"Competition between military forces is developing towards the sky and space, it is extending beyond the atmosphere and even into outer space," said the chief of the Chinese air force in the Nov. 2 edition of People's Liberation Army Daily, the official newspaper of China's military. "This development is a historical inevitability and cannot be undone."</w:t>
      </w:r>
    </w:p>
    <w:p w:rsidR="00F2486D" w:rsidRPr="004B73E5" w:rsidRDefault="00F2486D" w:rsidP="00F2486D">
      <w:pPr>
        <w:rPr>
          <w:sz w:val="12"/>
        </w:rPr>
      </w:pPr>
      <w:r w:rsidRPr="004B73E5">
        <w:rPr>
          <w:sz w:val="12"/>
        </w:rPr>
        <w:t xml:space="preserve">What cannot be undone is the effect of General Xu Qiliang's words. Chinese state media, however, tried to do just that, contending that the foreign media misinterpreted him. Then Chinese diplomats got in on the act. "China has never and will not participate in an outer space arms race in any form," said Foreign Ministry spokesman Ma Zhaoxu on Nov. 5. "The position of China on this point remains unchanged." </w:t>
      </w:r>
    </w:p>
    <w:p w:rsidR="00F2486D" w:rsidRPr="004B73E5" w:rsidRDefault="00F2486D" w:rsidP="00F2486D">
      <w:pPr>
        <w:rPr>
          <w:sz w:val="12"/>
        </w:rPr>
      </w:pPr>
      <w:r w:rsidRPr="004B73E5">
        <w:rPr>
          <w:sz w:val="12"/>
        </w:rPr>
        <w:t xml:space="preserve">China's position--at least up until this week--was that no nation should use space for the purposes of war. In February of last year, Beijing and Moscow introduced a draft space treaty at a disarmament conference in Geneva. The Bush administration opposed it on the sensible ground that a deal would be unverifiable--any object in space can be used as a weapon if it can be maneuvered to arrange a collision, for instance. Moreover, a ground-launched missile can also be used to knock out satellites, space stations or shuttles. </w:t>
      </w:r>
    </w:p>
    <w:p w:rsidR="00F2486D" w:rsidRPr="004B73E5" w:rsidRDefault="00F2486D" w:rsidP="00F2486D">
      <w:pPr>
        <w:rPr>
          <w:sz w:val="12"/>
        </w:rPr>
      </w:pPr>
      <w:r w:rsidRPr="004B73E5">
        <w:rPr>
          <w:sz w:val="12"/>
        </w:rPr>
        <w:t>The Russians and Chinese, in all probability, were just engaging in a public relations exercise last year because they obviously had no intention of ever allowing the intrusive inspections that would have to be built into any meaningful treaty. Yet, minutes after his inauguration, President Obama called Beijing's and Moscow's bluff by coming out in favor of a global agreement to keep weapons out of the heavens.</w:t>
      </w:r>
    </w:p>
    <w:p w:rsidR="00F2486D" w:rsidRPr="004B73E5" w:rsidRDefault="00F2486D" w:rsidP="00F2486D">
      <w:pPr>
        <w:rPr>
          <w:sz w:val="12"/>
        </w:rPr>
      </w:pPr>
      <w:r w:rsidRPr="004B73E5">
        <w:rPr>
          <w:sz w:val="12"/>
        </w:rPr>
        <w:t xml:space="preserve">In response to Obama's countermove, Beijing--or at least the People's Liberation Army--has now changed tack and announced its intention to begin the space arms race in earnest. General Xu's bold words, interestingly enough, come at the same time that some in Washington are calling for civilian cooperation with the Chinese in space. </w:t>
      </w:r>
    </w:p>
    <w:p w:rsidR="00F2486D" w:rsidRPr="004B73E5" w:rsidRDefault="00F2486D" w:rsidP="00F2486D">
      <w:pPr>
        <w:rPr>
          <w:sz w:val="12"/>
        </w:rPr>
      </w:pPr>
      <w:r w:rsidRPr="004B73E5">
        <w:rPr>
          <w:sz w:val="12"/>
        </w:rPr>
        <w:t xml:space="preserve">And why would we do that? The U.S. shuttle fleet will be retired next year. Its replacement, the Orion Crew Exploration Vehicle, is not slated to make its first crewed flight until 2015, and it may not fly until well after that. In the interim, NASA intends to rely on Russian launch vehicles to get Americans into orbit. </w:t>
      </w:r>
    </w:p>
    <w:p w:rsidR="00F2486D" w:rsidRPr="004B73E5" w:rsidRDefault="00F2486D" w:rsidP="00F2486D">
      <w:pPr>
        <w:rPr>
          <w:sz w:val="12"/>
        </w:rPr>
      </w:pPr>
      <w:r w:rsidRPr="004B73E5">
        <w:rPr>
          <w:sz w:val="12"/>
        </w:rPr>
        <w:t>The United States, therefore, will be at the complete mercy of Moscow when the last shuttle is grounded--unless we are willing to hitchhike with the only other nation that will be able to put a human into space then. "I think it's possible in principle to develop the required degree of confidence in the Chinese," said John Holdren, President Obama's science advisor, in April. And he is not alone in this view. According to the just-released report of the Review of U.S. Human Spaceflight Plans Committee, better known as the Augustine report, "China offers significant potential in a space partnership."</w:t>
      </w:r>
    </w:p>
    <w:p w:rsidR="00F2486D" w:rsidRPr="004B73E5" w:rsidRDefault="00F2486D" w:rsidP="00F2486D">
      <w:pPr>
        <w:rPr>
          <w:sz w:val="12"/>
        </w:rPr>
      </w:pPr>
      <w:r w:rsidRPr="004B73E5">
        <w:rPr>
          <w:sz w:val="12"/>
        </w:rPr>
        <w:t xml:space="preserve">In one sense, this statement is correct. After all, China has put a man into space three times. Moreover, the Chinese have said on numerous occasions that they are prepared to work with us. </w:t>
      </w:r>
    </w:p>
    <w:p w:rsidR="00F2486D" w:rsidRPr="004B73E5" w:rsidRDefault="00F2486D" w:rsidP="00F2486D">
      <w:pPr>
        <w:rPr>
          <w:sz w:val="12"/>
        </w:rPr>
      </w:pPr>
      <w:r w:rsidRPr="004B73E5">
        <w:rPr>
          <w:sz w:val="12"/>
        </w:rPr>
        <w:t xml:space="preserve">So what is the problem with doing so? First, even though the United States will soon find itself without a way to put humans into orbit, any partnership would essentially be a one-way transfer of technology from us to the Chinese. Second, the Chinese did not respond favorably to past American efforts--made during the administration of George W. Bush--to involve them in cooperative space efforts. </w:t>
      </w:r>
    </w:p>
    <w:p w:rsidR="00F2486D" w:rsidRPr="004B73E5" w:rsidRDefault="00F2486D" w:rsidP="00F2486D">
      <w:pPr>
        <w:rPr>
          <w:sz w:val="12"/>
        </w:rPr>
      </w:pPr>
      <w:r w:rsidRPr="004B73E5">
        <w:rPr>
          <w:sz w:val="12"/>
        </w:rPr>
        <w:t xml:space="preserve">Third, there is no such thing as a civilian space program in China. The China National Space Administration is really a military operation. Therefore, we have to ask ourselves a question: Should we transfer technology to a potential adversary so that it can improve its war-fighting capabilities? </w:t>
      </w:r>
    </w:p>
    <w:p w:rsidR="00F2486D" w:rsidRPr="004B73E5" w:rsidRDefault="00F2486D" w:rsidP="00F2486D">
      <w:pPr>
        <w:rPr>
          <w:sz w:val="12"/>
        </w:rPr>
      </w:pPr>
      <w:r w:rsidRPr="004B73E5">
        <w:rPr>
          <w:sz w:val="12"/>
        </w:rPr>
        <w:t xml:space="preserve">General Kevin Chilton, the chief of the U.S. Strategic Command, called for a dialogue with his Chinese counterparts the day after General Xu's space-race declaration. "Where they're heading is one of the things a lot of people would like to understand better," Chilton said. </w:t>
      </w:r>
    </w:p>
    <w:p w:rsidR="00F2486D" w:rsidRPr="004B73E5" w:rsidRDefault="00F2486D" w:rsidP="00F2486D">
      <w:pPr>
        <w:rPr>
          <w:sz w:val="12"/>
        </w:rPr>
      </w:pPr>
      <w:r w:rsidRPr="004B73E5">
        <w:rPr>
          <w:sz w:val="12"/>
        </w:rPr>
        <w:t xml:space="preserve">But do we really need to talk to the Chinese to figure out their intentions? In August 2006, the Chinese lasered at least one American satellite with the apparent intention of blinding it, a direct attack on the United States. In the following January, the People's Liberation Army destroyed one of its old weather satellites with a ground-launched missile, sending more than 35,000 fragments into low-earth orbit. </w:t>
      </w:r>
    </w:p>
    <w:p w:rsidR="00F2486D" w:rsidRPr="004B73E5" w:rsidRDefault="00F2486D" w:rsidP="00F2486D">
      <w:pPr>
        <w:rPr>
          <w:sz w:val="12"/>
        </w:rPr>
      </w:pPr>
      <w:r w:rsidRPr="004B73E5">
        <w:rPr>
          <w:sz w:val="12"/>
        </w:rPr>
        <w:t xml:space="preserve">The Chinese want to dominate space. General Xu did the United States a favor by removing any doubt about where his country stands. Whether we like it or not, there is now a brutal competition between the United States and China to control the high ground of space. </w:t>
      </w:r>
    </w:p>
    <w:p w:rsidR="00F2486D" w:rsidRPr="004B73E5" w:rsidRDefault="00F2486D" w:rsidP="00F2486D">
      <w:pPr>
        <w:rPr>
          <w:sz w:val="12"/>
        </w:rPr>
      </w:pPr>
    </w:p>
    <w:p w:rsidR="00F2486D" w:rsidRPr="004B73E5" w:rsidRDefault="00F2486D" w:rsidP="00F2486D">
      <w:pPr>
        <w:rPr>
          <w:b/>
        </w:rPr>
      </w:pPr>
      <w:r w:rsidRPr="004B73E5">
        <w:rPr>
          <w:b/>
        </w:rPr>
        <w:t xml:space="preserve">No impact </w:t>
      </w:r>
    </w:p>
    <w:p w:rsidR="00F2486D" w:rsidRPr="004B73E5" w:rsidRDefault="00F2486D" w:rsidP="00F2486D">
      <w:pPr>
        <w:rPr>
          <w:sz w:val="12"/>
        </w:rPr>
      </w:pPr>
      <w:r w:rsidRPr="004B73E5">
        <w:rPr>
          <w:b/>
        </w:rPr>
        <w:t>O’Kane 97</w:t>
      </w:r>
      <w:r w:rsidRPr="004B73E5">
        <w:rPr>
          <w:sz w:val="12"/>
        </w:rPr>
        <w:t xml:space="preserve"> – Prof Comparative Political Theory, U Keele (Rosemary, “Modernity, the Holocaust and politics,” Economy and Society 26:1, p 58-9, AG)</w:t>
      </w:r>
    </w:p>
    <w:p w:rsidR="00F2486D" w:rsidRPr="004B73E5" w:rsidRDefault="00F2486D" w:rsidP="00F2486D">
      <w:pPr>
        <w:rPr>
          <w:sz w:val="12"/>
        </w:rPr>
      </w:pPr>
    </w:p>
    <w:p w:rsidR="00F2486D" w:rsidRPr="004B73E5" w:rsidRDefault="00F2486D" w:rsidP="00F2486D">
      <w:pPr>
        <w:rPr>
          <w:sz w:val="12"/>
        </w:rPr>
      </w:pPr>
      <w:r w:rsidRPr="004B73E5">
        <w:rPr>
          <w:sz w:val="12"/>
        </w:rPr>
        <w:t xml:space="preserve">Modern bureaucracy is not 'intrinsically capable of genocidal action' (Bauman 1989: 106). Centralized state coercion has no natural move to terror. In the explanation of modern genocides it is chosen policies which play the greatest part, whether in effecting bureaucratic secrecy, organizing forced labour, implementing a system of terror, harnessing science and technology or introducing extermination policies, as means and as ends. As Nazi Germany and Stalin's USSR have shown, furthermore, those chosen policies of genocidal government turned away from and not towards modernity.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Modern societies have not only pluralist democratic political systems but also economic pluralism where workers are free to change jobs and bargain wages and where independent firms, each with their own independent bureaucracies, exist in competition with state-controlled enterprises.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F2486D" w:rsidRPr="004B73E5" w:rsidRDefault="00F2486D" w:rsidP="00F2486D">
      <w:pPr>
        <w:rPr>
          <w:sz w:val="12"/>
        </w:rPr>
      </w:pPr>
    </w:p>
    <w:p w:rsidR="00F2486D" w:rsidRPr="004B73E5" w:rsidRDefault="00F2486D" w:rsidP="00F2486D">
      <w:pPr>
        <w:rPr>
          <w:b/>
        </w:rPr>
      </w:pPr>
      <w:r w:rsidRPr="004B73E5">
        <w:rPr>
          <w:b/>
        </w:rPr>
        <w:t xml:space="preserve">Threat con stops genocide </w:t>
      </w:r>
    </w:p>
    <w:p w:rsidR="00F2486D" w:rsidRPr="004B73E5" w:rsidRDefault="00F2486D" w:rsidP="00F2486D">
      <w:pPr>
        <w:rPr>
          <w:sz w:val="12"/>
        </w:rPr>
      </w:pPr>
      <w:r w:rsidRPr="004B73E5">
        <w:rPr>
          <w:b/>
        </w:rPr>
        <w:t>Reinhard 4</w:t>
      </w:r>
      <w:r w:rsidRPr="004B73E5">
        <w:rPr>
          <w:sz w:val="12"/>
        </w:rPr>
        <w:t xml:space="preserve"> – Kenneth Reinhard, Professor of Jewish Studies at UCLA, 2004, “Towards a Political Theology- Of the Neighbor,” online: http://www.cjs.ucla.edu/Mellon/Towards_Political_Theology.pdf</w:t>
      </w:r>
    </w:p>
    <w:p w:rsidR="00F2486D" w:rsidRPr="004B73E5" w:rsidRDefault="00F2486D" w:rsidP="00F2486D">
      <w:pPr>
        <w:rPr>
          <w:sz w:val="12"/>
        </w:rPr>
      </w:pPr>
    </w:p>
    <w:p w:rsidR="00F2486D" w:rsidRPr="004B73E5" w:rsidRDefault="00F2486D" w:rsidP="00F2486D">
      <w:pPr>
        <w:rPr>
          <w:sz w:val="12"/>
        </w:rPr>
      </w:pPr>
      <w:r w:rsidRPr="004B73E5">
        <w:rPr>
          <w:sz w:val="12"/>
        </w:rPr>
        <w:t xml:space="preserve">If the concept of the political is defined, as Carl Schmitt does, in terms of the Enemy/Friend opposition, the world we find ourselves in today is one from which the political may have already disappeared, or at least has mutated into some strange new shape. A world not anchored by the “us” and “them” binarisms that flourished as recently as the Cold War is one subject to radical instability, both subjectively and politically, as Jacques Derrida points out in The Politics of Friendship: The effects of this destructuration would be countless: the ‘subject’ in question would be looking for new reconstitutive enmities; it would multiply ‘little wars’ between nation-states; it would sustain at any price so-called ethnic or genocidal struggles; it would seek to pose itself, to find repose, through opposing still identifiable adversaries – China, Islam? Enemies without which … it would lose its political being … without an enemy, and therefore without friends, where does one then find oneself, qua a self? (PF 77) If one accepts Schmitt’s account of the political, the disappearance of the enemy results in something like global psychosis: since the mirroring relationship between Us and Them provides a form of stability, albeit one based on projective identifications and repudiations, the loss of the enemy threatens to destroy what Lacan calls the “imaginary tripod” that props up the psychotic with a sort of pseudo-subjectivity, until something causes it to collapse, resulting in full-blown delusions, hallucinations, and paranoia. Hence, for Schmitt, a world without enemies is much more dangerous than one where one is surrounded by enemies; as Derrida writes, the disappearance of the enemy opens the door for “an unheard-of violence, the evil of a malice knowing neither measure nor ground, an unleashing incommensurable in its unprecedented – therefore monstrous –forms; a violence in the face of which what is called hostility, war, conflict, enmity, cruelty, even hatred, would regain reassuring and ultimately appeasing contours, because they would be identifiable” (PF 83). </w:t>
      </w:r>
    </w:p>
    <w:p w:rsidR="004B73E5" w:rsidRPr="004B73E5" w:rsidRDefault="004B73E5" w:rsidP="00F2486D">
      <w:pPr>
        <w:rPr>
          <w:sz w:val="12"/>
        </w:rPr>
      </w:pPr>
    </w:p>
    <w:p w:rsidR="004B73E5" w:rsidRDefault="004B73E5" w:rsidP="004B73E5">
      <w:pPr>
        <w:pStyle w:val="Heading2"/>
      </w:pPr>
      <w:r>
        <w:t>2AC K Virilio</w:t>
      </w:r>
    </w:p>
    <w:p w:rsidR="004B73E5" w:rsidRPr="004B73E5" w:rsidRDefault="004B73E5" w:rsidP="004B73E5">
      <w:pPr>
        <w:rPr>
          <w:sz w:val="12"/>
        </w:rPr>
      </w:pPr>
    </w:p>
    <w:p w:rsidR="004B73E5" w:rsidRPr="004B73E5" w:rsidRDefault="004B73E5" w:rsidP="004B73E5">
      <w:pPr>
        <w:rPr>
          <w:b/>
        </w:rPr>
      </w:pPr>
      <w:r w:rsidRPr="004B73E5">
        <w:rPr>
          <w:b/>
        </w:rPr>
        <w:t xml:space="preserve">Injecting pragmatics into the alternative is good – revealing philosophy to the military requires speed to be culturally intelligible – only the perm creates lasting change </w:t>
      </w:r>
    </w:p>
    <w:p w:rsidR="004B73E5" w:rsidRPr="004B73E5" w:rsidRDefault="004B73E5" w:rsidP="004B73E5">
      <w:pPr>
        <w:rPr>
          <w:sz w:val="12"/>
        </w:rPr>
      </w:pPr>
      <w:r w:rsidRPr="004B73E5">
        <w:rPr>
          <w:b/>
        </w:rPr>
        <w:t xml:space="preserve">Derrida ’84  </w:t>
      </w:r>
      <w:r w:rsidRPr="004B73E5">
        <w:rPr>
          <w:sz w:val="12"/>
        </w:rPr>
        <w:t>[Jacques, Catherine Porter, Philip Lewis, “No Apocalypse, Not Now”, p 21-30, jstor]</w:t>
      </w:r>
    </w:p>
    <w:p w:rsidR="004B73E5" w:rsidRPr="004B73E5" w:rsidRDefault="004B73E5" w:rsidP="004B73E5">
      <w:pPr>
        <w:rPr>
          <w:sz w:val="12"/>
        </w:rPr>
      </w:pPr>
    </w:p>
    <w:p w:rsidR="004B73E5" w:rsidRPr="004B73E5" w:rsidRDefault="004B73E5" w:rsidP="004B73E5">
      <w:pPr>
        <w:rPr>
          <w:sz w:val="12"/>
        </w:rPr>
      </w:pPr>
      <w:r w:rsidRPr="004B73E5">
        <w:rPr>
          <w:sz w:val="12"/>
        </w:rPr>
        <w:t xml:space="preserve">Second reason. So we are not experts in strategy, in diplomacy, or in the techno-science known as nuclear science, we are oriented rather toward .what is called not humanity but the humanities, history, literature, languages, philology, the social sciences, in short all that which in the Kantian university was situated in the inferior class of the philosophy school, foreign to any exercise of power. We are specialists in discourse and in texts, all sorts of texts. Now I shall venture to say that in spite of all appearances this specialty is what entitles us, and doubly so, to concern ourselves seriously with the nuclear issue. And by the same token, if we have not done so before, this entitlement, this responsibility that we would thus have been neglecting until now, directs us to concern ourselves with the nuclear issue- first, inasmuch as we are representatives of humanity and of the incompetent humanities which have to think through as rigorously as possible the problem of competence, given that the stakes of the nuclear question are those of humanity, of the humanities. How, in the face of the nuclear issue, are we to get speech to circulate not only among the self-styled competent parties and those who are alleged to be incompetent, but among the competent parties themselves. For we are more than just suspicious: we are certain that, in this area in par- ticular, there is a multiplicity of dissociated, heterogeneous competencies. Such knowledge is neither coherent nor totalizable. Moreover, between those whose competence is techno- scientific (those who invent in the sense of unveiling or of "constative" discovery as well as in the sense of production of new technical or "performing" mechanisms) and those whose competence is politico-military, those who are empowered to make decisions, the deputies of performance or of the performative, the frontier is more undecidable than ever, as it is between the good and evil of all nuclear technology. If on the one hand it is apparently the first time that these competencies are so dangerously and effectively dissociated, on the other hand and from another point of view, they have never been so terribly accumulated, concentrated, entrusted as in a dice game to so few hands: the military men are also scientists, and they find themselves inevitably in the position of participating in the final decision, whatever precautions may be taken in this area. All of them, that is, very few, are in the posi- tion of inventing, inaugurating, improvising procedures and giving orders where no model - we shall talk about this later on - can help them at all. Among the acts of observing, reveal- ing, knowing, promising, acting, simulating, giving orders, and so on, the limits have never been so precarious, so undecidable. Today it is on the basis of that situation- the limit case in which the limit itself is suspended, in which therefore the krinein, crisis, decision itself, and choice are being subtracted from us, are abandoning us like the remainder of that subtrac- tion- it is on the basis of that situation that we have to re-think the relations between know- ing and acting, between constative speech acts and performative speech acts, between the invention that finds what was already there and the one that^produces new mechanisms or new spaces. In the undecidable and at the moment of a decision that has no common ground with any other we have to reinvent invention or conceive of another "pragmatics. </w:t>
      </w:r>
    </w:p>
    <w:p w:rsidR="004B73E5" w:rsidRPr="004B73E5" w:rsidRDefault="004B73E5" w:rsidP="004B73E5">
      <w:pPr>
        <w:rPr>
          <w:sz w:val="12"/>
        </w:rPr>
      </w:pPr>
    </w:p>
    <w:p w:rsidR="004B73E5" w:rsidRPr="004B73E5" w:rsidRDefault="004B73E5" w:rsidP="004B73E5">
      <w:pPr>
        <w:rPr>
          <w:b/>
        </w:rPr>
      </w:pPr>
      <w:r w:rsidRPr="004B73E5">
        <w:rPr>
          <w:b/>
        </w:rPr>
        <w:t xml:space="preserve">Speed is good – working at the pace of global movements exposes unrealized potential that can deconstruct negative forms of security </w:t>
      </w:r>
    </w:p>
    <w:p w:rsidR="004B73E5" w:rsidRPr="004B73E5" w:rsidRDefault="004B73E5" w:rsidP="004B73E5">
      <w:pPr>
        <w:rPr>
          <w:sz w:val="12"/>
        </w:rPr>
      </w:pPr>
      <w:r w:rsidRPr="004B73E5">
        <w:rPr>
          <w:b/>
        </w:rPr>
        <w:t xml:space="preserve">Featherstone ‘1 </w:t>
      </w:r>
      <w:r w:rsidRPr="004B73E5">
        <w:rPr>
          <w:sz w:val="12"/>
        </w:rPr>
        <w:t xml:space="preserve">[Mark, Prof @ Sociology / Cultural School of Social Relations Keele University, “Speed and Violence”, </w:t>
      </w:r>
      <w:hyperlink r:id="rId8" w:history="1">
        <w:r w:rsidRPr="004B73E5">
          <w:rPr>
            <w:rStyle w:val="Hyperlink"/>
            <w:sz w:val="12"/>
          </w:rPr>
          <w:t>http://www.anthropoetics.ucla.edu/ap0602/virilio.htm</w:t>
        </w:r>
      </w:hyperlink>
      <w:r w:rsidRPr="004B73E5">
        <w:rPr>
          <w:sz w:val="12"/>
        </w:rPr>
        <w:t>]</w:t>
      </w:r>
    </w:p>
    <w:p w:rsidR="004B73E5" w:rsidRPr="004B73E5" w:rsidRDefault="004B73E5" w:rsidP="004B73E5">
      <w:pPr>
        <w:rPr>
          <w:b/>
        </w:rPr>
      </w:pPr>
    </w:p>
    <w:p w:rsidR="004B73E5" w:rsidRPr="004B73E5" w:rsidRDefault="004B73E5" w:rsidP="004B73E5">
      <w:pPr>
        <w:rPr>
          <w:sz w:val="12"/>
        </w:rPr>
      </w:pPr>
      <w:r w:rsidRPr="004B73E5">
        <w:rPr>
          <w:sz w:val="12"/>
        </w:rPr>
        <w:t xml:space="preserve">In contrast to the subterranean bias which drives these narratives, Virilio’s theory of technology introduces a consideration of structural power relations through a dromological thesis that shows how technology empowers the dominant center at the expense of otherness. The dichotomous notion of techno-stratification (stratification of the technocratic social order into techno-rich / techno-poor) is made clear by texts such as The Information Bomb (2000a), which enact the continual separation of the virtual and the actual. Within this binary structure, the virtual is the sphere of high velocity which concerns the center, while the actual remains the province of the low-speed periphery. Indeed, for Virilio it is precisely because the continued success of the former is dependent on the exclusion of the latter that politics should argue against the fascism of speed. Opposing Derrida, whose article on the aporia of speed, "No Apocalypse, Not Now" (1984) suggests that criticism must speed-up in order to keep pace with the movements of the world system, Virilio advises against the pursuit of high velocity. Akin to Girard’s Things Hidden Since the Foundation of the World (1987), Virilio views the technological apocalypse as a cataclysmic horizon. As Crogan (2000) points out, although the speed of Virilio’s work allows one to see how he writes from within the confines of the tendency, the attempt to save critical content from the savage effects of speeding structure remains central to his dromological project.  While Virilio tries to slow the pace of the world system from within the confines of the "tendency," Derrida embraces speed and violence as signs of unrealized potential. In "No Apocalypse, Not Now" he explains how the value of the aporia of speed may lie in its destructive function, its ability to destabilize existing structures and suggest the emergence of new forms of political organization. According to the theories advanced by both Virilio and Girard, such a commitment illuminates deconstruction’s relation to the structures of technological fundamentalism and the machine-like process that allows form to overwhelm the warnings advanced by critical content. Like the work of Deleuze and Guattari (1988) and Manuel De Landa (1991), this theory documents the progress of the technological war-machine. Both Virilio, in his book Pure War (1997), and Girard, whose Theatre of Envy (2000) compares Hamlet’s desire for revenge to the Cold War nuclear stand-off, show how the military model infects all areas of human experience. Similarly, both thinkers warn against the dangers of embracing high speed by suggesting that we look towards the memorialization of victimary groups for cautionary evidence. While Girard views the New Testament as the "excessive supplement" that has the potential to over-code further episodes of scapegoat violence, Virilio advocates the creation of a Museum of Accidents (1989) to allow future generations to remember the horrors of high-modern speed.  Against Virilio’s museum of accidents, which commemorates the victims of technological speed, Derrida’s victimary sign is represented by the spectrality of timeless textuality. The notion of difference detemporalizes the condition monumentalized in the Hiroshima War Museum; Derrida’s spectral signs, ghosts that haunt the dream of verticality, fetishize the fleshy remains of the Keloids, the deformed mutations that populate the Hiroshima archive. Thus Derrida buries the bodies Virilio remembers and chooses the antiseptic level of textuality over the anthropology of foundational violence. Following the Nietzschean realization of the death of God, the thesis that marks the end of humanity’s originary position, Derrida looks to the tombstone, the undecidability of the pyramidal a, for security. However, this fetishization of the outside-inside does violence to the victims of the technological war-machine. As Bandera notes, deconstruction erases the victim who generated the pyramidal a of différance in order to secure the integrity of the textual sphere. Against this process, a repetition of Girard’s theory of the scapegoat mechanism, Virilio’s thesis of the destructive violence of the accident memorializes the victims of the progressive technological system and remembers the dead who lie beneath the tombstones of ideological textuality. </w:t>
      </w:r>
    </w:p>
    <w:sectPr w:rsidR="004B73E5" w:rsidRPr="004B73E5" w:rsidSect="0086416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DB9" w:rsidRDefault="007D2DB9" w:rsidP="00261634">
      <w:r>
        <w:separator/>
      </w:r>
    </w:p>
  </w:endnote>
  <w:endnote w:type="continuationSeparator" w:id="0">
    <w:p w:rsidR="007D2DB9" w:rsidRDefault="007D2DB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DB9" w:rsidRDefault="007D2DB9" w:rsidP="00261634">
      <w:r>
        <w:separator/>
      </w:r>
    </w:p>
  </w:footnote>
  <w:footnote w:type="continuationSeparator" w:id="0">
    <w:p w:rsidR="007D2DB9" w:rsidRDefault="007D2DB9"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A0F" w:rsidRDefault="00443A0F" w:rsidP="00443A0F">
    <w:pPr>
      <w:pStyle w:val="PageHeaderLine1"/>
    </w:pPr>
    <w:r>
      <w:tab/>
      <w:t xml:space="preserve"> SM Debate '11</w:t>
    </w:r>
  </w:p>
  <w:p w:rsidR="00443A0F" w:rsidRPr="00443A0F" w:rsidRDefault="00443A0F" w:rsidP="00443A0F">
    <w:pPr>
      <w:pStyle w:val="PageHeaderLine2"/>
    </w:pPr>
    <w:r>
      <w:fldChar w:fldCharType="begin"/>
    </w:r>
    <w:r>
      <w:instrText xml:space="preserve"> PAGE  \* MERGEFORMAT </w:instrText>
    </w:r>
    <w:r>
      <w:fldChar w:fldCharType="separate"/>
    </w:r>
    <w:r w:rsidR="00FE2BFD">
      <w:rPr>
        <w:noProof/>
      </w:rPr>
      <w:t>1</w:t>
    </w:r>
    <w:r>
      <w:fldChar w:fldCharType="end"/>
    </w:r>
    <w:r>
      <w:t>/</w:t>
    </w:r>
    <w:fldSimple w:instr=" NUMPAGES  \* MERGEFORMAT ">
      <w:r w:rsidR="00FE2BFD">
        <w:rPr>
          <w:noProof/>
        </w:rPr>
        <w:t>1</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62"/>
    <w:rsid w:val="00000B0C"/>
    <w:rsid w:val="00002D07"/>
    <w:rsid w:val="00006718"/>
    <w:rsid w:val="0001173E"/>
    <w:rsid w:val="00013A2C"/>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2D97"/>
    <w:rsid w:val="00106FFD"/>
    <w:rsid w:val="0010737C"/>
    <w:rsid w:val="001111A7"/>
    <w:rsid w:val="00112A8D"/>
    <w:rsid w:val="00113622"/>
    <w:rsid w:val="00114090"/>
    <w:rsid w:val="00114E5B"/>
    <w:rsid w:val="00116476"/>
    <w:rsid w:val="0011706D"/>
    <w:rsid w:val="00117D96"/>
    <w:rsid w:val="00121762"/>
    <w:rsid w:val="0012359F"/>
    <w:rsid w:val="00123A6E"/>
    <w:rsid w:val="00123B6D"/>
    <w:rsid w:val="00123FEC"/>
    <w:rsid w:val="00125FDE"/>
    <w:rsid w:val="00127E07"/>
    <w:rsid w:val="00127F95"/>
    <w:rsid w:val="00136A57"/>
    <w:rsid w:val="00143C9F"/>
    <w:rsid w:val="001440F2"/>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3B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3A0F"/>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B73E5"/>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A7987"/>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2DB9"/>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5248"/>
    <w:rsid w:val="00B25C7D"/>
    <w:rsid w:val="00B30058"/>
    <w:rsid w:val="00B30C92"/>
    <w:rsid w:val="00B319AC"/>
    <w:rsid w:val="00B32DEF"/>
    <w:rsid w:val="00B332A7"/>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262"/>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486D"/>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5B6C"/>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FD"/>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B73E5"/>
    <w:rPr>
      <w:rFonts w:ascii="Georgia" w:hAnsi="Georgia" w:cs="Times New Roman"/>
    </w:rPr>
  </w:style>
  <w:style w:type="paragraph" w:styleId="Heading1">
    <w:name w:val="heading 1"/>
    <w:basedOn w:val="Normal"/>
    <w:next w:val="Normal"/>
    <w:link w:val="Heading1Char"/>
    <w:uiPriority w:val="9"/>
    <w:qFormat/>
    <w:rsid w:val="004B73E5"/>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4B73E5"/>
    <w:pPr>
      <w:outlineLvl w:val="1"/>
    </w:pPr>
  </w:style>
  <w:style w:type="character" w:default="1" w:styleId="DefaultParagraphFont">
    <w:name w:val="Default Paragraph Font"/>
    <w:uiPriority w:val="1"/>
    <w:unhideWhenUsed/>
    <w:rsid w:val="004B73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3E5"/>
  </w:style>
  <w:style w:type="character" w:customStyle="1" w:styleId="Heading1Char">
    <w:name w:val="Heading 1 Char"/>
    <w:link w:val="Heading1"/>
    <w:uiPriority w:val="9"/>
    <w:rsid w:val="004B73E5"/>
    <w:rPr>
      <w:rFonts w:ascii="Georgia" w:eastAsia="Times New Roman" w:hAnsi="Georgia"/>
      <w:b/>
      <w:bCs/>
      <w:sz w:val="28"/>
      <w:szCs w:val="28"/>
      <w:u w:val="single"/>
    </w:rPr>
  </w:style>
  <w:style w:type="paragraph" w:styleId="DocumentMap">
    <w:name w:val="Document Map"/>
    <w:basedOn w:val="Normal"/>
    <w:link w:val="DocumentMapChar"/>
    <w:semiHidden/>
    <w:rsid w:val="004B73E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4B73E5"/>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4B73E5"/>
    <w:rPr>
      <w:rFonts w:ascii="Georgia" w:eastAsia="Times New Roman" w:hAnsi="Georgia"/>
      <w:b/>
      <w:bCs/>
      <w:sz w:val="28"/>
      <w:szCs w:val="28"/>
      <w:u w:val="single"/>
    </w:rPr>
  </w:style>
  <w:style w:type="character" w:styleId="Hyperlink">
    <w:name w:val="Hyperlink"/>
    <w:basedOn w:val="DefaultParagraphFont"/>
    <w:rsid w:val="004B73E5"/>
    <w:rPr>
      <w:color w:val="auto"/>
      <w:u w:val="none"/>
    </w:rPr>
  </w:style>
  <w:style w:type="paragraph" w:styleId="Header">
    <w:name w:val="header"/>
    <w:basedOn w:val="Normal"/>
    <w:link w:val="HeaderChar"/>
    <w:uiPriority w:val="99"/>
    <w:unhideWhenUsed/>
    <w:rsid w:val="004B73E5"/>
    <w:pPr>
      <w:tabs>
        <w:tab w:val="center" w:pos="4680"/>
        <w:tab w:val="right" w:pos="9360"/>
      </w:tabs>
    </w:pPr>
  </w:style>
  <w:style w:type="character" w:customStyle="1" w:styleId="HeaderChar">
    <w:name w:val="Header Char"/>
    <w:basedOn w:val="DefaultParagraphFont"/>
    <w:link w:val="Header"/>
    <w:uiPriority w:val="99"/>
    <w:rsid w:val="004B73E5"/>
    <w:rPr>
      <w:rFonts w:ascii="Georgia" w:hAnsi="Georgia" w:cs="Times New Roman"/>
    </w:rPr>
  </w:style>
  <w:style w:type="paragraph" w:customStyle="1" w:styleId="Default">
    <w:name w:val="Default"/>
    <w:basedOn w:val="Normal"/>
    <w:rsid w:val="004B73E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4B73E5"/>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4B73E5"/>
  </w:style>
  <w:style w:type="character" w:customStyle="1" w:styleId="Underline">
    <w:name w:val="Underline"/>
    <w:basedOn w:val="DefaultParagraphFont"/>
    <w:uiPriority w:val="1"/>
    <w:qFormat/>
    <w:rsid w:val="004B73E5"/>
    <w:rPr>
      <w:u w:val="single"/>
    </w:rPr>
  </w:style>
  <w:style w:type="paragraph" w:styleId="Footer">
    <w:name w:val="footer"/>
    <w:basedOn w:val="Normal"/>
    <w:link w:val="FooterChar"/>
    <w:uiPriority w:val="99"/>
    <w:unhideWhenUsed/>
    <w:rsid w:val="004B73E5"/>
    <w:pPr>
      <w:tabs>
        <w:tab w:val="center" w:pos="4680"/>
        <w:tab w:val="right" w:pos="9360"/>
      </w:tabs>
    </w:pPr>
  </w:style>
  <w:style w:type="character" w:customStyle="1" w:styleId="FooterChar">
    <w:name w:val="Footer Char"/>
    <w:basedOn w:val="DefaultParagraphFont"/>
    <w:link w:val="Footer"/>
    <w:uiPriority w:val="99"/>
    <w:rsid w:val="004B73E5"/>
    <w:rPr>
      <w:rFonts w:ascii="Georgia" w:hAnsi="Georgia" w:cs="Times New Roman"/>
    </w:rPr>
  </w:style>
  <w:style w:type="paragraph" w:styleId="List">
    <w:name w:val="List"/>
    <w:basedOn w:val="Normal"/>
    <w:uiPriority w:val="99"/>
    <w:semiHidden/>
    <w:unhideWhenUsed/>
    <w:rsid w:val="004B73E5"/>
    <w:pPr>
      <w:contextualSpacing/>
    </w:pPr>
  </w:style>
  <w:style w:type="paragraph" w:customStyle="1" w:styleId="PageHeaderLine1">
    <w:name w:val="PageHeaderLine1"/>
    <w:basedOn w:val="Normal"/>
    <w:rsid w:val="004B73E5"/>
    <w:pPr>
      <w:tabs>
        <w:tab w:val="right" w:pos="10800"/>
      </w:tabs>
    </w:pPr>
    <w:rPr>
      <w:b/>
    </w:rPr>
  </w:style>
  <w:style w:type="paragraph" w:customStyle="1" w:styleId="PageHeaderLine2">
    <w:name w:val="PageHeaderLine2"/>
    <w:basedOn w:val="Normal"/>
    <w:next w:val="Normal"/>
    <w:rsid w:val="004B73E5"/>
    <w:pPr>
      <w:tabs>
        <w:tab w:val="right" w:pos="10800"/>
      </w:tabs>
      <w:spacing w:line="480" w:lineRule="auto"/>
    </w:pPr>
    <w:rPr>
      <w:b/>
    </w:rPr>
  </w:style>
  <w:style w:type="paragraph" w:styleId="TOC1">
    <w:name w:val="toc 1"/>
    <w:basedOn w:val="Normal"/>
    <w:next w:val="Normal"/>
    <w:autoRedefine/>
    <w:uiPriority w:val="39"/>
    <w:semiHidden/>
    <w:unhideWhenUsed/>
    <w:rsid w:val="004B73E5"/>
  </w:style>
  <w:style w:type="paragraph" w:styleId="TOC4">
    <w:name w:val="toc 4"/>
    <w:basedOn w:val="Normal"/>
    <w:next w:val="Normal"/>
    <w:autoRedefine/>
    <w:uiPriority w:val="39"/>
    <w:semiHidden/>
    <w:unhideWhenUsed/>
    <w:rsid w:val="004B73E5"/>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B73E5"/>
    <w:rPr>
      <w:rFonts w:ascii="Georgia" w:hAnsi="Georgia" w:cs="Times New Roman"/>
    </w:rPr>
  </w:style>
  <w:style w:type="paragraph" w:styleId="Heading1">
    <w:name w:val="heading 1"/>
    <w:basedOn w:val="Normal"/>
    <w:next w:val="Normal"/>
    <w:link w:val="Heading1Char"/>
    <w:uiPriority w:val="9"/>
    <w:qFormat/>
    <w:rsid w:val="004B73E5"/>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4B73E5"/>
    <w:pPr>
      <w:outlineLvl w:val="1"/>
    </w:pPr>
  </w:style>
  <w:style w:type="character" w:default="1" w:styleId="DefaultParagraphFont">
    <w:name w:val="Default Paragraph Font"/>
    <w:uiPriority w:val="1"/>
    <w:unhideWhenUsed/>
    <w:rsid w:val="004B73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3E5"/>
  </w:style>
  <w:style w:type="character" w:customStyle="1" w:styleId="Heading1Char">
    <w:name w:val="Heading 1 Char"/>
    <w:link w:val="Heading1"/>
    <w:uiPriority w:val="9"/>
    <w:rsid w:val="004B73E5"/>
    <w:rPr>
      <w:rFonts w:ascii="Georgia" w:eastAsia="Times New Roman" w:hAnsi="Georgia"/>
      <w:b/>
      <w:bCs/>
      <w:sz w:val="28"/>
      <w:szCs w:val="28"/>
      <w:u w:val="single"/>
    </w:rPr>
  </w:style>
  <w:style w:type="paragraph" w:styleId="DocumentMap">
    <w:name w:val="Document Map"/>
    <w:basedOn w:val="Normal"/>
    <w:link w:val="DocumentMapChar"/>
    <w:semiHidden/>
    <w:rsid w:val="004B73E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4B73E5"/>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4B73E5"/>
    <w:rPr>
      <w:rFonts w:ascii="Georgia" w:eastAsia="Times New Roman" w:hAnsi="Georgia"/>
      <w:b/>
      <w:bCs/>
      <w:sz w:val="28"/>
      <w:szCs w:val="28"/>
      <w:u w:val="single"/>
    </w:rPr>
  </w:style>
  <w:style w:type="character" w:styleId="Hyperlink">
    <w:name w:val="Hyperlink"/>
    <w:basedOn w:val="DefaultParagraphFont"/>
    <w:rsid w:val="004B73E5"/>
    <w:rPr>
      <w:color w:val="auto"/>
      <w:u w:val="none"/>
    </w:rPr>
  </w:style>
  <w:style w:type="paragraph" w:styleId="Header">
    <w:name w:val="header"/>
    <w:basedOn w:val="Normal"/>
    <w:link w:val="HeaderChar"/>
    <w:uiPriority w:val="99"/>
    <w:unhideWhenUsed/>
    <w:rsid w:val="004B73E5"/>
    <w:pPr>
      <w:tabs>
        <w:tab w:val="center" w:pos="4680"/>
        <w:tab w:val="right" w:pos="9360"/>
      </w:tabs>
    </w:pPr>
  </w:style>
  <w:style w:type="character" w:customStyle="1" w:styleId="HeaderChar">
    <w:name w:val="Header Char"/>
    <w:basedOn w:val="DefaultParagraphFont"/>
    <w:link w:val="Header"/>
    <w:uiPriority w:val="99"/>
    <w:rsid w:val="004B73E5"/>
    <w:rPr>
      <w:rFonts w:ascii="Georgia" w:hAnsi="Georgia" w:cs="Times New Roman"/>
    </w:rPr>
  </w:style>
  <w:style w:type="paragraph" w:customStyle="1" w:styleId="Default">
    <w:name w:val="Default"/>
    <w:basedOn w:val="Normal"/>
    <w:rsid w:val="004B73E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4B73E5"/>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4B73E5"/>
  </w:style>
  <w:style w:type="character" w:customStyle="1" w:styleId="Underline">
    <w:name w:val="Underline"/>
    <w:basedOn w:val="DefaultParagraphFont"/>
    <w:uiPriority w:val="1"/>
    <w:qFormat/>
    <w:rsid w:val="004B73E5"/>
    <w:rPr>
      <w:u w:val="single"/>
    </w:rPr>
  </w:style>
  <w:style w:type="paragraph" w:styleId="Footer">
    <w:name w:val="footer"/>
    <w:basedOn w:val="Normal"/>
    <w:link w:val="FooterChar"/>
    <w:uiPriority w:val="99"/>
    <w:unhideWhenUsed/>
    <w:rsid w:val="004B73E5"/>
    <w:pPr>
      <w:tabs>
        <w:tab w:val="center" w:pos="4680"/>
        <w:tab w:val="right" w:pos="9360"/>
      </w:tabs>
    </w:pPr>
  </w:style>
  <w:style w:type="character" w:customStyle="1" w:styleId="FooterChar">
    <w:name w:val="Footer Char"/>
    <w:basedOn w:val="DefaultParagraphFont"/>
    <w:link w:val="Footer"/>
    <w:uiPriority w:val="99"/>
    <w:rsid w:val="004B73E5"/>
    <w:rPr>
      <w:rFonts w:ascii="Georgia" w:hAnsi="Georgia" w:cs="Times New Roman"/>
    </w:rPr>
  </w:style>
  <w:style w:type="paragraph" w:styleId="List">
    <w:name w:val="List"/>
    <w:basedOn w:val="Normal"/>
    <w:uiPriority w:val="99"/>
    <w:semiHidden/>
    <w:unhideWhenUsed/>
    <w:rsid w:val="004B73E5"/>
    <w:pPr>
      <w:contextualSpacing/>
    </w:pPr>
  </w:style>
  <w:style w:type="paragraph" w:customStyle="1" w:styleId="PageHeaderLine1">
    <w:name w:val="PageHeaderLine1"/>
    <w:basedOn w:val="Normal"/>
    <w:rsid w:val="004B73E5"/>
    <w:pPr>
      <w:tabs>
        <w:tab w:val="right" w:pos="10800"/>
      </w:tabs>
    </w:pPr>
    <w:rPr>
      <w:b/>
    </w:rPr>
  </w:style>
  <w:style w:type="paragraph" w:customStyle="1" w:styleId="PageHeaderLine2">
    <w:name w:val="PageHeaderLine2"/>
    <w:basedOn w:val="Normal"/>
    <w:next w:val="Normal"/>
    <w:rsid w:val="004B73E5"/>
    <w:pPr>
      <w:tabs>
        <w:tab w:val="right" w:pos="10800"/>
      </w:tabs>
      <w:spacing w:line="480" w:lineRule="auto"/>
    </w:pPr>
    <w:rPr>
      <w:b/>
    </w:rPr>
  </w:style>
  <w:style w:type="paragraph" w:styleId="TOC1">
    <w:name w:val="toc 1"/>
    <w:basedOn w:val="Normal"/>
    <w:next w:val="Normal"/>
    <w:autoRedefine/>
    <w:uiPriority w:val="39"/>
    <w:semiHidden/>
    <w:unhideWhenUsed/>
    <w:rsid w:val="004B73E5"/>
  </w:style>
  <w:style w:type="paragraph" w:styleId="TOC4">
    <w:name w:val="toc 4"/>
    <w:basedOn w:val="Normal"/>
    <w:next w:val="Normal"/>
    <w:autoRedefine/>
    <w:uiPriority w:val="39"/>
    <w:semiHidden/>
    <w:unhideWhenUsed/>
    <w:rsid w:val="004B73E5"/>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hropoetics.ucla.edu/ap0602/virilio.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17514</Words>
  <Characters>99832</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117112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5</cp:revision>
  <dcterms:created xsi:type="dcterms:W3CDTF">2011-09-15T22:31:00Z</dcterms:created>
  <dcterms:modified xsi:type="dcterms:W3CDTF">2012-01-08T21:08:00Z</dcterms:modified>
</cp:coreProperties>
</file>