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A5D" w:rsidRPr="00D41A5D" w:rsidRDefault="00D41A5D" w:rsidP="00D41A5D">
      <w:pPr>
        <w:pStyle w:val="Heading2"/>
      </w:pPr>
      <w:r w:rsidRPr="00D41A5D">
        <w:t>2NC No Impact to Decline</w:t>
      </w:r>
    </w:p>
    <w:p w:rsidR="00D41A5D" w:rsidRPr="00D41A5D" w:rsidRDefault="00D41A5D" w:rsidP="00D41A5D">
      <w:pPr>
        <w:rPr>
          <w:rFonts w:ascii="Times New Roman" w:hAnsi="Times New Roman" w:cs="Times New Roman"/>
        </w:rPr>
      </w:pPr>
      <w:r w:rsidRPr="00D41A5D">
        <w:rPr>
          <w:rStyle w:val="StyleStyleBold12pt"/>
          <w:rFonts w:ascii="Times New Roman" w:hAnsi="Times New Roman" w:cs="Times New Roman"/>
        </w:rPr>
        <w:t>Economic shock doesn’t cause war</w:t>
      </w:r>
      <w:r w:rsidRPr="00D41A5D">
        <w:rPr>
          <w:rFonts w:ascii="Times New Roman" w:hAnsi="Times New Roman" w:cs="Times New Roman"/>
          <w:color w:val="000000"/>
          <w:szCs w:val="20"/>
        </w:rPr>
        <w:br/>
      </w:r>
      <w:r w:rsidRPr="00D41A5D">
        <w:rPr>
          <w:rFonts w:ascii="Times New Roman" w:hAnsi="Times New Roman" w:cs="Times New Roman"/>
        </w:rPr>
        <w:t xml:space="preserve">Morris </w:t>
      </w:r>
      <w:r w:rsidRPr="00D41A5D">
        <w:rPr>
          <w:rStyle w:val="StyleStyleBold12pt"/>
          <w:rFonts w:ascii="Times New Roman" w:hAnsi="Times New Roman" w:cs="Times New Roman"/>
        </w:rPr>
        <w:t>Miller</w:t>
      </w:r>
      <w:r w:rsidRPr="00D41A5D">
        <w:rPr>
          <w:rFonts w:ascii="Times New Roman" w:hAnsi="Times New Roman" w:cs="Times New Roman"/>
          <w:color w:val="000000"/>
          <w:szCs w:val="20"/>
          <w:shd w:val="clear" w:color="auto" w:fill="FFFFFF"/>
        </w:rPr>
        <w:t xml:space="preserve">, Centre on Governance professor University of Ottawa, </w:t>
      </w:r>
      <w:r w:rsidRPr="00D41A5D">
        <w:rPr>
          <w:rStyle w:val="StyleStyleBold12pt"/>
          <w:rFonts w:ascii="Times New Roman" w:hAnsi="Times New Roman" w:cs="Times New Roman"/>
        </w:rPr>
        <w:t>2k</w:t>
      </w:r>
      <w:r w:rsidRPr="00D41A5D">
        <w:rPr>
          <w:rFonts w:ascii="Times New Roman" w:hAnsi="Times New Roman" w:cs="Times New Roman"/>
          <w:color w:val="000000"/>
          <w:szCs w:val="20"/>
          <w:shd w:val="clear" w:color="auto" w:fill="FFFFFF"/>
        </w:rPr>
        <w:t>[“Poverty as a Cause of Wars?”,</w:t>
      </w:r>
      <w:r w:rsidRPr="00D41A5D">
        <w:rPr>
          <w:rStyle w:val="apple-converted-space"/>
          <w:rFonts w:ascii="Times New Roman" w:hAnsi="Times New Roman" w:cs="Times New Roman"/>
          <w:color w:val="000000"/>
          <w:szCs w:val="20"/>
          <w:shd w:val="clear" w:color="auto" w:fill="FFFFFF"/>
        </w:rPr>
        <w:t> </w:t>
      </w:r>
      <w:hyperlink r:id="rId9" w:history="1">
        <w:r w:rsidRPr="00D41A5D">
          <w:rPr>
            <w:rStyle w:val="Hyperlink"/>
            <w:rFonts w:ascii="Times New Roman" w:hAnsi="Times New Roman" w:cs="Times New Roman"/>
            <w:szCs w:val="20"/>
            <w:shd w:val="clear" w:color="auto" w:fill="FFFFFF"/>
          </w:rPr>
          <w:t>http://www.management.uottawa.ca/miller/poverty.htm</w:t>
        </w:r>
      </w:hyperlink>
      <w:r w:rsidRPr="00D41A5D">
        <w:rPr>
          <w:rFonts w:ascii="Times New Roman" w:hAnsi="Times New Roman" w:cs="Times New Roman"/>
          <w:color w:val="000000"/>
          <w:szCs w:val="20"/>
          <w:shd w:val="clear" w:color="auto" w:fill="FFFFFF"/>
        </w:rPr>
        <w:t>]</w:t>
      </w:r>
      <w:r w:rsidRPr="00D41A5D">
        <w:rPr>
          <w:rFonts w:ascii="Times New Roman" w:hAnsi="Times New Roman" w:cs="Times New Roman"/>
          <w:color w:val="000000"/>
          <w:szCs w:val="20"/>
        </w:rPr>
        <w:br/>
      </w:r>
      <w:r w:rsidRPr="00D41A5D">
        <w:rPr>
          <w:rFonts w:ascii="Times New Roman" w:hAnsi="Times New Roman" w:cs="Times New Roman"/>
        </w:rPr>
        <w:t xml:space="preserve">It seems reasonable to believe that a powerful "shock" factor might act as a catalyst for a violent reaction on the part of the people or on the part of the political leadership. The leadership, finding that this sudden adverse economic and social impact destabilizing, would possibly be tempted to seek a diversion by finding or, if need be, fabricating an enemy and setting in train the process leading to war. There would not appear to be any merit in this hypothesis according to a study undertaken by </w:t>
      </w:r>
      <w:proofErr w:type="spellStart"/>
      <w:r w:rsidRPr="00D41A5D">
        <w:rPr>
          <w:rFonts w:ascii="Times New Roman" w:hAnsi="Times New Roman" w:cs="Times New Roman"/>
        </w:rPr>
        <w:t>Minxin</w:t>
      </w:r>
      <w:proofErr w:type="spellEnd"/>
      <w:r w:rsidRPr="00D41A5D">
        <w:rPr>
          <w:rFonts w:ascii="Times New Roman" w:hAnsi="Times New Roman" w:cs="Times New Roman"/>
        </w:rPr>
        <w:t xml:space="preserve"> Pei and Ariel </w:t>
      </w:r>
      <w:proofErr w:type="spellStart"/>
      <w:r w:rsidRPr="00D41A5D">
        <w:rPr>
          <w:rFonts w:ascii="Times New Roman" w:hAnsi="Times New Roman" w:cs="Times New Roman"/>
        </w:rPr>
        <w:t>Adesnik</w:t>
      </w:r>
      <w:proofErr w:type="spellEnd"/>
      <w:r w:rsidRPr="00D41A5D">
        <w:rPr>
          <w:rFonts w:ascii="Times New Roman" w:hAnsi="Times New Roman" w:cs="Times New Roman"/>
        </w:rPr>
        <w:t xml:space="preserve"> of the Carnegie Endowment for International Peace. After studying 93 episodes of economic crisis in 22 countries in Latin America and Asia in the years since World War II they concluded that Much of the conventional wisdom about the political impact of economic crises may be wrong …..The severity of economic crisis - as measured in terms of inflation and negative growth – bore no relationship to the collapse of regimes….(or, in democratic states, rarely) to an outbreak of violence…In the cases of dictatorships and semi-democracies, the ruling elites responded to crises by increasing repression (thereby using one form of violence to abort another.)</w:t>
      </w:r>
    </w:p>
    <w:p w:rsidR="00D41A5D" w:rsidRPr="00D41A5D" w:rsidRDefault="00D41A5D" w:rsidP="00D41A5D">
      <w:pPr>
        <w:rPr>
          <w:rFonts w:ascii="Times New Roman" w:hAnsi="Times New Roman" w:cs="Times New Roman"/>
        </w:rPr>
      </w:pPr>
    </w:p>
    <w:p w:rsidR="00D41A5D" w:rsidRPr="00D41A5D" w:rsidRDefault="00D41A5D" w:rsidP="00D41A5D">
      <w:pPr>
        <w:pStyle w:val="Heading4"/>
        <w:rPr>
          <w:rFonts w:ascii="Times New Roman" w:hAnsi="Times New Roman" w:cs="Times New Roman"/>
        </w:rPr>
      </w:pPr>
      <w:r w:rsidRPr="00D41A5D">
        <w:rPr>
          <w:rFonts w:ascii="Times New Roman" w:hAnsi="Times New Roman" w:cs="Times New Roman"/>
        </w:rPr>
        <w:t>Globalized economic recessions are not linked to war, terrorism or lash-out</w:t>
      </w:r>
    </w:p>
    <w:p w:rsidR="00D41A5D" w:rsidRPr="00D41A5D" w:rsidRDefault="00D41A5D" w:rsidP="00D41A5D">
      <w:pPr>
        <w:rPr>
          <w:rFonts w:ascii="Times New Roman" w:hAnsi="Times New Roman" w:cs="Times New Roman"/>
        </w:rPr>
      </w:pPr>
      <w:r w:rsidRPr="00D41A5D">
        <w:rPr>
          <w:rFonts w:ascii="Times New Roman" w:hAnsi="Times New Roman" w:cs="Times New Roman"/>
        </w:rPr>
        <w:t xml:space="preserve">Thomas P.M </w:t>
      </w:r>
      <w:r w:rsidRPr="00D41A5D">
        <w:rPr>
          <w:rStyle w:val="StyleStyleBold12pt"/>
          <w:rFonts w:ascii="Times New Roman" w:hAnsi="Times New Roman" w:cs="Times New Roman"/>
        </w:rPr>
        <w:t>Barnett</w:t>
      </w:r>
      <w:r w:rsidRPr="00D41A5D">
        <w:rPr>
          <w:rFonts w:ascii="Times New Roman" w:hAnsi="Times New Roman" w:cs="Times New Roman"/>
        </w:rPr>
        <w:t xml:space="preserve">, award-winning professor, Chief Analyst for the consultancy, </w:t>
      </w:r>
      <w:proofErr w:type="spellStart"/>
      <w:r w:rsidRPr="00D41A5D">
        <w:rPr>
          <w:rFonts w:ascii="Times New Roman" w:hAnsi="Times New Roman" w:cs="Times New Roman"/>
        </w:rPr>
        <w:t>Wikistrat</w:t>
      </w:r>
      <w:proofErr w:type="spellEnd"/>
      <w:r w:rsidRPr="00D41A5D">
        <w:rPr>
          <w:rFonts w:ascii="Times New Roman" w:hAnsi="Times New Roman" w:cs="Times New Roman"/>
        </w:rPr>
        <w:t xml:space="preserve">, strategic planner, senior managing director of </w:t>
      </w:r>
      <w:proofErr w:type="spellStart"/>
      <w:r w:rsidRPr="00D41A5D">
        <w:rPr>
          <w:rFonts w:ascii="Times New Roman" w:hAnsi="Times New Roman" w:cs="Times New Roman"/>
        </w:rPr>
        <w:t>Enterra</w:t>
      </w:r>
      <w:proofErr w:type="spellEnd"/>
      <w:r w:rsidRPr="00D41A5D">
        <w:rPr>
          <w:rFonts w:ascii="Times New Roman" w:hAnsi="Times New Roman" w:cs="Times New Roman"/>
        </w:rPr>
        <w:t xml:space="preserve"> Solutions LLC, 8-25-</w:t>
      </w:r>
      <w:r w:rsidRPr="00D41A5D">
        <w:rPr>
          <w:rStyle w:val="StyleStyleBold12pt"/>
          <w:rFonts w:ascii="Times New Roman" w:hAnsi="Times New Roman" w:cs="Times New Roman"/>
        </w:rPr>
        <w:t>09</w:t>
      </w:r>
      <w:r w:rsidRPr="00D41A5D">
        <w:rPr>
          <w:rFonts w:ascii="Times New Roman" w:hAnsi="Times New Roman" w:cs="Times New Roman"/>
        </w:rPr>
        <w:t xml:space="preserve">, [“The New Rules: Security Remains Stable Amid Financial Crisis,” </w:t>
      </w:r>
      <w:proofErr w:type="spellStart"/>
      <w:r w:rsidRPr="00D41A5D">
        <w:rPr>
          <w:rFonts w:ascii="Times New Roman" w:hAnsi="Times New Roman" w:cs="Times New Roman"/>
        </w:rPr>
        <w:t>Aprodex</w:t>
      </w:r>
      <w:proofErr w:type="spellEnd"/>
      <w:r w:rsidRPr="00D41A5D">
        <w:rPr>
          <w:rFonts w:ascii="Times New Roman" w:hAnsi="Times New Roman" w:cs="Times New Roman"/>
        </w:rPr>
        <w:t xml:space="preserve">, Asset Protection Index, </w:t>
      </w:r>
      <w:hyperlink r:id="rId10" w:history="1">
        <w:r w:rsidRPr="00D41A5D">
          <w:rPr>
            <w:rStyle w:val="Hyperlink"/>
            <w:rFonts w:ascii="Times New Roman" w:hAnsi="Times New Roman" w:cs="Times New Roman"/>
          </w:rPr>
          <w:t>http://www.aprodex.com/the-new-rules--security-remains-stable-amid-financial-crisis-398-bl.aspx</w:t>
        </w:r>
      </w:hyperlink>
      <w:r w:rsidRPr="00D41A5D">
        <w:rPr>
          <w:rFonts w:ascii="Times New Roman" w:hAnsi="Times New Roman" w:cs="Times New Roman"/>
        </w:rPr>
        <w:t>]</w:t>
      </w:r>
    </w:p>
    <w:p w:rsidR="00D41A5D" w:rsidRPr="00D41A5D" w:rsidRDefault="00D41A5D" w:rsidP="00D41A5D">
      <w:pPr>
        <w:rPr>
          <w:rFonts w:ascii="Times New Roman" w:hAnsi="Times New Roman" w:cs="Times New Roman"/>
        </w:rPr>
      </w:pPr>
      <w:r w:rsidRPr="00D41A5D">
        <w:rPr>
          <w:rFonts w:ascii="Times New Roman" w:hAnsi="Times New Roman" w:cs="Times New Roman"/>
        </w:rPr>
        <w:t xml:space="preserve"> When the global financial crisis struck roughly a year ago, the blogosphere was ablaze with all sorts of scary predictions of, and commentary regarding, ensuing conflict and wars -- a rerun of the Great Depression leading to world war, as it were. Now, as global economic news brightens and recovery -- surprisingly led by China and emerging markets -- is the talk of the day, it's interesting to look back over the past year and realize how globalization's first truly worldwide recession has had virtually no impact whatsoever on the international security landscape. None of the more than three-dozen ongoing conflicts listed by GlobalSecurity.org can be clearly attributed to the global recession.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w:t>
      </w:r>
    </w:p>
    <w:p w:rsidR="000022F2" w:rsidRPr="00D41A5D" w:rsidRDefault="000022F2" w:rsidP="00D41A5D">
      <w:pPr>
        <w:rPr>
          <w:rFonts w:ascii="Times New Roman" w:hAnsi="Times New Roman" w:cs="Times New Roman"/>
        </w:rPr>
      </w:pPr>
    </w:p>
    <w:sectPr w:rsidR="000022F2" w:rsidRPr="00D41A5D" w:rsidSect="007B71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2AB0" w:rsidRDefault="00182AB0" w:rsidP="005F5576">
      <w:r>
        <w:separator/>
      </w:r>
    </w:p>
  </w:endnote>
  <w:endnote w:type="continuationSeparator" w:id="0">
    <w:p w:rsidR="00182AB0" w:rsidRDefault="00182AB0"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2AB0" w:rsidRDefault="00182AB0" w:rsidP="005F5576">
      <w:r>
        <w:separator/>
      </w:r>
    </w:p>
  </w:footnote>
  <w:footnote w:type="continuationSeparator" w:id="0">
    <w:p w:rsidR="00182AB0" w:rsidRDefault="00182AB0"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oNotDisplayPageBoundaries/>
  <w:proofState w:spelling="clean" w:grammar="clean"/>
  <w:stylePaneFormatFilter w:val="D304"/>
  <w:defaultTabStop w:val="720"/>
  <w:characterSpacingControl w:val="doNotCompress"/>
  <w:footnotePr>
    <w:footnote w:id="-1"/>
    <w:footnote w:id="0"/>
  </w:footnotePr>
  <w:endnotePr>
    <w:endnote w:id="-1"/>
    <w:endnote w:id="0"/>
  </w:endnotePr>
  <w:compat/>
  <w:rsids>
    <w:rsidRoot w:val="00E57CF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AB0"/>
    <w:rsid w:val="00182D51"/>
    <w:rsid w:val="0018565A"/>
    <w:rsid w:val="0019587B"/>
    <w:rsid w:val="001A4F0E"/>
    <w:rsid w:val="001B0A04"/>
    <w:rsid w:val="001B3CEC"/>
    <w:rsid w:val="001C1D82"/>
    <w:rsid w:val="001C2147"/>
    <w:rsid w:val="001C587E"/>
    <w:rsid w:val="001C7C90"/>
    <w:rsid w:val="001D0D51"/>
    <w:rsid w:val="001F47E9"/>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C7C59"/>
    <w:rsid w:val="002D0374"/>
    <w:rsid w:val="002D0EE1"/>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7DBC"/>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1D0"/>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105"/>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E7B"/>
    <w:rsid w:val="00D176BE"/>
    <w:rsid w:val="00D17C4E"/>
    <w:rsid w:val="00D21359"/>
    <w:rsid w:val="00D215F6"/>
    <w:rsid w:val="00D22BE1"/>
    <w:rsid w:val="00D2765B"/>
    <w:rsid w:val="00D31DF7"/>
    <w:rsid w:val="00D33B91"/>
    <w:rsid w:val="00D415C6"/>
    <w:rsid w:val="00D41A5D"/>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7CFC"/>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0485"/>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41A5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Evidence,Minimized,minimized,Highlighted,tag2,Size 10,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Intense Emphasis1,apple-style-span + 6 pt,Bold,Kern at 16 pt,Intense Emphasis11,Intense Emphasis2,HHeading 3 + 12 pt,Title Char,Cards + Font: 12 pt Char,Bold Cite Char,normal + 12 pt,Character scale: 100%,ci,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Indented">
    <w:name w:val="Card (Indented)"/>
    <w:basedOn w:val="Normal"/>
    <w:qFormat/>
    <w:rsid w:val="00FD0485"/>
    <w:pPr>
      <w:ind w:left="288"/>
    </w:pPr>
  </w:style>
  <w:style w:type="paragraph" w:customStyle="1" w:styleId="Nothing">
    <w:name w:val="Nothing"/>
    <w:link w:val="NothingChar"/>
    <w:qFormat/>
    <w:rsid w:val="00FD0485"/>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FD0485"/>
    <w:pPr>
      <w:widowControl w:val="0"/>
      <w:spacing w:after="0" w:line="240" w:lineRule="auto"/>
      <w:ind w:left="432" w:right="432"/>
    </w:pPr>
    <w:rPr>
      <w:rFonts w:ascii="Times New Roman" w:eastAsia="Times New Roman" w:hAnsi="Times New Roman" w:cs="Times New Roman"/>
      <w:sz w:val="20"/>
      <w:szCs w:val="24"/>
    </w:rPr>
  </w:style>
  <w:style w:type="character" w:customStyle="1" w:styleId="NothingChar">
    <w:name w:val="Nothing Char"/>
    <w:link w:val="Nothing"/>
    <w:locked/>
    <w:rsid w:val="00FD0485"/>
    <w:rPr>
      <w:rFonts w:ascii="Times New Roman" w:eastAsia="Times New Roman" w:hAnsi="Times New Roman" w:cs="Times New Roman"/>
      <w:sz w:val="20"/>
      <w:szCs w:val="24"/>
    </w:rPr>
  </w:style>
  <w:style w:type="character" w:customStyle="1" w:styleId="CardsChar">
    <w:name w:val="Cards Char"/>
    <w:link w:val="Cards"/>
    <w:locked/>
    <w:rsid w:val="00FD0485"/>
    <w:rPr>
      <w:rFonts w:ascii="Times New Roman" w:eastAsia="Times New Roman" w:hAnsi="Times New Roman" w:cs="Times New Roman"/>
      <w:sz w:val="20"/>
      <w:szCs w:val="24"/>
    </w:rPr>
  </w:style>
  <w:style w:type="paragraph" w:styleId="DocumentMap">
    <w:name w:val="Document Map"/>
    <w:basedOn w:val="Normal"/>
    <w:link w:val="DocumentMapChar"/>
    <w:uiPriority w:val="99"/>
    <w:semiHidden/>
    <w:rsid w:val="00FD0485"/>
    <w:rPr>
      <w:rFonts w:ascii="Tahoma" w:hAnsi="Tahoma" w:cs="Tahoma"/>
      <w:sz w:val="16"/>
      <w:szCs w:val="16"/>
    </w:rPr>
  </w:style>
  <w:style w:type="character" w:customStyle="1" w:styleId="DocumentMapChar">
    <w:name w:val="Document Map Char"/>
    <w:basedOn w:val="DefaultParagraphFont"/>
    <w:link w:val="DocumentMap"/>
    <w:uiPriority w:val="99"/>
    <w:semiHidden/>
    <w:rsid w:val="00FD0485"/>
    <w:rPr>
      <w:rFonts w:ascii="Tahoma" w:hAnsi="Tahoma" w:cs="Tahoma"/>
      <w:sz w:val="16"/>
      <w:szCs w:val="16"/>
    </w:rPr>
  </w:style>
  <w:style w:type="paragraph" w:customStyle="1" w:styleId="card">
    <w:name w:val="card"/>
    <w:basedOn w:val="Normal"/>
    <w:rsid w:val="00E57CFC"/>
    <w:pPr>
      <w:ind w:left="288" w:right="288"/>
    </w:pPr>
    <w:rPr>
      <w:rFonts w:eastAsia="Times New Roman"/>
      <w:szCs w:val="20"/>
    </w:rPr>
  </w:style>
  <w:style w:type="character" w:customStyle="1" w:styleId="apple-converted-space">
    <w:name w:val="apple-converted-space"/>
    <w:rsid w:val="00D41A5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aprodex.com/the-new-rules--security-remains-stable-amid-financial-crisis-398-bl.aspx" TargetMode="External"/><Relationship Id="rId4" Type="http://schemas.openxmlformats.org/officeDocument/2006/relationships/styles" Target="styles.xml"/><Relationship Id="rId9" Type="http://schemas.openxmlformats.org/officeDocument/2006/relationships/hyperlink" Target="http://www.management.uottawa.ca/miller/povert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 Team 2010</dc:creator>
  <cp:lastModifiedBy>Owner, Team 2010</cp:lastModifiedBy>
  <cp:revision>2</cp:revision>
  <dcterms:created xsi:type="dcterms:W3CDTF">2012-09-06T02:14:00Z</dcterms:created>
  <dcterms:modified xsi:type="dcterms:W3CDTF">2012-09-06T02:14:00Z</dcterms:modified>
</cp:coreProperties>
</file>