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8D34AB" w:rsidP="008D34AB">
      <w:pPr>
        <w:pStyle w:val="Heading2"/>
      </w:pPr>
      <w:r>
        <w:t>2NC Round 3 TOC</w:t>
      </w:r>
    </w:p>
    <w:p w:rsidR="008D34AB" w:rsidRDefault="008D34AB" w:rsidP="008D34AB">
      <w:pPr>
        <w:pStyle w:val="Heading3"/>
      </w:pPr>
      <w:r>
        <w:t>2NC Overview</w:t>
      </w:r>
    </w:p>
    <w:p w:rsidR="008D34AB" w:rsidRPr="00BB1A10" w:rsidRDefault="008D34AB" w:rsidP="008D34AB">
      <w:pPr>
        <w:pStyle w:val="Heading4"/>
      </w:pPr>
      <w:r>
        <w:t>The integrate the black body into the EVERYDAY LIFE of neoliberalism – that causes ontological violence</w:t>
      </w:r>
    </w:p>
    <w:p w:rsidR="008D34AB" w:rsidRPr="002E346A" w:rsidRDefault="008D34AB" w:rsidP="008D34AB">
      <w:pPr>
        <w:rPr>
          <w:sz w:val="16"/>
        </w:rPr>
      </w:pPr>
      <w:r w:rsidRPr="008A3740">
        <w:rPr>
          <w:rStyle w:val="StyleStyleBold12pt"/>
        </w:rPr>
        <w:t>Joronen 13</w:t>
      </w:r>
      <w:r w:rsidRPr="002E346A">
        <w:rPr>
          <w:sz w:val="16"/>
        </w:rPr>
        <w:t xml:space="preserve"> (Mikko, Department of Geography and Geology, Geography Section, University of Turku, Finland, “Conceptualising New Modes of State Governmentality: Power, Violence and the Ontological Mono-politics of Neoliberalism” Geopolitics)</w:t>
      </w:r>
    </w:p>
    <w:p w:rsidR="008D34AB" w:rsidRPr="000613AD" w:rsidRDefault="008D34AB" w:rsidP="008D34AB"/>
    <w:p w:rsidR="00DF7A93" w:rsidRDefault="008D34AB" w:rsidP="008D34AB">
      <w:pPr>
        <w:rPr>
          <w:sz w:val="14"/>
        </w:rPr>
      </w:pPr>
      <w:r w:rsidRPr="008B1729">
        <w:rPr>
          <w:sz w:val="14"/>
        </w:rPr>
        <w:t xml:space="preserve">A growing visibility given to </w:t>
      </w:r>
      <w:r w:rsidRPr="00E92B26">
        <w:rPr>
          <w:rStyle w:val="StyleBoldUnderline"/>
          <w:highlight w:val="green"/>
        </w:rPr>
        <w:t>neoliberalism</w:t>
      </w:r>
      <w:r w:rsidRPr="008B1729">
        <w:rPr>
          <w:sz w:val="14"/>
        </w:rPr>
        <w:t xml:space="preserve"> among geographers over the last ﬁfteen years has led </w:t>
      </w:r>
    </w:p>
    <w:p w:rsidR="00DF7A93" w:rsidRDefault="00DF7A93" w:rsidP="008D34AB">
      <w:pPr>
        <w:rPr>
          <w:sz w:val="14"/>
        </w:rPr>
      </w:pPr>
      <w:r>
        <w:rPr>
          <w:sz w:val="14"/>
        </w:rPr>
        <w:t>AND</w:t>
      </w:r>
    </w:p>
    <w:p w:rsidR="008D34AB" w:rsidRPr="008D34AB" w:rsidRDefault="008D34AB" w:rsidP="008D34AB">
      <w:pPr>
        <w:pStyle w:val="Heading4"/>
      </w:pPr>
      <w:r>
        <w:t>Any link turns the case -- neoliberal approaches to climate adaptation fail -- capital mobility means that corporate managers can simply move operations away from zones of sacrifice to remain insulated from any negative effects of climate change, that is what the aff's TI will be used for</w:t>
      </w:r>
    </w:p>
    <w:p w:rsidR="008D34AB" w:rsidRPr="003439E5" w:rsidRDefault="008D34AB" w:rsidP="008D34AB">
      <w:r>
        <w:rPr>
          <w:b/>
          <w:u w:val="single"/>
        </w:rPr>
        <w:t>Goldstein '12</w:t>
      </w:r>
      <w:r>
        <w:t xml:space="preserve"> Dan, Department of Economics @ Allegheny College, "</w:t>
      </w:r>
      <w:r w:rsidRPr="003439E5">
        <w:t>Regional</w:t>
      </w:r>
      <w:r>
        <w:t xml:space="preserve"> </w:t>
      </w:r>
      <w:r w:rsidRPr="003439E5">
        <w:t>Responses</w:t>
      </w:r>
      <w:r>
        <w:t xml:space="preserve"> </w:t>
      </w:r>
      <w:r w:rsidRPr="003439E5">
        <w:t>to Climate Change</w:t>
      </w:r>
      <w:r>
        <w:t xml:space="preserve"> </w:t>
      </w:r>
      <w:r w:rsidRPr="003439E5">
        <w:t>:</w:t>
      </w:r>
      <w:r>
        <w:t xml:space="preserve"> </w:t>
      </w:r>
      <w:r w:rsidRPr="003439E5">
        <w:t>Class</w:t>
      </w:r>
      <w:r>
        <w:t xml:space="preserve"> </w:t>
      </w:r>
      <w:r w:rsidRPr="003439E5">
        <w:t>,</w:t>
      </w:r>
      <w:r>
        <w:t xml:space="preserve"> </w:t>
      </w:r>
      <w:r w:rsidRPr="003439E5">
        <w:t>Capability</w:t>
      </w:r>
      <w:r>
        <w:t xml:space="preserve"> </w:t>
      </w:r>
      <w:r w:rsidRPr="003439E5">
        <w:t>and Disintegrative</w:t>
      </w:r>
      <w:r>
        <w:t xml:space="preserve"> </w:t>
      </w:r>
      <w:r w:rsidRPr="003439E5">
        <w:t>Adaptation</w:t>
      </w:r>
      <w:r>
        <w:t xml:space="preserve">" </w:t>
      </w:r>
      <w:r w:rsidRPr="003439E5">
        <w:t>Don Goldstein</w:t>
      </w:r>
      <w:r>
        <w:t xml:space="preserve"> </w:t>
      </w:r>
      <w:r w:rsidRPr="003439E5">
        <w:t>Department of Economics</w:t>
      </w:r>
      <w:r>
        <w:t xml:space="preserve"> </w:t>
      </w:r>
      <w:r w:rsidRPr="003439E5">
        <w:t>Allegheny College, Meadville, PA 16335, USA</w:t>
      </w:r>
      <w:r>
        <w:t xml:space="preserve"> </w:t>
      </w:r>
      <w:r w:rsidRPr="003439E5">
        <w:t>dgoldste@allegheny.edu</w:t>
      </w:r>
      <w:r>
        <w:t xml:space="preserve"> </w:t>
      </w:r>
      <w:r w:rsidRPr="003439E5">
        <w:t>Prepared for “Political Economy and the Outlook for Capitalism</w:t>
      </w:r>
      <w:r>
        <w:t xml:space="preserve"> </w:t>
      </w:r>
      <w:r w:rsidRPr="003439E5">
        <w:t>”</w:t>
      </w:r>
      <w:r>
        <w:t xml:space="preserve"> </w:t>
      </w:r>
      <w:r w:rsidRPr="003439E5">
        <w:t>Joint conference</w:t>
      </w:r>
      <w:r>
        <w:t xml:space="preserve"> </w:t>
      </w:r>
      <w:r w:rsidRPr="003439E5">
        <w:t>of</w:t>
      </w:r>
      <w:r>
        <w:t xml:space="preserve"> </w:t>
      </w:r>
      <w:r w:rsidRPr="003439E5">
        <w:t>AHE, IIPPE, FAPE</w:t>
      </w:r>
      <w:r>
        <w:t xml:space="preserve"> </w:t>
      </w:r>
      <w:r w:rsidRPr="003439E5">
        <w:t>July 5</w:t>
      </w:r>
      <w:r>
        <w:t xml:space="preserve"> </w:t>
      </w:r>
      <w:r w:rsidRPr="003439E5">
        <w:t>7, 2012, Pari</w:t>
      </w:r>
      <w:r>
        <w:t xml:space="preserve">s, </w:t>
      </w:r>
      <w:r w:rsidRPr="00164CC9">
        <w:t>http://www.hetecon.net/documents/ConferencePapers/2012Non-Refereed/GOLDSTEIN_Regional_Responses_to_climate_change.pdf</w:t>
      </w:r>
    </w:p>
    <w:p w:rsidR="008D34AB" w:rsidRDefault="008D34AB" w:rsidP="008D34AB">
      <w:pPr>
        <w:rPr>
          <w:b/>
        </w:rPr>
      </w:pPr>
    </w:p>
    <w:p w:rsidR="00DF7A93" w:rsidRDefault="008D34AB" w:rsidP="008D34AB">
      <w:pPr>
        <w:rPr>
          <w:sz w:val="16"/>
        </w:rPr>
      </w:pPr>
      <w:r w:rsidRPr="008D34AB">
        <w:rPr>
          <w:sz w:val="16"/>
        </w:rPr>
        <w:t xml:space="preserve">There is a further dimension to this. Effective routines for scanning and processing outside </w:t>
      </w:r>
    </w:p>
    <w:p w:rsidR="00DF7A93" w:rsidRDefault="00DF7A93" w:rsidP="008D34AB">
      <w:pPr>
        <w:rPr>
          <w:sz w:val="16"/>
        </w:rPr>
      </w:pPr>
      <w:r>
        <w:rPr>
          <w:sz w:val="16"/>
        </w:rPr>
        <w:t>AND</w:t>
      </w:r>
    </w:p>
    <w:p w:rsidR="008D34AB" w:rsidRPr="00A746EE" w:rsidRDefault="008D34AB" w:rsidP="008D34AB">
      <w:pPr>
        <w:rPr>
          <w:b/>
          <w:u w:val="single"/>
        </w:rPr>
      </w:pPr>
      <w:r w:rsidRPr="008D34AB">
        <w:rPr>
          <w:b/>
          <w:highlight w:val="green"/>
          <w:u w:val="single"/>
        </w:rPr>
        <w:t>debate around climate change adaptation onto terrain more favorable for sustainable regional development.</w:t>
      </w:r>
    </w:p>
    <w:p w:rsidR="008D34AB" w:rsidRDefault="008D34AB" w:rsidP="008D34AB"/>
    <w:p w:rsidR="008D34AB" w:rsidRDefault="008D34AB" w:rsidP="008D34AB"/>
    <w:p w:rsidR="008D34AB" w:rsidRDefault="008D34AB" w:rsidP="008D34AB">
      <w:pPr>
        <w:pStyle w:val="Heading3"/>
      </w:pPr>
      <w:r>
        <w:t>AT: Perm</w:t>
      </w:r>
    </w:p>
    <w:p w:rsidR="008D34AB" w:rsidRDefault="008D34AB" w:rsidP="008D34AB">
      <w:pPr>
        <w:pStyle w:val="Heading4"/>
      </w:pPr>
      <w:r>
        <w:t>Perms coalitional stance to ecological struggle fails in two ways 1. Creates us/them binaries 2. Democratizing transportation flips solvency</w:t>
      </w:r>
    </w:p>
    <w:p w:rsidR="008D34AB" w:rsidRDefault="008D34AB" w:rsidP="008D34AB">
      <w:pPr>
        <w:rPr>
          <w:sz w:val="16"/>
          <w:szCs w:val="16"/>
        </w:rPr>
      </w:pPr>
      <w:r>
        <w:rPr>
          <w:rStyle w:val="StyleStyleBold12pt"/>
        </w:rPr>
        <w:t xml:space="preserve">Virillio 11 </w:t>
      </w:r>
      <w:r w:rsidRPr="00AD5E7D">
        <w:rPr>
          <w:sz w:val="16"/>
          <w:szCs w:val="16"/>
        </w:rPr>
        <w:t xml:space="preserve">(Paul, French Guy, “Popular Defense ¶ &amp; Ecological ¶ Struggles”, pg </w:t>
      </w:r>
      <w:r>
        <w:rPr>
          <w:sz w:val="16"/>
          <w:szCs w:val="16"/>
        </w:rPr>
        <w:t>41 http://zinelibrary.info/files/virilio_populardefense_imposed.pdf</w:t>
      </w:r>
      <w:r w:rsidRPr="00AD5E7D">
        <w:rPr>
          <w:sz w:val="16"/>
          <w:szCs w:val="16"/>
        </w:rPr>
        <w:t>)</w:t>
      </w:r>
    </w:p>
    <w:p w:rsidR="008D34AB" w:rsidRPr="00AD5E7D" w:rsidRDefault="008D34AB" w:rsidP="008D34AB">
      <w:pPr>
        <w:rPr>
          <w:rStyle w:val="StyleStyleBold12pt"/>
        </w:rPr>
      </w:pPr>
    </w:p>
    <w:p w:rsidR="00DF7A93" w:rsidRDefault="008D34AB" w:rsidP="008D34AB">
      <w:pPr>
        <w:rPr>
          <w:rStyle w:val="StyleBoldUnderline"/>
          <w:highlight w:val="green"/>
        </w:rPr>
      </w:pPr>
      <w:r w:rsidRPr="008D34AB">
        <w:rPr>
          <w:rStyle w:val="StyleBoldUnderline"/>
          <w:highlight w:val="green"/>
        </w:rPr>
        <w:t>It is the ignorance</w:t>
      </w:r>
      <w:r w:rsidRPr="00AD5E7D">
        <w:rPr>
          <w:sz w:val="16"/>
        </w:rPr>
        <w:t xml:space="preserve"> — deliberate or not — </w:t>
      </w:r>
      <w:r w:rsidRPr="008D34AB">
        <w:rPr>
          <w:rStyle w:val="StyleBoldUnderline"/>
          <w:highlight w:val="green"/>
        </w:rPr>
        <w:t>of</w:t>
      </w:r>
      <w:r w:rsidRPr="00AD5E7D">
        <w:rPr>
          <w:rStyle w:val="StyleBoldUnderline"/>
        </w:rPr>
        <w:t xml:space="preserve"> these fundamental </w:t>
      </w:r>
      <w:r w:rsidRPr="008D34AB">
        <w:rPr>
          <w:rStyle w:val="StyleBoldUnderline"/>
          <w:highlight w:val="green"/>
        </w:rPr>
        <w:t>realities</w:t>
      </w:r>
      <w:r w:rsidRPr="00AD5E7D">
        <w:rPr>
          <w:rStyle w:val="StyleBoldUnderline"/>
        </w:rPr>
        <w:t xml:space="preserve"> </w:t>
      </w:r>
      <w:r w:rsidRPr="008D34AB">
        <w:rPr>
          <w:rStyle w:val="StyleBoldUnderline"/>
          <w:highlight w:val="green"/>
        </w:rPr>
        <w:t xml:space="preserve">that gives </w:t>
      </w:r>
    </w:p>
    <w:p w:rsidR="00DF7A93" w:rsidRDefault="00DF7A93" w:rsidP="008D34AB">
      <w:pPr>
        <w:rPr>
          <w:rStyle w:val="StyleBoldUnderline"/>
          <w:highlight w:val="green"/>
        </w:rPr>
      </w:pPr>
      <w:r>
        <w:rPr>
          <w:rStyle w:val="StyleBoldUnderline"/>
          <w:highlight w:val="green"/>
        </w:rPr>
        <w:t>AND</w:t>
      </w:r>
    </w:p>
    <w:p w:rsidR="008D34AB" w:rsidRPr="00AD5E7D" w:rsidRDefault="008D34AB" w:rsidP="008D34AB">
      <w:pPr>
        <w:rPr>
          <w:sz w:val="16"/>
        </w:rPr>
      </w:pPr>
      <w:r w:rsidRPr="00AD5E7D">
        <w:rPr>
          <w:sz w:val="16"/>
        </w:rPr>
        <w:t xml:space="preserve">checks of traffic cops — </w:t>
      </w:r>
      <w:r w:rsidRPr="008D34AB">
        <w:rPr>
          <w:rStyle w:val="Emphasis"/>
          <w:highlight w:val="green"/>
        </w:rPr>
        <w:t>if only to kill or be killed freely</w:t>
      </w:r>
      <w:r w:rsidRPr="008D34AB">
        <w:rPr>
          <w:sz w:val="16"/>
          <w:highlight w:val="green"/>
        </w:rPr>
        <w:t>.</w:t>
      </w:r>
    </w:p>
    <w:p w:rsidR="008D34AB" w:rsidRDefault="008D34AB" w:rsidP="008D34AB">
      <w:pPr>
        <w:pStyle w:val="Heading3"/>
      </w:pPr>
      <w:r>
        <w:t>AT: Transportation = First Step</w:t>
      </w:r>
    </w:p>
    <w:p w:rsidR="008D34AB" w:rsidRDefault="000F2C79" w:rsidP="008D34AB">
      <w:pPr>
        <w:pStyle w:val="Heading4"/>
      </w:pPr>
      <w:r>
        <w:t>LOL jamokes not in my house</w:t>
      </w:r>
    </w:p>
    <w:p w:rsidR="008D34AB" w:rsidRDefault="008D34AB" w:rsidP="008D34AB">
      <w:r>
        <w:rPr>
          <w:rStyle w:val="StyleStyleBold12pt"/>
        </w:rPr>
        <w:t xml:space="preserve">Klein 07 </w:t>
      </w:r>
      <w:r w:rsidRPr="004C20D6">
        <w:rPr>
          <w:sz w:val="16"/>
          <w:szCs w:val="16"/>
        </w:rPr>
        <w:t xml:space="preserve">(Naoimi, Klein contributes to The Nation, In These Times, The Globe and Mail, This Magazine, Harper's Magazine, and The Guardian. She once lectured as a Miliband Fellow at the London School of Economics as an award-winning journalist, writer on the anti-globalisation movement She ranked 11th in an internet poll of the top global intellectuals of 2005, a list of the world's top 100 public intellectuals compiled by the Prospect magazine in conjunction with Foreign Policy magazine She was involved in a protest condemning police action during the G20 summit in Toronto, ON. She spoke to a rally seeking the release of protesters in front of police headquarters on June 28, 2010. In May 2011, Klein received an honorary degree from Saint Thomas University., “The Shock Doctrine: The Rise of Disaster Capitalism”, Book -- </w:t>
      </w:r>
      <w:hyperlink r:id="rId10" w:history="1">
        <w:r w:rsidRPr="004C20D6">
          <w:rPr>
            <w:rStyle w:val="Hyperlink"/>
            <w:sz w:val="16"/>
            <w:szCs w:val="16"/>
          </w:rPr>
          <w:t>http://infoshop.org/amp/NaomiKlein-TheShockDoctrine.pdf</w:t>
        </w:r>
      </w:hyperlink>
      <w:r w:rsidRPr="004C20D6">
        <w:rPr>
          <w:sz w:val="16"/>
          <w:szCs w:val="16"/>
        </w:rPr>
        <w:t>)</w:t>
      </w:r>
    </w:p>
    <w:p w:rsidR="008D34AB" w:rsidRPr="00774745" w:rsidRDefault="008D34AB" w:rsidP="008D34AB"/>
    <w:p w:rsidR="00DF7A93" w:rsidRDefault="008D34AB" w:rsidP="008D34AB">
      <w:pPr>
        <w:rPr>
          <w:sz w:val="16"/>
        </w:rPr>
      </w:pPr>
      <w:r w:rsidRPr="00774745">
        <w:rPr>
          <w:sz w:val="16"/>
        </w:rPr>
        <w:t xml:space="preserve">Endesha Juakali helped set up a protest camp outside one of the boardedup projects, </w:t>
      </w:r>
    </w:p>
    <w:p w:rsidR="00DF7A93" w:rsidRDefault="00DF7A93" w:rsidP="008D34AB">
      <w:pPr>
        <w:rPr>
          <w:sz w:val="16"/>
        </w:rPr>
      </w:pPr>
      <w:r>
        <w:rPr>
          <w:sz w:val="16"/>
        </w:rPr>
        <w:t>AND</w:t>
      </w:r>
    </w:p>
    <w:p w:rsidR="008D34AB" w:rsidRDefault="008D34AB" w:rsidP="008D34AB">
      <w:pPr>
        <w:rPr>
          <w:sz w:val="16"/>
        </w:rPr>
      </w:pPr>
      <w:r w:rsidRPr="00774745">
        <w:rPr>
          <w:sz w:val="16"/>
        </w:rPr>
        <w:t>, destroyed by the deadly combination of weathered  public infrastructure and extreme weather.</w:t>
      </w:r>
    </w:p>
    <w:p w:rsidR="008D34AB" w:rsidRDefault="008D34AB" w:rsidP="008D34AB">
      <w:pPr>
        <w:rPr>
          <w:sz w:val="16"/>
        </w:rPr>
      </w:pPr>
    </w:p>
    <w:p w:rsidR="008D34AB" w:rsidRPr="008D34AB" w:rsidRDefault="008D34AB" w:rsidP="008D34AB"/>
    <w:p w:rsidR="00227C97" w:rsidRDefault="00227C97" w:rsidP="00227C97">
      <w:pPr>
        <w:pStyle w:val="Heading3"/>
      </w:pPr>
      <w:r>
        <w:t>AT: We change disaster</w:t>
      </w:r>
    </w:p>
    <w:p w:rsidR="00227C97" w:rsidRDefault="00227C97" w:rsidP="00227C97">
      <w:pPr>
        <w:pStyle w:val="Heading4"/>
      </w:pPr>
      <w:r>
        <w:t xml:space="preserve">I aint gonna have none of this – in the name of ethics the aff MAINTAINS jurisidtiction it does not create temporal breaks – that’s a pre-requisite to the aff – only embracing the catastrophe solves. </w:t>
      </w:r>
    </w:p>
    <w:p w:rsidR="00227C97" w:rsidRDefault="00227C97" w:rsidP="00227C97">
      <w:pPr>
        <w:rPr>
          <w:sz w:val="16"/>
          <w:szCs w:val="16"/>
        </w:rPr>
      </w:pPr>
      <w:r>
        <w:rPr>
          <w:rStyle w:val="StyleStyleBold12pt"/>
        </w:rPr>
        <w:t xml:space="preserve">Agathengalou 11 </w:t>
      </w:r>
      <w:r w:rsidRPr="00895038">
        <w:rPr>
          <w:sz w:val="16"/>
          <w:szCs w:val="16"/>
        </w:rPr>
        <w:t xml:space="preserve">(Anna M. Agathangelou¶ York University (Department of Political Science)¶ Kyle D. Killian¶ York University (Faculty of Health), “(De) Fatalizing the Present and Creating Radical Alternatives”, </w:t>
      </w:r>
      <w:hyperlink r:id="rId11" w:history="1">
        <w:r w:rsidRPr="000E2144">
          <w:rPr>
            <w:rStyle w:val="Hyperlink"/>
            <w:sz w:val="16"/>
            <w:szCs w:val="16"/>
          </w:rPr>
          <w:t>http://www.yorku.ca/intent/issue5/notefromtheeditor/notefromtheeditor.pdf</w:t>
        </w:r>
      </w:hyperlink>
      <w:r w:rsidRPr="00895038">
        <w:rPr>
          <w:sz w:val="16"/>
          <w:szCs w:val="16"/>
        </w:rPr>
        <w:t>)</w:t>
      </w:r>
    </w:p>
    <w:p w:rsidR="00227C97" w:rsidRPr="00895038" w:rsidRDefault="00227C97" w:rsidP="00227C97">
      <w:pPr>
        <w:rPr>
          <w:rStyle w:val="StyleStyleBold12pt"/>
        </w:rPr>
      </w:pPr>
      <w:r>
        <w:rPr>
          <w:sz w:val="16"/>
          <w:szCs w:val="16"/>
        </w:rPr>
        <w:tab/>
      </w:r>
    </w:p>
    <w:p w:rsidR="00DF7A93" w:rsidRDefault="00227C97" w:rsidP="00227C97">
      <w:pPr>
        <w:rPr>
          <w:rStyle w:val="StyleBoldUnderline"/>
        </w:rPr>
      </w:pPr>
      <w:r w:rsidRPr="00895038">
        <w:rPr>
          <w:sz w:val="16"/>
        </w:rPr>
        <w:t xml:space="preserve">[2] </w:t>
      </w:r>
      <w:r w:rsidRPr="00D22ED4">
        <w:rPr>
          <w:rStyle w:val="StyleBoldUnderline"/>
        </w:rPr>
        <w:t>Much theorization about</w:t>
      </w:r>
      <w:r w:rsidRPr="00895038">
        <w:rPr>
          <w:sz w:val="16"/>
        </w:rPr>
        <w:t xml:space="preserve"> understanding and </w:t>
      </w:r>
      <w:r w:rsidRPr="00D22ED4">
        <w:rPr>
          <w:rStyle w:val="StyleBoldUnderline"/>
        </w:rPr>
        <w:t xml:space="preserve">explaining the past and </w:t>
      </w:r>
      <w:r w:rsidRPr="00895038">
        <w:rPr>
          <w:rStyle w:val="StyleBoldUnderline"/>
          <w:b w:val="0"/>
          <w:sz w:val="12"/>
          <w:u w:val="none"/>
        </w:rPr>
        <w:t>¶</w:t>
      </w:r>
      <w:r w:rsidRPr="00895038">
        <w:rPr>
          <w:rStyle w:val="StyleBoldUnderline"/>
          <w:sz w:val="12"/>
        </w:rPr>
        <w:t xml:space="preserve"> </w:t>
      </w:r>
      <w:r w:rsidRPr="00D22ED4">
        <w:rPr>
          <w:rStyle w:val="StyleBoldUnderline"/>
        </w:rPr>
        <w:t xml:space="preserve">the future </w:t>
      </w:r>
    </w:p>
    <w:p w:rsidR="00DF7A93" w:rsidRDefault="00DF7A93" w:rsidP="00227C97">
      <w:pPr>
        <w:rPr>
          <w:rStyle w:val="StyleBoldUnderline"/>
        </w:rPr>
      </w:pPr>
      <w:r>
        <w:rPr>
          <w:rStyle w:val="StyleBoldUnderline"/>
        </w:rPr>
        <w:t>AND</w:t>
      </w:r>
    </w:p>
    <w:p w:rsidR="00227C97" w:rsidRDefault="00227C97" w:rsidP="00227C97">
      <w:pPr>
        <w:rPr>
          <w:sz w:val="16"/>
        </w:rPr>
      </w:pPr>
      <w:r w:rsidRPr="00895038">
        <w:rPr>
          <w:sz w:val="16"/>
        </w:rPr>
        <w:t xml:space="preserve">promises of a life that could be possible at a later </w:t>
      </w:r>
      <w:r w:rsidRPr="00895038">
        <w:rPr>
          <w:sz w:val="12"/>
        </w:rPr>
        <w:t>¶</w:t>
      </w:r>
      <w:r w:rsidRPr="00895038">
        <w:rPr>
          <w:sz w:val="16"/>
        </w:rPr>
        <w:t xml:space="preserve"> time?</w:t>
      </w:r>
    </w:p>
    <w:p w:rsidR="00227C97" w:rsidRPr="00960E70" w:rsidRDefault="00227C97" w:rsidP="00227C97"/>
    <w:p w:rsidR="008D34AB" w:rsidRDefault="008D34AB" w:rsidP="008D34AB">
      <w:pPr>
        <w:pStyle w:val="Heading3"/>
      </w:pPr>
      <w:r>
        <w:t>AT: Coalitions</w:t>
      </w:r>
    </w:p>
    <w:p w:rsidR="000F2C79" w:rsidRPr="00F13082" w:rsidRDefault="000F2C79" w:rsidP="000F2C79">
      <w:pPr>
        <w:pStyle w:val="Heading4"/>
        <w:rPr>
          <w:i/>
        </w:rPr>
      </w:pPr>
      <w:r>
        <w:t xml:space="preserve">No offense---remember the town halls over health care reform in summer 2009 that were dominated by Fox News-watching idiots screaming about death panels? The only people who show up to the aff’s movement/deliberation/whatever will be crazy conservatives who are more deeply motivated, or people who can afford to take time off work---ensures it </w:t>
      </w:r>
      <w:r>
        <w:rPr>
          <w:u w:val="single"/>
        </w:rPr>
        <w:t xml:space="preserve">fails to accurately represent the aff’s constituency </w:t>
      </w:r>
    </w:p>
    <w:p w:rsidR="000F2C79" w:rsidRDefault="000F2C79" w:rsidP="000F2C79">
      <w:r w:rsidRPr="00EE2D4A">
        <w:rPr>
          <w:rStyle w:val="StyleStyleBold12pt"/>
        </w:rPr>
        <w:t xml:space="preserve">Nabatchi </w:t>
      </w:r>
      <w:r>
        <w:rPr>
          <w:rStyle w:val="StyleStyleBold12pt"/>
        </w:rPr>
        <w:t>0</w:t>
      </w:r>
      <w:r w:rsidRPr="00EE2D4A">
        <w:rPr>
          <w:rStyle w:val="StyleStyleBold12pt"/>
        </w:rPr>
        <w:t>7</w:t>
      </w:r>
      <w:r>
        <w:rPr>
          <w:rStyle w:val="StyleStyleBold12pt"/>
        </w:rPr>
        <w:t xml:space="preserve"> </w:t>
      </w:r>
      <w:r>
        <w:t>Tina, Assistant Professor of Public Administration and International Affairs and a Faculty Research Associate at the Program for the Advancement of Research on Conflict and Collaboration at Syracuse University, 2007, Deliberative Democracy: The Effects of Participation on Political Efficacy, p. 65-66</w:t>
      </w:r>
    </w:p>
    <w:p w:rsidR="000F2C79" w:rsidRDefault="000F2C79" w:rsidP="000F2C79"/>
    <w:p w:rsidR="00DF7A93" w:rsidRDefault="000F2C79" w:rsidP="000F2C79">
      <w:pPr>
        <w:rPr>
          <w:sz w:val="14"/>
        </w:rPr>
      </w:pPr>
      <w:r w:rsidRPr="00794144">
        <w:rPr>
          <w:sz w:val="14"/>
        </w:rPr>
        <w:t xml:space="preserve">Additional transaction costs to government officials and decision makers concern their ability to broker policy </w:t>
      </w:r>
    </w:p>
    <w:p w:rsidR="00DF7A93" w:rsidRDefault="00DF7A93" w:rsidP="000F2C79">
      <w:pPr>
        <w:rPr>
          <w:sz w:val="14"/>
        </w:rPr>
      </w:pPr>
      <w:r>
        <w:rPr>
          <w:sz w:val="14"/>
        </w:rPr>
        <w:t>AND</w:t>
      </w:r>
    </w:p>
    <w:p w:rsidR="000F2C79" w:rsidRPr="00794144" w:rsidRDefault="000F2C79" w:rsidP="000F2C79">
      <w:pPr>
        <w:rPr>
          <w:sz w:val="14"/>
        </w:rPr>
      </w:pPr>
      <w:r w:rsidRPr="00794144">
        <w:rPr>
          <w:sz w:val="14"/>
        </w:rPr>
        <w:t>Whitehall, 2004; Throop and Purdom, 2006; USFS, 2002).</w:t>
      </w:r>
    </w:p>
    <w:p w:rsidR="000F2C79" w:rsidRPr="000F2C79" w:rsidRDefault="000F2C79" w:rsidP="000F2C79"/>
    <w:p w:rsidR="000F2C79" w:rsidRDefault="000F2C79" w:rsidP="000F2C79">
      <w:pPr>
        <w:pStyle w:val="Heading4"/>
      </w:pPr>
      <w:r>
        <w:t>Their reps de-motivate coalitions</w:t>
      </w:r>
    </w:p>
    <w:p w:rsidR="000F2C79" w:rsidRDefault="000F2C79" w:rsidP="000F2C79">
      <w:r>
        <w:rPr>
          <w:rStyle w:val="StyleStyleBold12pt"/>
        </w:rPr>
        <w:t xml:space="preserve">Khalip &amp; Collings 12 </w:t>
      </w:r>
      <w:r w:rsidRPr="00547DBC">
        <w:t>(Jacques Khalip &amp; David Collings</w:t>
      </w:r>
      <w:r w:rsidRPr="00547DBC">
        <w:rPr>
          <w:sz w:val="12"/>
        </w:rPr>
        <w:t xml:space="preserve">¶ </w:t>
      </w:r>
      <w:r w:rsidRPr="00547DBC">
        <w:t>Brown University, Bowdoin College, “Romanticism and Disaster</w:t>
      </w:r>
      <w:r w:rsidRPr="00547DBC">
        <w:rPr>
          <w:sz w:val="12"/>
        </w:rPr>
        <w:t xml:space="preserve">¶ </w:t>
      </w:r>
      <w:r w:rsidRPr="00547DBC">
        <w:t xml:space="preserve">"Introduction: The Present Time of “Live Ashes”", </w:t>
      </w:r>
      <w:hyperlink r:id="rId12" w:history="1">
        <w:r w:rsidRPr="000E2144">
          <w:rPr>
            <w:rStyle w:val="Hyperlink"/>
          </w:rPr>
          <w:t>http://www.rc.umd.edu/praxis/disaster/HTML/praxis.2012.khalip.html</w:t>
        </w:r>
      </w:hyperlink>
      <w:r w:rsidRPr="00547DBC">
        <w:t>)</w:t>
      </w:r>
    </w:p>
    <w:p w:rsidR="000F2C79" w:rsidRPr="00547DBC" w:rsidRDefault="000F2C79" w:rsidP="000F2C79"/>
    <w:p w:rsidR="00DF7A93" w:rsidRDefault="000F2C79" w:rsidP="000F2C79">
      <w:pPr>
        <w:rPr>
          <w:sz w:val="14"/>
        </w:rPr>
      </w:pPr>
      <w:r w:rsidRPr="007A7010">
        <w:rPr>
          <w:sz w:val="14"/>
        </w:rPr>
        <w:t xml:space="preserve">4. This optic suggests that the emergence of the pedlar is partly in line </w:t>
      </w:r>
    </w:p>
    <w:p w:rsidR="00DF7A93" w:rsidRDefault="00DF7A93" w:rsidP="000F2C79">
      <w:pPr>
        <w:rPr>
          <w:sz w:val="14"/>
        </w:rPr>
      </w:pPr>
      <w:r>
        <w:rPr>
          <w:sz w:val="14"/>
        </w:rPr>
        <w:t>AND</w:t>
      </w:r>
    </w:p>
    <w:p w:rsidR="000F2C79" w:rsidRPr="00547DBC" w:rsidRDefault="000F2C79" w:rsidP="000F2C79">
      <w:pPr>
        <w:rPr>
          <w:rStyle w:val="Emphasis"/>
        </w:rPr>
      </w:pPr>
      <w:r w:rsidRPr="007A7010">
        <w:rPr>
          <w:sz w:val="14"/>
        </w:rPr>
        <w:t>provided an exit strategy from a history where it continued to hold sway.</w:t>
      </w:r>
    </w:p>
    <w:p w:rsidR="008D34AB" w:rsidRDefault="008D34AB" w:rsidP="008D34AB"/>
    <w:p w:rsidR="000F2C79" w:rsidRDefault="000F2C79" w:rsidP="000F2C79">
      <w:pPr>
        <w:pStyle w:val="Heading4"/>
      </w:pPr>
      <w:r>
        <w:t>Their arguments about personal agency are ultimately conservative and de-politicizing – arguments for localizing activism within the purview of social location are the equivalent of privatizing social change, creating us as dependent on the necessity of their advocacy. The more successful their strategy is the more damage it does by making institutions necessary to our understanding of social change</w:t>
      </w:r>
    </w:p>
    <w:p w:rsidR="000F2C79" w:rsidRPr="00055BD8" w:rsidRDefault="000F2C79" w:rsidP="000F2C79"/>
    <w:p w:rsidR="000F2C79" w:rsidRDefault="000F2C79" w:rsidP="000F2C79">
      <w:r w:rsidRPr="00D83589">
        <w:rPr>
          <w:b/>
          <w:u w:val="single"/>
        </w:rPr>
        <w:t>Hershock '99</w:t>
      </w:r>
      <w:r w:rsidRPr="00055BD8">
        <w:t xml:space="preserve">, East-West Center, </w:t>
      </w:r>
      <w:r w:rsidRPr="00D83589">
        <w:t>1999</w:t>
      </w:r>
      <w:r w:rsidRPr="00055BD8">
        <w:t xml:space="preserve">.  [“Changing the way society changes”, </w:t>
      </w:r>
      <w:r w:rsidRPr="00055BD8">
        <w:rPr>
          <w:i/>
        </w:rPr>
        <w:t>Journal of Buddhist Ethics</w:t>
      </w:r>
      <w:r w:rsidRPr="00055BD8">
        <w:t xml:space="preserve">, 6, 154; </w:t>
      </w:r>
      <w:hyperlink r:id="rId13" w:history="1">
        <w:r w:rsidRPr="00955EB0">
          <w:rPr>
            <w:rStyle w:val="Hyperlink"/>
          </w:rPr>
          <w:t>http://jbe.gold.ac.uk/6/hershock991.html</w:t>
        </w:r>
      </w:hyperlink>
      <w:r w:rsidRPr="00055BD8">
        <w:t xml:space="preserve">] </w:t>
      </w:r>
    </w:p>
    <w:p w:rsidR="000F2C79" w:rsidRPr="00055BD8" w:rsidRDefault="000F2C79" w:rsidP="000F2C79"/>
    <w:p w:rsidR="00DF7A93" w:rsidRDefault="000F2C79" w:rsidP="000F2C79">
      <w:pPr>
        <w:rPr>
          <w:highlight w:val="yellow"/>
          <w:u w:val="single"/>
        </w:rPr>
      </w:pPr>
      <w:r w:rsidRPr="00494637">
        <w:rPr>
          <w:sz w:val="16"/>
        </w:rPr>
        <w:t>The trouble is that, like other technologies biased toward control, t</w:t>
      </w:r>
      <w:r w:rsidRPr="005C7C52">
        <w:rPr>
          <w:highlight w:val="yellow"/>
          <w:u w:val="single"/>
        </w:rPr>
        <w:t xml:space="preserve">he more successful </w:t>
      </w:r>
    </w:p>
    <w:p w:rsidR="00DF7A93" w:rsidRDefault="00DF7A93" w:rsidP="000F2C79">
      <w:pPr>
        <w:rPr>
          <w:highlight w:val="yellow"/>
          <w:u w:val="single"/>
        </w:rPr>
      </w:pPr>
      <w:r>
        <w:rPr>
          <w:highlight w:val="yellow"/>
          <w:u w:val="single"/>
        </w:rPr>
        <w:t>AND</w:t>
      </w:r>
    </w:p>
    <w:p w:rsidR="00B15001" w:rsidRDefault="000F2C79" w:rsidP="000F2C79">
      <w:pPr>
        <w:rPr>
          <w:u w:val="single"/>
        </w:rPr>
      </w:pPr>
      <w:r w:rsidRPr="005C7C52">
        <w:rPr>
          <w:highlight w:val="yellow"/>
          <w:u w:val="single"/>
        </w:rPr>
        <w:t>meaningful improvisation, but rather an erasure of the latter's conditions of possibility</w:t>
      </w:r>
      <w:r w:rsidRPr="00055BD8">
        <w:rPr>
          <w:u w:val="single"/>
        </w:rPr>
        <w:t xml:space="preserve">. </w:t>
      </w:r>
    </w:p>
    <w:p w:rsidR="00B15001" w:rsidRDefault="00B15001" w:rsidP="000F2C79">
      <w:pPr>
        <w:rPr>
          <w:u w:val="single"/>
        </w:rPr>
      </w:pPr>
    </w:p>
    <w:p w:rsidR="00DF7A93" w:rsidRDefault="00B15001" w:rsidP="000F2C79">
      <w:pPr>
        <w:rPr>
          <w:sz w:val="16"/>
        </w:rPr>
      </w:pPr>
      <w:r>
        <w:rPr>
          <w:u w:val="single"/>
        </w:rPr>
        <w:t xml:space="preserve">/////////////////////MARKED AT/////////////////////////// </w:t>
      </w:r>
      <w:r w:rsidR="000F2C79" w:rsidRPr="00494637">
        <w:rPr>
          <w:sz w:val="16"/>
        </w:rPr>
        <w:t xml:space="preserve">The effectiveness and efficiency of "hard," control-biased </w:t>
      </w:r>
    </w:p>
    <w:p w:rsidR="00DF7A93" w:rsidRDefault="00DF7A93" w:rsidP="000F2C79">
      <w:pPr>
        <w:rPr>
          <w:sz w:val="16"/>
        </w:rPr>
      </w:pPr>
      <w:r>
        <w:rPr>
          <w:sz w:val="16"/>
        </w:rPr>
        <w:t>AND</w:t>
      </w:r>
    </w:p>
    <w:p w:rsidR="000F2C79" w:rsidRDefault="000F2C79" w:rsidP="000F2C79">
      <w:pPr>
        <w:rPr>
          <w:highlight w:val="yellow"/>
          <w:u w:val="single"/>
        </w:rPr>
      </w:pPr>
      <w:r w:rsidRPr="00A852B9">
        <w:rPr>
          <w:highlight w:val="yellow"/>
          <w:u w:val="single"/>
        </w:rPr>
        <w:t>depletion of our resources for meaningfully improvised and liberating intimacy with all things.</w:t>
      </w:r>
    </w:p>
    <w:p w:rsidR="000F2C79" w:rsidRPr="008D34AB" w:rsidRDefault="000F2C79" w:rsidP="008D34AB"/>
    <w:p w:rsidR="008D34AB" w:rsidRDefault="008D34AB" w:rsidP="008D34AB">
      <w:pPr>
        <w:pStyle w:val="Heading3"/>
      </w:pPr>
      <w:r>
        <w:t>2NC Alt Solves</w:t>
      </w:r>
    </w:p>
    <w:p w:rsidR="008D34AB" w:rsidRDefault="008D34AB" w:rsidP="008D34AB">
      <w:pPr>
        <w:pStyle w:val="Heading4"/>
      </w:pPr>
      <w:r>
        <w:t>It’s about trauma. Ideology after a disaster is replaced with a blank slate, instead of fixing implanting again the neoliberal machine of infrastructure embracing disaster gives us a starting point to begin our kritik of ideology.</w:t>
      </w:r>
    </w:p>
    <w:p w:rsidR="008D34AB" w:rsidRDefault="008D34AB" w:rsidP="008D34AB">
      <w:r>
        <w:rPr>
          <w:rStyle w:val="StyleStyleBold12pt"/>
        </w:rPr>
        <w:t xml:space="preserve">Klein 07 </w:t>
      </w:r>
      <w:r w:rsidRPr="004C20D6">
        <w:rPr>
          <w:sz w:val="16"/>
          <w:szCs w:val="16"/>
        </w:rPr>
        <w:t xml:space="preserve">(Naoimi, Klein contributes to The Nation, In These Times, The Globe and Mail, This Magazine, Harper's Magazine, and The Guardian. She once lectured as a Miliband Fellow at the London School of Economics as an award-winning journalist, writer on the anti-globalisation movement She ranked 11th in an internet poll of the top global intellectuals of 2005, a list of the world's top 100 public intellectuals compiled by the Prospect magazine in conjunction with Foreign Policy magazine She was involved in a protest condemning police action during the G20 summit in Toronto, ON. She spoke to a rally seeking the release of protesters in front of police headquarters on June 28, 2010. In May 2011, Klein received an honorary degree from Saint Thomas University., “The Shock Doctrine: The Rise of Disaster Capitalism”, Book -- </w:t>
      </w:r>
      <w:hyperlink r:id="rId14" w:history="1">
        <w:r w:rsidRPr="004C20D6">
          <w:rPr>
            <w:rStyle w:val="Hyperlink"/>
            <w:sz w:val="16"/>
            <w:szCs w:val="16"/>
          </w:rPr>
          <w:t>http://infoshop.org/amp/NaomiKlein-TheShockDoctrine.pdf</w:t>
        </w:r>
      </w:hyperlink>
      <w:r w:rsidRPr="004C20D6">
        <w:rPr>
          <w:sz w:val="16"/>
          <w:szCs w:val="16"/>
        </w:rPr>
        <w:t>)</w:t>
      </w:r>
    </w:p>
    <w:p w:rsidR="008D34AB" w:rsidRPr="004C20D6" w:rsidRDefault="008D34AB" w:rsidP="008D34AB"/>
    <w:p w:rsidR="00DF7A93" w:rsidRDefault="008D34AB" w:rsidP="008D34AB">
      <w:pPr>
        <w:rPr>
          <w:rStyle w:val="StyleBoldUnderline"/>
        </w:rPr>
      </w:pPr>
      <w:r w:rsidRPr="008D34AB">
        <w:rPr>
          <w:rStyle w:val="StyleBoldUnderline"/>
          <w:highlight w:val="green"/>
        </w:rPr>
        <w:t>The shock doctrine mimics</w:t>
      </w:r>
      <w:r w:rsidRPr="00A520CC">
        <w:rPr>
          <w:rStyle w:val="StyleBoldUnderline"/>
        </w:rPr>
        <w:t xml:space="preserve"> this process precisely, attempting to achieve </w:t>
      </w:r>
      <w:r w:rsidRPr="00A520CC">
        <w:rPr>
          <w:rStyle w:val="StyleBoldUnderline"/>
          <w:sz w:val="12"/>
        </w:rPr>
        <w:t xml:space="preserve"> </w:t>
      </w:r>
      <w:r w:rsidRPr="00A520CC">
        <w:rPr>
          <w:rStyle w:val="StyleBoldUnderline"/>
        </w:rPr>
        <w:t xml:space="preserve">on a mass scale </w:t>
      </w:r>
    </w:p>
    <w:p w:rsidR="00DF7A93" w:rsidRDefault="00DF7A93" w:rsidP="008D34AB">
      <w:pPr>
        <w:rPr>
          <w:rStyle w:val="StyleBoldUnderline"/>
        </w:rPr>
      </w:pPr>
      <w:r>
        <w:rPr>
          <w:rStyle w:val="StyleBoldUnderline"/>
        </w:rPr>
        <w:t>AND</w:t>
      </w:r>
    </w:p>
    <w:p w:rsidR="008D34AB" w:rsidRDefault="008D34AB" w:rsidP="008D34AB">
      <w:pPr>
        <w:rPr>
          <w:rStyle w:val="StyleBoldUnderline"/>
        </w:rPr>
      </w:pPr>
      <w:r w:rsidRPr="00A520CC">
        <w:rPr>
          <w:rStyle w:val="StyleBoldUnderline"/>
        </w:rPr>
        <w:t>sover­</w:t>
      </w:r>
      <w:r w:rsidRPr="00A520CC">
        <w:rPr>
          <w:rStyle w:val="StyleBoldUnderline"/>
          <w:sz w:val="12"/>
        </w:rPr>
        <w:t xml:space="preserve"> </w:t>
      </w:r>
      <w:r w:rsidRPr="00A520CC">
        <w:rPr>
          <w:rStyle w:val="StyleBoldUnderline"/>
        </w:rPr>
        <w:t xml:space="preserve">eignty to U.S. military bases and green zones. </w:t>
      </w:r>
    </w:p>
    <w:p w:rsidR="008D34AB" w:rsidRPr="008D34AB" w:rsidRDefault="008D34AB" w:rsidP="008D34AB">
      <w:bookmarkStart w:id="0" w:name="_GoBack"/>
      <w:bookmarkEnd w:id="0"/>
    </w:p>
    <w:sectPr w:rsidR="008D34AB" w:rsidRPr="008D34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4AB" w:rsidRDefault="008D34AB" w:rsidP="005F5576">
      <w:r>
        <w:separator/>
      </w:r>
    </w:p>
  </w:endnote>
  <w:endnote w:type="continuationSeparator" w:id="0">
    <w:p w:rsidR="008D34AB" w:rsidRDefault="008D34A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4AB" w:rsidRDefault="008D34AB" w:rsidP="005F5576">
      <w:r>
        <w:separator/>
      </w:r>
    </w:p>
  </w:footnote>
  <w:footnote w:type="continuationSeparator" w:id="0">
    <w:p w:rsidR="008D34AB" w:rsidRDefault="008D34A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4AB"/>
    <w:rsid w:val="000022F2"/>
    <w:rsid w:val="0000459F"/>
    <w:rsid w:val="00004EB4"/>
    <w:rsid w:val="0002196C"/>
    <w:rsid w:val="00021F29"/>
    <w:rsid w:val="00027EED"/>
    <w:rsid w:val="0003041D"/>
    <w:rsid w:val="00033028"/>
    <w:rsid w:val="000360A7"/>
    <w:rsid w:val="00044DE7"/>
    <w:rsid w:val="00052A1D"/>
    <w:rsid w:val="00055E12"/>
    <w:rsid w:val="00064A59"/>
    <w:rsid w:val="0007162E"/>
    <w:rsid w:val="00073B9A"/>
    <w:rsid w:val="00090287"/>
    <w:rsid w:val="00090BA2"/>
    <w:rsid w:val="000978A3"/>
    <w:rsid w:val="00097D7E"/>
    <w:rsid w:val="000A1CA3"/>
    <w:rsid w:val="000A1D39"/>
    <w:rsid w:val="000A4FA5"/>
    <w:rsid w:val="000B61C8"/>
    <w:rsid w:val="000C767D"/>
    <w:rsid w:val="000D0B76"/>
    <w:rsid w:val="000D2AE5"/>
    <w:rsid w:val="000D3A26"/>
    <w:rsid w:val="000D3D8D"/>
    <w:rsid w:val="000E41A3"/>
    <w:rsid w:val="000F2C7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7C97"/>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9F7"/>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CCF"/>
    <w:rsid w:val="004B7E46"/>
    <w:rsid w:val="004D3745"/>
    <w:rsid w:val="004D3987"/>
    <w:rsid w:val="004E294C"/>
    <w:rsid w:val="004E3132"/>
    <w:rsid w:val="004E552E"/>
    <w:rsid w:val="004E656D"/>
    <w:rsid w:val="004F0849"/>
    <w:rsid w:val="004F173C"/>
    <w:rsid w:val="004F1B8C"/>
    <w:rsid w:val="004F33F3"/>
    <w:rsid w:val="004F45B0"/>
    <w:rsid w:val="004F7FB2"/>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006D"/>
    <w:rsid w:val="006014AB"/>
    <w:rsid w:val="00605F20"/>
    <w:rsid w:val="0061680A"/>
    <w:rsid w:val="00620E03"/>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2A95"/>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657D"/>
    <w:rsid w:val="00897F92"/>
    <w:rsid w:val="008A64C9"/>
    <w:rsid w:val="008B180A"/>
    <w:rsid w:val="008B24B7"/>
    <w:rsid w:val="008B2C75"/>
    <w:rsid w:val="008C2CD8"/>
    <w:rsid w:val="008C5743"/>
    <w:rsid w:val="008C68EE"/>
    <w:rsid w:val="008C7F44"/>
    <w:rsid w:val="008D34AB"/>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6D73"/>
    <w:rsid w:val="00960E70"/>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5001"/>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51A3"/>
    <w:rsid w:val="00DF61C2"/>
    <w:rsid w:val="00DF7A93"/>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1848"/>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chartTrackingRefBased/>
  <w15:docId w15:val="{4746BABA-0994-46BB-AF4F-47BC22D5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1 Char Char, Ch,Heading 2 Char2 Char,Ch,No Spacing1,No Spacing112,No Spacing1121,no read,No Spacing211,No Spacing12,No Spacing2111,No Spacing4,No Spacing11111,No Spacing5,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Bold Underline,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itation Ch,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1 Char Char Char, Ch Char,Heading 2 Char2 Char Char,Ch Char,No Spacing1 Char,No Spacing112 Char,No Spacing1121 Char,no read Char,tags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8D34AB"/>
    <w:pPr>
      <w:spacing w:before="120" w:after="120"/>
      <w:ind w:left="432" w:right="432"/>
    </w:pPr>
    <w:rPr>
      <w:rFonts w:eastAsia="Calibri" w:cs="Times New Roman"/>
      <w:sz w:val="16"/>
    </w:rPr>
  </w:style>
  <w:style w:type="character" w:customStyle="1" w:styleId="cardChar">
    <w:name w:val="card Char"/>
    <w:link w:val="card"/>
    <w:rsid w:val="008D34AB"/>
    <w:rPr>
      <w:rFonts w:ascii="Calibri" w:eastAsia="Calibri" w:hAnsi="Calibri" w:cs="Times New Roman"/>
      <w:sz w:val="16"/>
    </w:rPr>
  </w:style>
  <w:style w:type="character" w:customStyle="1" w:styleId="underline">
    <w:name w:val="underline"/>
    <w:link w:val="textbold"/>
    <w:qFormat/>
    <w:rsid w:val="008D34AB"/>
    <w:rPr>
      <w:u w:val="single"/>
    </w:rPr>
  </w:style>
  <w:style w:type="paragraph" w:customStyle="1" w:styleId="textbold">
    <w:name w:val="text bold"/>
    <w:basedOn w:val="Normal"/>
    <w:link w:val="underline"/>
    <w:rsid w:val="008D34AB"/>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jbe.gold.ac.uk/6/hershock991.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rc.umd.edu/praxis/disaster/HTML/praxis.2012.khalip.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yorku.ca/intent/issue5/notefromtheeditor/notefromtheeditor.pdf"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infoshop.org/amp/NaomiKlein-TheShockDoctrine.pdf"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infoshop.org/amp/NaomiKlein-TheShockDoctrin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elements/1.1/"/>
    <ds:schemaRef ds:uri="http://purl.org/dc/terms/"/>
    <ds:schemaRef ds:uri="http://www.w3.org/XML/1998/namespace"/>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3A4B6376-12B2-4484-B6D0-77EF3FC24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1036</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Viveth Karthikeyan</dc:creator>
  <cp:keywords/>
  <dc:description/>
  <cp:lastModifiedBy>Viveth Karthikeyan</cp:lastModifiedBy>
  <cp:revision>2</cp:revision>
  <dcterms:created xsi:type="dcterms:W3CDTF">2013-04-27T20:32:00Z</dcterms:created>
  <dcterms:modified xsi:type="dcterms:W3CDTF">2013-04-27T20:32:00Z</dcterms:modified>
</cp:coreProperties>
</file>