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84A" w:rsidRPr="00F600CD" w:rsidRDefault="00C5784A" w:rsidP="00C5784A">
      <w:pPr>
        <w:pStyle w:val="Heading4"/>
        <w:rPr>
          <w:sz w:val="28"/>
        </w:rPr>
      </w:pPr>
      <w:r w:rsidRPr="00F600CD">
        <w:rPr>
          <w:sz w:val="28"/>
        </w:rPr>
        <w:t>Justifying plan as being necessary to prevent the apocalypse paralyzes activism for social change while rationalizing scapegoating and violence</w:t>
      </w:r>
    </w:p>
    <w:p w:rsidR="00C5784A" w:rsidRPr="00F600CD" w:rsidRDefault="00C5784A" w:rsidP="00C5784A">
      <w:r w:rsidRPr="00F600CD">
        <w:rPr>
          <w:rStyle w:val="StyleStyleBold12pt"/>
          <w:sz w:val="28"/>
        </w:rPr>
        <w:t>Quinby 94</w:t>
      </w:r>
      <w:r w:rsidRPr="00F600CD">
        <w:t xml:space="preserve"> (LEE, ASSOCIATE PROFESSOR OF ENGLISH AND AMERICAN STUDIES @ HOBART AND WILLIAM SMITH COLLEGES, ANTI-APOCALYPSE:  EXERCISES IN GENEOLOGICAL CRITICISM)</w:t>
      </w:r>
    </w:p>
    <w:p w:rsidR="00C5784A" w:rsidRPr="00F600CD" w:rsidRDefault="00C5784A" w:rsidP="00C5784A">
      <w:pPr>
        <w:pStyle w:val="card"/>
        <w:ind w:left="0"/>
      </w:pPr>
    </w:p>
    <w:p w:rsidR="00C5784A" w:rsidRDefault="00C5784A" w:rsidP="00C5784A">
      <w:r w:rsidRPr="00C5784A">
        <w:t>Today within the United States and in its representations abroad, the signifier “America</w:t>
      </w:r>
    </w:p>
    <w:p w:rsidR="00C5784A" w:rsidRDefault="00C5784A" w:rsidP="00C5784A">
      <w:r>
        <w:t>AND</w:t>
      </w:r>
    </w:p>
    <w:p w:rsidR="00C5784A" w:rsidRPr="00C5784A" w:rsidRDefault="00C5784A" w:rsidP="00C5784A">
      <w:proofErr w:type="gramStart"/>
      <w:r w:rsidRPr="00C5784A">
        <w:t>accompanied</w:t>
      </w:r>
      <w:proofErr w:type="gramEnd"/>
      <w:r w:rsidRPr="00C5784A">
        <w:t xml:space="preserve"> by dreadful but deserved events, and the righteous will be saved.  </w:t>
      </w:r>
    </w:p>
    <w:p w:rsidR="00C5784A" w:rsidRPr="00F600CD" w:rsidRDefault="00C5784A" w:rsidP="00C5784A"/>
    <w:p w:rsidR="00C5784A" w:rsidRPr="00F600CD" w:rsidRDefault="00C5784A" w:rsidP="00C5784A"/>
    <w:p w:rsidR="00C5784A" w:rsidRPr="00F600CD" w:rsidRDefault="00C5784A" w:rsidP="00C5784A">
      <w:pPr>
        <w:pStyle w:val="Heading4"/>
        <w:rPr>
          <w:sz w:val="28"/>
        </w:rPr>
      </w:pPr>
      <w:r w:rsidRPr="00F600CD">
        <w:rPr>
          <w:sz w:val="28"/>
        </w:rPr>
        <w:t>The power to secure life from the ever-present apocalypse mobilizes the conditions necessary for war and genocide</w:t>
      </w:r>
    </w:p>
    <w:p w:rsidR="00C5784A" w:rsidRDefault="00C5784A" w:rsidP="00C5784A">
      <w:r w:rsidRPr="00C5784A">
        <w:t xml:space="preserve">Coviello 2K (PETER, ASSISTANT PROFESSOR OF ENGLISH @ BOWDOIN </w:t>
      </w:r>
      <w:proofErr w:type="gramStart"/>
      <w:r w:rsidRPr="00C5784A">
        <w:t>COLLEGE ,</w:t>
      </w:r>
      <w:proofErr w:type="gramEnd"/>
      <w:r w:rsidRPr="00C5784A">
        <w:t xml:space="preserve"> APOCALYPSE FROM </w:t>
      </w:r>
    </w:p>
    <w:p w:rsidR="00C5784A" w:rsidRDefault="00C5784A" w:rsidP="00C5784A">
      <w:r>
        <w:t>AND</w:t>
      </w:r>
    </w:p>
    <w:p w:rsidR="00C5784A" w:rsidRPr="00C5784A" w:rsidRDefault="00C5784A" w:rsidP="00C5784A">
      <w:proofErr w:type="gramStart"/>
      <w:r w:rsidRPr="00C5784A">
        <w:t>or</w:t>
      </w:r>
      <w:proofErr w:type="gramEnd"/>
      <w:r w:rsidRPr="00C5784A">
        <w:t xml:space="preserve"> otherwise, seems a civic initiative that can scarcely be done without.</w:t>
      </w:r>
    </w:p>
    <w:p w:rsidR="00C5784A" w:rsidRPr="00F600CD" w:rsidRDefault="00C5784A" w:rsidP="00C5784A"/>
    <w:p w:rsidR="00C5784A" w:rsidRPr="00F600CD" w:rsidRDefault="00C5784A" w:rsidP="00C5784A"/>
    <w:p w:rsidR="00C5784A" w:rsidRPr="00F600CD" w:rsidRDefault="00C5784A" w:rsidP="00C5784A">
      <w:pPr>
        <w:pStyle w:val="Heading4"/>
        <w:rPr>
          <w:sz w:val="28"/>
        </w:rPr>
      </w:pPr>
      <w:r w:rsidRPr="00F600CD">
        <w:rPr>
          <w:sz w:val="28"/>
        </w:rPr>
        <w:t>Alternative text: reject apocalyptic policy discourse and rhetorically justify the plan with non-apocalyptic crisis discourse.</w:t>
      </w:r>
    </w:p>
    <w:p w:rsidR="00C5784A" w:rsidRPr="00F600CD" w:rsidRDefault="00C5784A" w:rsidP="00C5784A">
      <w:pPr>
        <w:rPr>
          <w:rFonts w:asciiTheme="majorHAnsi" w:eastAsiaTheme="majorEastAsia" w:hAnsiTheme="majorHAnsi" w:cstheme="majorBidi"/>
          <w:b/>
          <w:bCs/>
          <w:iCs/>
          <w:sz w:val="28"/>
        </w:rPr>
      </w:pPr>
    </w:p>
    <w:p w:rsidR="00C5784A" w:rsidRPr="00F600CD" w:rsidRDefault="00C5784A" w:rsidP="00C5784A">
      <w:pPr>
        <w:pStyle w:val="Heading4"/>
        <w:rPr>
          <w:sz w:val="28"/>
        </w:rPr>
      </w:pPr>
      <w:r w:rsidRPr="00F600CD">
        <w:rPr>
          <w:sz w:val="28"/>
        </w:rPr>
        <w:t xml:space="preserve">Non-apocalyptic modes of policy justification effectively mobilize movements </w:t>
      </w:r>
      <w:proofErr w:type="gramStart"/>
      <w:r w:rsidRPr="00F600CD">
        <w:rPr>
          <w:sz w:val="28"/>
        </w:rPr>
        <w:t>toward</w:t>
      </w:r>
      <w:proofErr w:type="gramEnd"/>
      <w:r w:rsidRPr="00F600CD">
        <w:rPr>
          <w:sz w:val="28"/>
        </w:rPr>
        <w:t xml:space="preserve"> social change</w:t>
      </w:r>
    </w:p>
    <w:p w:rsidR="00C5784A" w:rsidRPr="00F600CD" w:rsidRDefault="00C5784A" w:rsidP="00C5784A">
      <w:pPr>
        <w:pStyle w:val="card"/>
        <w:ind w:left="0"/>
      </w:pPr>
      <w:r w:rsidRPr="00F600CD">
        <w:rPr>
          <w:rStyle w:val="StyleStyleBold12pt"/>
          <w:sz w:val="28"/>
        </w:rPr>
        <w:t xml:space="preserve">Buell 03 </w:t>
      </w:r>
      <w:r w:rsidRPr="00F600CD">
        <w:t xml:space="preserve">(Frederick, Professor @ Queens </w:t>
      </w:r>
      <w:proofErr w:type="gramStart"/>
      <w:r w:rsidRPr="00F600CD">
        <w:t>College ,</w:t>
      </w:r>
      <w:proofErr w:type="gramEnd"/>
      <w:r w:rsidRPr="00F600CD">
        <w:t>From Apocalypse To Way Of Life:  Four Decades Of Environmental Crisis In The Us, P. 78-80)</w:t>
      </w:r>
    </w:p>
    <w:p w:rsidR="00C5784A" w:rsidRPr="00F600CD" w:rsidRDefault="00C5784A" w:rsidP="00C5784A">
      <w:pPr>
        <w:pStyle w:val="card"/>
        <w:ind w:left="0"/>
      </w:pPr>
    </w:p>
    <w:p w:rsidR="00C5784A" w:rsidRDefault="00C5784A" w:rsidP="00C5784A">
      <w:r w:rsidRPr="00C5784A">
        <w:t xml:space="preserve">The prospect of these “ends” does not mean that people confront an onrushing </w:t>
      </w:r>
    </w:p>
    <w:p w:rsidR="00C5784A" w:rsidRDefault="00C5784A" w:rsidP="00C5784A">
      <w:r>
        <w:t>AND</w:t>
      </w:r>
    </w:p>
    <w:p w:rsidR="00C5784A" w:rsidRPr="00C5784A" w:rsidRDefault="00C5784A" w:rsidP="00C5784A">
      <w:bookmarkStart w:id="0" w:name="_GoBack"/>
      <w:bookmarkEnd w:id="0"/>
      <w:proofErr w:type="gramStart"/>
      <w:r w:rsidRPr="00C5784A">
        <w:t>cope</w:t>
      </w:r>
      <w:proofErr w:type="gramEnd"/>
      <w:r w:rsidRPr="00C5784A">
        <w:t xml:space="preserve"> with such conditions allow little space for detached views of the whole.  </w:t>
      </w:r>
    </w:p>
    <w:p w:rsidR="00C5784A" w:rsidRPr="00D17C4E" w:rsidRDefault="00C5784A" w:rsidP="00C5784A"/>
    <w:p w:rsidR="000022F2" w:rsidRPr="00D17C4E" w:rsidRDefault="000022F2" w:rsidP="00D17C4E"/>
    <w:sectPr w:rsidR="000022F2" w:rsidRPr="00D1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1180" w:rsidRDefault="00401180" w:rsidP="005F5576">
      <w:r>
        <w:separator/>
      </w:r>
    </w:p>
  </w:endnote>
  <w:endnote w:type="continuationSeparator" w:id="0">
    <w:p w:rsidR="00401180" w:rsidRDefault="00401180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1180" w:rsidRDefault="00401180" w:rsidP="005F5576">
      <w:r>
        <w:separator/>
      </w:r>
    </w:p>
  </w:footnote>
  <w:footnote w:type="continuationSeparator" w:id="0">
    <w:p w:rsidR="00401180" w:rsidRDefault="00401180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84A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41235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1180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564DB"/>
    <w:rsid w:val="00B768B6"/>
    <w:rsid w:val="00B816A3"/>
    <w:rsid w:val="00B908D1"/>
    <w:rsid w:val="00B940D1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5784A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F0F62"/>
    <w:rsid w:val="00F007E1"/>
    <w:rsid w:val="00F0134E"/>
    <w:rsid w:val="00F057C6"/>
    <w:rsid w:val="00F17D96"/>
    <w:rsid w:val="00F22565"/>
    <w:rsid w:val="00F3380E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paragraph" w:customStyle="1" w:styleId="card">
    <w:name w:val="card"/>
    <w:basedOn w:val="Normal"/>
    <w:next w:val="Normal"/>
    <w:link w:val="cardChar"/>
    <w:rsid w:val="00C5784A"/>
    <w:pPr>
      <w:ind w:left="288" w:right="288"/>
    </w:pPr>
  </w:style>
  <w:style w:type="character" w:customStyle="1" w:styleId="cardChar">
    <w:name w:val="card Char"/>
    <w:basedOn w:val="DefaultParagraphFont"/>
    <w:link w:val="card"/>
    <w:rsid w:val="00C5784A"/>
    <w:rPr>
      <w:rFonts w:ascii="Calibri" w:hAnsi="Calibri" w:cs="Calibri"/>
    </w:rPr>
  </w:style>
  <w:style w:type="character" w:customStyle="1" w:styleId="underline">
    <w:name w:val="underline"/>
    <w:basedOn w:val="DefaultParagraphFont"/>
    <w:rsid w:val="00C5784A"/>
    <w:rPr>
      <w:b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paragraph" w:customStyle="1" w:styleId="card">
    <w:name w:val="card"/>
    <w:basedOn w:val="Normal"/>
    <w:next w:val="Normal"/>
    <w:link w:val="cardChar"/>
    <w:rsid w:val="00C5784A"/>
    <w:pPr>
      <w:ind w:left="288" w:right="288"/>
    </w:pPr>
  </w:style>
  <w:style w:type="character" w:customStyle="1" w:styleId="cardChar">
    <w:name w:val="card Char"/>
    <w:basedOn w:val="DefaultParagraphFont"/>
    <w:link w:val="card"/>
    <w:rsid w:val="00C5784A"/>
    <w:rPr>
      <w:rFonts w:ascii="Calibri" w:hAnsi="Calibri" w:cs="Calibri"/>
    </w:rPr>
  </w:style>
  <w:style w:type="character" w:customStyle="1" w:styleId="underline">
    <w:name w:val="underline"/>
    <w:basedOn w:val="DefaultParagraphFont"/>
    <w:rsid w:val="00C5784A"/>
    <w:rPr>
      <w:b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han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1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</dc:creator>
  <cp:lastModifiedBy>Rohan</cp:lastModifiedBy>
  <cp:revision>1</cp:revision>
  <dcterms:created xsi:type="dcterms:W3CDTF">2013-01-15T02:37:00Z</dcterms:created>
  <dcterms:modified xsi:type="dcterms:W3CDTF">2013-01-15T02:38:00Z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