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50807" w:rsidP="00750807">
      <w:pPr>
        <w:pStyle w:val="Heading1"/>
      </w:pPr>
      <w:r>
        <w:t>Bingham HH Counterplans</w:t>
      </w:r>
    </w:p>
    <w:p w:rsidR="00750807" w:rsidRDefault="00750807" w:rsidP="00750807">
      <w:pPr>
        <w:pStyle w:val="Heading2"/>
      </w:pPr>
      <w:r>
        <w:lastRenderedPageBreak/>
        <w:t>TIGER</w:t>
      </w:r>
      <w:r w:rsidR="00950023">
        <w:t xml:space="preserve"> (Elections)</w:t>
      </w:r>
    </w:p>
    <w:p w:rsidR="00750807" w:rsidRPr="00583E9B" w:rsidRDefault="00750807" w:rsidP="00750807">
      <w:pPr>
        <w:pStyle w:val="Heading4"/>
        <w:rPr>
          <w:sz w:val="24"/>
        </w:rPr>
      </w:pPr>
      <w:r w:rsidRPr="00583E9B">
        <w:rPr>
          <w:sz w:val="24"/>
        </w:rPr>
        <w:t xml:space="preserve">Text: The United States federal government should issue a competitive Transportation Investment Generating Economic Recovery loan for </w:t>
      </w:r>
      <w:r>
        <w:rPr>
          <w:sz w:val="24"/>
        </w:rPr>
        <w:t>&lt;PLAN&gt;</w:t>
      </w:r>
    </w:p>
    <w:p w:rsidR="00750807" w:rsidRPr="00583E9B" w:rsidRDefault="00750807" w:rsidP="00750807">
      <w:pPr>
        <w:pStyle w:val="Heading4"/>
        <w:rPr>
          <w:sz w:val="24"/>
        </w:rPr>
      </w:pPr>
      <w:r w:rsidRPr="00583E9B">
        <w:rPr>
          <w:sz w:val="24"/>
        </w:rPr>
        <w:t xml:space="preserve">The CP sets up a </w:t>
      </w:r>
      <w:r w:rsidRPr="00583E9B">
        <w:rPr>
          <w:sz w:val="24"/>
          <w:u w:val="single"/>
        </w:rPr>
        <w:t>competitive-merit</w:t>
      </w:r>
      <w:r w:rsidRPr="00583E9B">
        <w:rPr>
          <w:sz w:val="24"/>
        </w:rPr>
        <w:t xml:space="preserve"> based approach for transportation infrastructure investment that solves the aff</w:t>
      </w:r>
    </w:p>
    <w:p w:rsidR="00750807" w:rsidRPr="00583E9B" w:rsidRDefault="00750807" w:rsidP="00750807">
      <w:pPr>
        <w:rPr>
          <w:rStyle w:val="StyleStyleBold12pt"/>
          <w:sz w:val="24"/>
        </w:rPr>
      </w:pPr>
      <w:r w:rsidRPr="00583E9B">
        <w:rPr>
          <w:rStyle w:val="StyleStyleBold12pt"/>
          <w:sz w:val="24"/>
        </w:rPr>
        <w:t>Herr, 11</w:t>
      </w:r>
    </w:p>
    <w:p w:rsidR="00750807" w:rsidRPr="00583E9B" w:rsidRDefault="00750807" w:rsidP="00750807">
      <w:pPr>
        <w:rPr>
          <w:rStyle w:val="StyleStyleBold12pt"/>
          <w:rFonts w:cstheme="minorHAnsi"/>
          <w:b w:val="0"/>
          <w:sz w:val="14"/>
        </w:rPr>
      </w:pPr>
      <w:r w:rsidRPr="00583E9B">
        <w:rPr>
          <w:rStyle w:val="StyleStyleBold12pt"/>
          <w:rFonts w:cstheme="minorHAnsi"/>
          <w:b w:val="0"/>
          <w:sz w:val="14"/>
        </w:rPr>
        <w:t xml:space="preserve">(Phillip, “Competitive Grant Programs Could Benefit from Increased Performance Focus and Better Documentation of Key Decisions,” </w:t>
      </w:r>
      <w:hyperlink r:id="rId10" w:history="1">
        <w:r w:rsidRPr="00583E9B">
          <w:rPr>
            <w:rStyle w:val="Hyperlink"/>
            <w:rFonts w:cstheme="minorHAnsi"/>
            <w:sz w:val="14"/>
          </w:rPr>
          <w:t>http://www.gao.gov/new.items/d11234.pdf</w:t>
        </w:r>
      </w:hyperlink>
      <w:r w:rsidRPr="00583E9B">
        <w:rPr>
          <w:rStyle w:val="StyleStyleBold12pt"/>
          <w:rFonts w:cstheme="minorHAnsi"/>
          <w:b w:val="0"/>
          <w:sz w:val="14"/>
        </w:rPr>
        <w:t xml:space="preserve">) </w:t>
      </w:r>
    </w:p>
    <w:p w:rsidR="00750807" w:rsidRPr="00750807" w:rsidRDefault="00750807" w:rsidP="00750807">
      <w:r w:rsidRPr="00750807">
        <w:t xml:space="preserve">The TIGER program represented an important step toward investing in projects of regional and national </w:t>
      </w:r>
    </w:p>
    <w:p w:rsidR="00750807" w:rsidRPr="00750807" w:rsidRDefault="00750807" w:rsidP="00750807">
      <w:r w:rsidRPr="00750807">
        <w:t>AND</w:t>
      </w:r>
    </w:p>
    <w:p w:rsidR="00750807" w:rsidRPr="00750807" w:rsidRDefault="00750807" w:rsidP="00750807">
      <w:proofErr w:type="gramStart"/>
      <w:r w:rsidRPr="00750807">
        <w:t>expertly</w:t>
      </w:r>
      <w:proofErr w:type="gramEnd"/>
      <w:r w:rsidRPr="00750807">
        <w:t xml:space="preserve"> administer a multi-modal, multi-billion dollar discretionary program. </w:t>
      </w:r>
    </w:p>
    <w:p w:rsidR="00750807" w:rsidRPr="00583E9B" w:rsidRDefault="00750807" w:rsidP="00750807">
      <w:pPr>
        <w:pStyle w:val="Heading4"/>
        <w:rPr>
          <w:sz w:val="24"/>
        </w:rPr>
      </w:pPr>
      <w:r w:rsidRPr="00583E9B">
        <w:rPr>
          <w:sz w:val="24"/>
        </w:rPr>
        <w:t xml:space="preserve">Bidding is key to solve cost overruns </w:t>
      </w:r>
    </w:p>
    <w:p w:rsidR="00750807" w:rsidRPr="00583E9B" w:rsidRDefault="00750807" w:rsidP="00750807">
      <w:pPr>
        <w:rPr>
          <w:rStyle w:val="StyleStyleBold12pt"/>
          <w:sz w:val="24"/>
        </w:rPr>
      </w:pPr>
      <w:proofErr w:type="spellStart"/>
      <w:r w:rsidRPr="00583E9B">
        <w:rPr>
          <w:rStyle w:val="StyleStyleBold12pt"/>
          <w:sz w:val="24"/>
        </w:rPr>
        <w:t>Wurfel</w:t>
      </w:r>
      <w:proofErr w:type="spellEnd"/>
      <w:r w:rsidRPr="00583E9B">
        <w:rPr>
          <w:rStyle w:val="StyleStyleBold12pt"/>
          <w:sz w:val="24"/>
        </w:rPr>
        <w:t>, 11</w:t>
      </w:r>
    </w:p>
    <w:p w:rsidR="00750807" w:rsidRPr="00583E9B" w:rsidRDefault="00750807" w:rsidP="00750807">
      <w:pPr>
        <w:rPr>
          <w:rStyle w:val="StyleStyleBold12pt"/>
          <w:rFonts w:cstheme="minorHAnsi"/>
          <w:b w:val="0"/>
          <w:sz w:val="14"/>
        </w:rPr>
      </w:pPr>
      <w:r w:rsidRPr="00583E9B">
        <w:rPr>
          <w:rStyle w:val="StyleStyleBold12pt"/>
          <w:rFonts w:cstheme="minorHAnsi"/>
          <w:b w:val="0"/>
          <w:sz w:val="14"/>
        </w:rPr>
        <w:t xml:space="preserve">(Michigan Governor’s Office, Rick, “Governor says revitalized infrastructure is road to Michigan's success,” </w:t>
      </w:r>
      <w:hyperlink r:id="rId11" w:history="1">
        <w:r w:rsidRPr="00583E9B">
          <w:rPr>
            <w:rStyle w:val="Hyperlink"/>
            <w:rFonts w:cstheme="minorHAnsi"/>
            <w:sz w:val="14"/>
          </w:rPr>
          <w:t>http://www.michigan.gov/snyder/0,4668,7-277-59151-264676--,00.html</w:t>
        </w:r>
      </w:hyperlink>
      <w:r w:rsidRPr="00583E9B">
        <w:rPr>
          <w:rStyle w:val="StyleStyleBold12pt"/>
          <w:rFonts w:cstheme="minorHAnsi"/>
          <w:b w:val="0"/>
          <w:sz w:val="14"/>
        </w:rPr>
        <w:t xml:space="preserve">) </w:t>
      </w:r>
    </w:p>
    <w:p w:rsidR="00750807" w:rsidRPr="00750807" w:rsidRDefault="00750807" w:rsidP="00750807">
      <w:r w:rsidRPr="00750807">
        <w:t xml:space="preserve">While noting the state's continued innovations in transportation infrastructure and new technology, Snyder called </w:t>
      </w:r>
    </w:p>
    <w:p w:rsidR="00750807" w:rsidRPr="00750807" w:rsidRDefault="00750807" w:rsidP="00750807">
      <w:r w:rsidRPr="00750807">
        <w:t>AND</w:t>
      </w:r>
    </w:p>
    <w:p w:rsidR="00750807" w:rsidRPr="00750807" w:rsidRDefault="00750807" w:rsidP="00750807">
      <w:proofErr w:type="gramStart"/>
      <w:r w:rsidRPr="00750807">
        <w:t>construction</w:t>
      </w:r>
      <w:proofErr w:type="gramEnd"/>
      <w:r w:rsidRPr="00750807">
        <w:t xml:space="preserve"> and maintenance contracts to competitive bidding from the public and private sectors. </w:t>
      </w:r>
    </w:p>
    <w:p w:rsidR="00750807" w:rsidRPr="00583E9B" w:rsidRDefault="00750807" w:rsidP="00750807">
      <w:pPr>
        <w:pStyle w:val="Heading4"/>
        <w:rPr>
          <w:sz w:val="24"/>
        </w:rPr>
      </w:pPr>
      <w:r w:rsidRPr="00583E9B">
        <w:rPr>
          <w:sz w:val="24"/>
        </w:rPr>
        <w:t>Public hates cost overruns</w:t>
      </w:r>
    </w:p>
    <w:p w:rsidR="00750807" w:rsidRPr="00583E9B" w:rsidRDefault="00750807" w:rsidP="00750807">
      <w:pPr>
        <w:rPr>
          <w:rStyle w:val="StyleStyleBold12pt"/>
          <w:sz w:val="24"/>
        </w:rPr>
      </w:pPr>
      <w:r w:rsidRPr="00583E9B">
        <w:rPr>
          <w:rStyle w:val="StyleStyleBold12pt"/>
          <w:sz w:val="24"/>
        </w:rPr>
        <w:t>Perez and Stovall, 12</w:t>
      </w:r>
    </w:p>
    <w:p w:rsidR="00750807" w:rsidRPr="00583E9B" w:rsidRDefault="00750807" w:rsidP="00750807">
      <w:pPr>
        <w:rPr>
          <w:rFonts w:cstheme="minorHAnsi"/>
          <w:bCs/>
          <w:sz w:val="14"/>
        </w:rPr>
      </w:pPr>
      <w:r w:rsidRPr="00583E9B">
        <w:rPr>
          <w:rStyle w:val="StyleStyleBold12pt"/>
          <w:rFonts w:cstheme="minorHAnsi"/>
          <w:b w:val="0"/>
          <w:sz w:val="14"/>
        </w:rPr>
        <w:t xml:space="preserve">(Jessica and Tess, March, The Schwartz Initiative on American Economic Policy, “Coming in on Budget: Infrastructure Contracting Reform,” </w:t>
      </w:r>
      <w:hyperlink r:id="rId12" w:history="1">
        <w:r w:rsidRPr="00583E9B">
          <w:rPr>
            <w:rStyle w:val="Hyperlink"/>
            <w:rFonts w:cstheme="minorHAnsi"/>
            <w:sz w:val="14"/>
          </w:rPr>
          <w:t>http://content.thirdway.org/publications/509/Third_Way_Idea_Brief_-_Coming_in_On_Budget_Infrastructure_Contracting_Reform.pdf</w:t>
        </w:r>
      </w:hyperlink>
      <w:r w:rsidRPr="00583E9B">
        <w:rPr>
          <w:rStyle w:val="StyleStyleBold12pt"/>
          <w:rFonts w:cstheme="minorHAnsi"/>
          <w:b w:val="0"/>
          <w:sz w:val="14"/>
        </w:rPr>
        <w:t xml:space="preserve">) </w:t>
      </w:r>
    </w:p>
    <w:p w:rsidR="00750807" w:rsidRPr="00750807" w:rsidRDefault="00750807" w:rsidP="00750807">
      <w:r w:rsidRPr="00750807">
        <w:t xml:space="preserve">Cost overruns erode public trust in infrastructure spending. Polling reveals broad support for modernizing </w:t>
      </w:r>
    </w:p>
    <w:p w:rsidR="00750807" w:rsidRPr="00750807" w:rsidRDefault="00750807" w:rsidP="00750807">
      <w:r w:rsidRPr="00750807">
        <w:t>AND</w:t>
      </w:r>
    </w:p>
    <w:p w:rsidR="00750807" w:rsidRDefault="00750807" w:rsidP="00750807">
      <w:proofErr w:type="gramStart"/>
      <w:r w:rsidRPr="00750807">
        <w:t>there’s</w:t>
      </w:r>
      <w:proofErr w:type="gramEnd"/>
      <w:r w:rsidRPr="00750807">
        <w:t xml:space="preserve"> anything that Americans are more cynical about than politics, it’s construction.”</w:t>
      </w:r>
    </w:p>
    <w:p w:rsidR="00950023" w:rsidRDefault="00950023" w:rsidP="00950023">
      <w:pPr>
        <w:pStyle w:val="Heading2"/>
      </w:pPr>
      <w:r>
        <w:lastRenderedPageBreak/>
        <w:t>TIGER (Agenda Ptx)</w:t>
      </w:r>
    </w:p>
    <w:p w:rsidR="00950023" w:rsidRPr="005E39E0" w:rsidRDefault="00950023" w:rsidP="00950023">
      <w:pPr>
        <w:pStyle w:val="Heading4"/>
      </w:pPr>
      <w:r w:rsidRPr="005E39E0">
        <w:t xml:space="preserve">CP Text: The United States federal government should issue a Transportation Investment Generating Economic Recovery grant </w:t>
      </w:r>
      <w:r>
        <w:t>for &lt;PLAN&gt;</w:t>
      </w:r>
    </w:p>
    <w:p w:rsidR="00950023" w:rsidRPr="005E39E0" w:rsidRDefault="00950023" w:rsidP="00950023">
      <w:pPr>
        <w:pStyle w:val="Heading4"/>
      </w:pPr>
      <w:r w:rsidRPr="005E39E0">
        <w:t>Solves 100% of the case</w:t>
      </w:r>
    </w:p>
    <w:p w:rsidR="00950023" w:rsidRPr="005E39E0" w:rsidRDefault="00950023" w:rsidP="00950023">
      <w:pPr>
        <w:pStyle w:val="Heading4"/>
        <w:rPr>
          <w:rFonts w:cstheme="minorHAnsi"/>
        </w:rPr>
      </w:pPr>
      <w:r w:rsidRPr="005E39E0">
        <w:rPr>
          <w:rFonts w:cstheme="minorHAnsi"/>
        </w:rPr>
        <w:t>It sets up a competitive-merit based approach for transportation infrastructure investment</w:t>
      </w:r>
    </w:p>
    <w:p w:rsidR="00950023" w:rsidRPr="005E39E0" w:rsidRDefault="00950023" w:rsidP="00950023">
      <w:pPr>
        <w:rPr>
          <w:rStyle w:val="StyleStyleBold12pt"/>
          <w:rFonts w:cstheme="minorHAnsi"/>
        </w:rPr>
      </w:pPr>
      <w:r w:rsidRPr="005E39E0">
        <w:rPr>
          <w:rStyle w:val="StyleStyleBold12pt"/>
          <w:rFonts w:cstheme="minorHAnsi"/>
        </w:rPr>
        <w:t>Herr, 11</w:t>
      </w:r>
    </w:p>
    <w:p w:rsidR="00950023" w:rsidRPr="005E39E0" w:rsidRDefault="00950023" w:rsidP="00950023">
      <w:pPr>
        <w:rPr>
          <w:rStyle w:val="StyleStyleBold12pt"/>
          <w:rFonts w:cstheme="minorHAnsi"/>
          <w:b w:val="0"/>
          <w:sz w:val="16"/>
        </w:rPr>
      </w:pPr>
      <w:r w:rsidRPr="005E39E0">
        <w:rPr>
          <w:rStyle w:val="StyleStyleBold12pt"/>
          <w:rFonts w:cstheme="minorHAnsi"/>
          <w:b w:val="0"/>
          <w:sz w:val="16"/>
        </w:rPr>
        <w:t xml:space="preserve">(Phillip, “Competitive Grant Programs Could Benefit from Increased Performance Focus and Better Documentation of Key Decisions,” </w:t>
      </w:r>
      <w:hyperlink r:id="rId13" w:history="1">
        <w:r w:rsidRPr="005E39E0">
          <w:rPr>
            <w:rStyle w:val="Hyperlink"/>
            <w:rFonts w:cstheme="minorHAnsi"/>
            <w:sz w:val="16"/>
          </w:rPr>
          <w:t>http://www.gao.gov/new.items/d11234.pdf</w:t>
        </w:r>
      </w:hyperlink>
      <w:r w:rsidRPr="005E39E0">
        <w:rPr>
          <w:rStyle w:val="StyleStyleBold12pt"/>
          <w:rFonts w:cstheme="minorHAnsi"/>
          <w:b w:val="0"/>
          <w:sz w:val="16"/>
        </w:rPr>
        <w:t xml:space="preserve">) </w:t>
      </w:r>
    </w:p>
    <w:p w:rsidR="00950023" w:rsidRPr="00950023" w:rsidRDefault="00950023" w:rsidP="00950023">
      <w:r w:rsidRPr="00950023">
        <w:t xml:space="preserve">The TIGER program represented an important step toward investing in projects of regional and national </w:t>
      </w:r>
    </w:p>
    <w:p w:rsidR="00950023" w:rsidRPr="00950023" w:rsidRDefault="00950023" w:rsidP="00950023">
      <w:r w:rsidRPr="00950023">
        <w:t>AND</w:t>
      </w:r>
    </w:p>
    <w:p w:rsidR="00950023" w:rsidRPr="00950023" w:rsidRDefault="00950023" w:rsidP="00950023">
      <w:proofErr w:type="gramStart"/>
      <w:r w:rsidRPr="00950023">
        <w:t>expertly</w:t>
      </w:r>
      <w:proofErr w:type="gramEnd"/>
      <w:r w:rsidRPr="00950023">
        <w:t xml:space="preserve"> administer a multi-modal, multi-billion dollar discretionary program. </w:t>
      </w:r>
    </w:p>
    <w:p w:rsidR="00950023" w:rsidRPr="005E39E0" w:rsidRDefault="00950023" w:rsidP="00950023">
      <w:pPr>
        <w:pStyle w:val="Heading4"/>
      </w:pPr>
      <w:r w:rsidRPr="005E39E0">
        <w:t xml:space="preserve">Congress </w:t>
      </w:r>
      <w:r w:rsidRPr="005E39E0">
        <w:rPr>
          <w:u w:val="single"/>
        </w:rPr>
        <w:t>loves</w:t>
      </w:r>
      <w:r w:rsidRPr="005E39E0">
        <w:t xml:space="preserve"> the CP</w:t>
      </w:r>
    </w:p>
    <w:p w:rsidR="00950023" w:rsidRPr="005E39E0" w:rsidRDefault="00950023" w:rsidP="00950023">
      <w:pPr>
        <w:rPr>
          <w:rStyle w:val="StyleStyleBold12pt"/>
        </w:rPr>
      </w:pPr>
      <w:r w:rsidRPr="005E39E0">
        <w:rPr>
          <w:rStyle w:val="StyleStyleBold12pt"/>
        </w:rPr>
        <w:t>Berman, 10</w:t>
      </w:r>
    </w:p>
    <w:p w:rsidR="00950023" w:rsidRPr="005E39E0" w:rsidRDefault="00950023" w:rsidP="00950023">
      <w:pPr>
        <w:rPr>
          <w:rStyle w:val="StyleStyleBold12pt"/>
          <w:b w:val="0"/>
          <w:sz w:val="16"/>
        </w:rPr>
      </w:pPr>
      <w:r w:rsidRPr="005E39E0">
        <w:rPr>
          <w:rStyle w:val="StyleStyleBold12pt"/>
          <w:b w:val="0"/>
          <w:sz w:val="16"/>
        </w:rPr>
        <w:t xml:space="preserve">(Group News Editor for Supply Chain Management Interview, “Transportation infrastructure: DOT awards nearly $600 million in TIGER II funding,” </w:t>
      </w:r>
      <w:hyperlink r:id="rId14" w:history="1">
        <w:r w:rsidRPr="005E39E0">
          <w:rPr>
            <w:rStyle w:val="Hyperlink"/>
            <w:sz w:val="16"/>
          </w:rPr>
          <w:t>http://www.logisticsmgmt.com/article/transportation_infrastructure_dot_awards_nearly_600_million_in_tiger_ii_fun/</w:t>
        </w:r>
      </w:hyperlink>
      <w:r w:rsidRPr="005E39E0">
        <w:rPr>
          <w:rStyle w:val="StyleStyleBold12pt"/>
          <w:b w:val="0"/>
          <w:sz w:val="16"/>
        </w:rPr>
        <w:t xml:space="preserve">) </w:t>
      </w:r>
    </w:p>
    <w:p w:rsidR="00950023" w:rsidRPr="00950023" w:rsidRDefault="00950023" w:rsidP="00950023">
      <w:r w:rsidRPr="00950023">
        <w:t xml:space="preserve">In terms of next possible steps for the TIGER program, LaHood said that TIGER </w:t>
      </w:r>
    </w:p>
    <w:p w:rsidR="00950023" w:rsidRPr="00950023" w:rsidRDefault="00950023" w:rsidP="00950023">
      <w:r w:rsidRPr="00950023">
        <w:t>AND</w:t>
      </w:r>
    </w:p>
    <w:p w:rsidR="00950023" w:rsidRDefault="00950023" w:rsidP="00950023">
      <w:proofErr w:type="gramStart"/>
      <w:r w:rsidRPr="00950023">
        <w:t>described</w:t>
      </w:r>
      <w:proofErr w:type="gramEnd"/>
      <w:r w:rsidRPr="00950023">
        <w:t xml:space="preserve"> the TIGER grant award winners as the “cream of the crop.” </w:t>
      </w:r>
    </w:p>
    <w:p w:rsidR="0042235C" w:rsidRDefault="0042235C" w:rsidP="0042235C">
      <w:pPr>
        <w:pStyle w:val="Heading2"/>
      </w:pPr>
      <w:r>
        <w:lastRenderedPageBreak/>
        <w:t>Reform CP (vs. DAR)</w:t>
      </w:r>
    </w:p>
    <w:p w:rsidR="0042235C" w:rsidRPr="00E508FE" w:rsidRDefault="0042235C" w:rsidP="0042235C">
      <w:pPr>
        <w:pStyle w:val="Heading4"/>
      </w:pPr>
      <w:r>
        <w:t xml:space="preserve">CP </w:t>
      </w:r>
      <w:r w:rsidRPr="00E508FE">
        <w:t>Text: The Department of Defense, in coordination with the Department of Transportation, should update, clarify, and communicate the Defense Access Road program’s guidelines to all stakeholders to promote more effective program utilization and ensure regular meetings of appropriate high-level leaders to identify existing federal transportation funding resources and develop a strategy for giving priority consideration to defense-affected communities.  The United States federal government should prohibit all further funding increases until Government Accountability Office standards are met.</w:t>
      </w:r>
    </w:p>
    <w:p w:rsidR="0042235C" w:rsidRPr="00E508FE" w:rsidRDefault="0042235C" w:rsidP="0042235C">
      <w:pPr>
        <w:pStyle w:val="Heading4"/>
      </w:pPr>
      <w:r w:rsidRPr="00E508FE">
        <w:t>The aff is throwing money at an inefficient program – funding exists, it</w:t>
      </w:r>
      <w:r>
        <w:t>’</w:t>
      </w:r>
      <w:r w:rsidRPr="00E508FE">
        <w:t>s just being utilized incorrectly – the counterplan fixes the funding mechanisms, avoids further investment, and guarantees project effectiveness – zero solvency for the 1AC alone.</w:t>
      </w:r>
    </w:p>
    <w:p w:rsidR="0042235C" w:rsidRPr="00E508FE" w:rsidRDefault="0042235C" w:rsidP="0042235C">
      <w:pPr>
        <w:rPr>
          <w:sz w:val="16"/>
        </w:rPr>
      </w:pPr>
      <w:r w:rsidRPr="00E508FE">
        <w:rPr>
          <w:rStyle w:val="StyleStyleBold12pt"/>
        </w:rPr>
        <w:t>GAO – 1AC Article – 2011</w:t>
      </w:r>
      <w:r w:rsidRPr="00E508FE">
        <w:rPr>
          <w:rFonts w:cs="Arial"/>
          <w:color w:val="000000"/>
          <w:sz w:val="20"/>
          <w:szCs w:val="20"/>
        </w:rPr>
        <w:br/>
      </w:r>
      <w:r w:rsidRPr="00E508FE">
        <w:rPr>
          <w:sz w:val="16"/>
        </w:rPr>
        <w:t>(January, “High-Level Federal Interagency Coordination Is Warranted to Address Transportation Needs beyond the Scope of the Defense Access Roads Program”, </w:t>
      </w:r>
      <w:hyperlink r:id="rId15" w:history="1">
        <w:r w:rsidRPr="00E508FE">
          <w:rPr>
            <w:rStyle w:val="Hyperlink"/>
            <w:sz w:val="16"/>
          </w:rPr>
          <w:t>http://www.gao.gov/assets/320/315277.html</w:t>
        </w:r>
      </w:hyperlink>
      <w:r w:rsidRPr="00E508FE">
        <w:rPr>
          <w:sz w:val="16"/>
        </w:rPr>
        <w:t> (</w:t>
      </w:r>
      <w:proofErr w:type="spellStart"/>
      <w:proofErr w:type="gramStart"/>
      <w:r w:rsidRPr="00E508FE">
        <w:rPr>
          <w:sz w:val="16"/>
        </w:rPr>
        <w:t>sean</w:t>
      </w:r>
      <w:proofErr w:type="spellEnd"/>
      <w:proofErr w:type="gramEnd"/>
      <w:r w:rsidRPr="00E508FE">
        <w:rPr>
          <w:sz w:val="16"/>
        </w:rPr>
        <w:t xml:space="preserve"> should recognize this article – he cut it originally – guess he missed the case specific counterplan.  At least the pre-typed citations helped</w:t>
      </w:r>
      <w:proofErr w:type="gramStart"/>
      <w:r w:rsidRPr="00E508FE">
        <w:rPr>
          <w:sz w:val="16"/>
        </w:rPr>
        <w:t xml:space="preserve">)  </w:t>
      </w:r>
      <w:proofErr w:type="spellStart"/>
      <w:r w:rsidRPr="00E508FE">
        <w:rPr>
          <w:sz w:val="16"/>
        </w:rPr>
        <w:t>MattG</w:t>
      </w:r>
      <w:proofErr w:type="spellEnd"/>
      <w:proofErr w:type="gramEnd"/>
    </w:p>
    <w:p w:rsidR="0042235C" w:rsidRPr="0042235C" w:rsidRDefault="0042235C" w:rsidP="0042235C">
      <w:r w:rsidRPr="0042235C">
        <w:t xml:space="preserve">Why GAO Did This Study: ¶ </w:t>
      </w:r>
      <w:proofErr w:type="gramStart"/>
      <w:r w:rsidRPr="0042235C">
        <w:t>The</w:t>
      </w:r>
      <w:proofErr w:type="gramEnd"/>
      <w:r w:rsidRPr="0042235C">
        <w:t xml:space="preserve"> unprecedented growth at 26 military installations across </w:t>
      </w:r>
    </w:p>
    <w:p w:rsidR="0042235C" w:rsidRPr="0042235C" w:rsidRDefault="0042235C" w:rsidP="0042235C">
      <w:r w:rsidRPr="0042235C">
        <w:t>AND</w:t>
      </w:r>
    </w:p>
    <w:p w:rsidR="0042235C" w:rsidRPr="0042235C" w:rsidRDefault="0042235C" w:rsidP="0042235C">
      <w:proofErr w:type="gramStart"/>
      <w:r w:rsidRPr="0042235C">
        <w:t>consideration</w:t>
      </w:r>
      <w:proofErr w:type="gramEnd"/>
      <w:r w:rsidRPr="0042235C">
        <w:t xml:space="preserve"> to defense-¶ affected communities. DOD partially concurred with our recommendations.</w:t>
      </w:r>
      <w:bookmarkStart w:id="0" w:name="_GoBack"/>
      <w:bookmarkEnd w:id="0"/>
    </w:p>
    <w:sectPr w:rsidR="0042235C" w:rsidRPr="004223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0E9" w:rsidRDefault="000700E9" w:rsidP="005F5576">
      <w:r>
        <w:separator/>
      </w:r>
    </w:p>
  </w:endnote>
  <w:endnote w:type="continuationSeparator" w:id="0">
    <w:p w:rsidR="000700E9" w:rsidRDefault="000700E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0E9" w:rsidRDefault="000700E9" w:rsidP="005F5576">
      <w:r>
        <w:separator/>
      </w:r>
    </w:p>
  </w:footnote>
  <w:footnote w:type="continuationSeparator" w:id="0">
    <w:p w:rsidR="000700E9" w:rsidRDefault="000700E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807"/>
    <w:rsid w:val="000022F2"/>
    <w:rsid w:val="0000459F"/>
    <w:rsid w:val="00004EB4"/>
    <w:rsid w:val="0002196C"/>
    <w:rsid w:val="00021F29"/>
    <w:rsid w:val="00027EED"/>
    <w:rsid w:val="0003041D"/>
    <w:rsid w:val="00033028"/>
    <w:rsid w:val="000360A7"/>
    <w:rsid w:val="00052A1D"/>
    <w:rsid w:val="00052BE9"/>
    <w:rsid w:val="00055E12"/>
    <w:rsid w:val="00064A59"/>
    <w:rsid w:val="000700E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0C6"/>
    <w:rsid w:val="00294D00"/>
    <w:rsid w:val="002A0645"/>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235C"/>
    <w:rsid w:val="004263B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3D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2CA4"/>
    <w:rsid w:val="006E53F0"/>
    <w:rsid w:val="006F46C3"/>
    <w:rsid w:val="006F7CDF"/>
    <w:rsid w:val="00700BDB"/>
    <w:rsid w:val="0070121B"/>
    <w:rsid w:val="00701E73"/>
    <w:rsid w:val="00711FE2"/>
    <w:rsid w:val="00712649"/>
    <w:rsid w:val="00714BC9"/>
    <w:rsid w:val="00723F91"/>
    <w:rsid w:val="00725623"/>
    <w:rsid w:val="00743059"/>
    <w:rsid w:val="00744F58"/>
    <w:rsid w:val="00750807"/>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04C7"/>
    <w:rsid w:val="007D3012"/>
    <w:rsid w:val="007D65A7"/>
    <w:rsid w:val="007E3F59"/>
    <w:rsid w:val="007E5043"/>
    <w:rsid w:val="007E5183"/>
    <w:rsid w:val="008133F9"/>
    <w:rsid w:val="00823AAC"/>
    <w:rsid w:val="00824B0D"/>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4FB6"/>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0023"/>
    <w:rsid w:val="00953F11"/>
    <w:rsid w:val="009706C1"/>
    <w:rsid w:val="00976675"/>
    <w:rsid w:val="00976FBF"/>
    <w:rsid w:val="00982600"/>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23AB"/>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59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53C8"/>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7874"/>
    <w:rsid w:val="00D94CA3"/>
    <w:rsid w:val="00D96595"/>
    <w:rsid w:val="00DA018C"/>
    <w:rsid w:val="00DA3C9D"/>
    <w:rsid w:val="00DB0F7E"/>
    <w:rsid w:val="00DB5489"/>
    <w:rsid w:val="00DB6C98"/>
    <w:rsid w:val="00DC701C"/>
    <w:rsid w:val="00DD7F91"/>
    <w:rsid w:val="00E00376"/>
    <w:rsid w:val="00E01016"/>
    <w:rsid w:val="00E043B1"/>
    <w:rsid w:val="00E06B73"/>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611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50023"/>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95002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5002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5002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95002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500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0023"/>
  </w:style>
  <w:style w:type="character" w:customStyle="1" w:styleId="Heading1Char">
    <w:name w:val="Heading 1 Char"/>
    <w:aliases w:val="Pocket Char"/>
    <w:basedOn w:val="DefaultParagraphFont"/>
    <w:link w:val="Heading1"/>
    <w:uiPriority w:val="1"/>
    <w:rsid w:val="00950023"/>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950023"/>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950023"/>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950023"/>
    <w:rPr>
      <w:b/>
      <w:bCs/>
    </w:rPr>
  </w:style>
  <w:style w:type="character" w:customStyle="1" w:styleId="Heading3Char">
    <w:name w:val="Heading 3 Char"/>
    <w:aliases w:val="Block Char"/>
    <w:basedOn w:val="DefaultParagraphFont"/>
    <w:link w:val="Heading3"/>
    <w:uiPriority w:val="3"/>
    <w:rsid w:val="00950023"/>
    <w:rPr>
      <w:rFonts w:ascii="Arial Narrow" w:eastAsiaTheme="majorEastAsia" w:hAnsi="Arial Narrow"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Bold Cite Char,Citation Char Char Char,Underline Char,ci,c,cite,Bo"/>
    <w:basedOn w:val="DefaultParagraphFont"/>
    <w:uiPriority w:val="6"/>
    <w:qFormat/>
    <w:rsid w:val="00950023"/>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950023"/>
    <w:rPr>
      <w:b/>
      <w:bCs/>
      <w:sz w:val="26"/>
      <w:u w:val="none"/>
    </w:rPr>
  </w:style>
  <w:style w:type="paragraph" w:styleId="Header">
    <w:name w:val="header"/>
    <w:basedOn w:val="Normal"/>
    <w:link w:val="HeaderChar"/>
    <w:uiPriority w:val="99"/>
    <w:semiHidden/>
    <w:rsid w:val="00950023"/>
    <w:pPr>
      <w:tabs>
        <w:tab w:val="center" w:pos="4680"/>
        <w:tab w:val="right" w:pos="9360"/>
      </w:tabs>
    </w:pPr>
  </w:style>
  <w:style w:type="character" w:customStyle="1" w:styleId="HeaderChar">
    <w:name w:val="Header Char"/>
    <w:basedOn w:val="DefaultParagraphFont"/>
    <w:link w:val="Header"/>
    <w:uiPriority w:val="99"/>
    <w:semiHidden/>
    <w:rsid w:val="00950023"/>
    <w:rPr>
      <w:rFonts w:ascii="Arial Narrow" w:hAnsi="Arial Narrow" w:cs="Calibri"/>
    </w:rPr>
  </w:style>
  <w:style w:type="paragraph" w:styleId="Footer">
    <w:name w:val="footer"/>
    <w:basedOn w:val="Normal"/>
    <w:link w:val="FooterChar"/>
    <w:uiPriority w:val="99"/>
    <w:semiHidden/>
    <w:rsid w:val="00950023"/>
    <w:pPr>
      <w:tabs>
        <w:tab w:val="center" w:pos="4680"/>
        <w:tab w:val="right" w:pos="9360"/>
      </w:tabs>
    </w:pPr>
  </w:style>
  <w:style w:type="character" w:customStyle="1" w:styleId="FooterChar">
    <w:name w:val="Footer Char"/>
    <w:basedOn w:val="DefaultParagraphFont"/>
    <w:link w:val="Footer"/>
    <w:uiPriority w:val="99"/>
    <w:semiHidden/>
    <w:rsid w:val="00950023"/>
    <w:rPr>
      <w:rFonts w:ascii="Arial Narrow" w:hAnsi="Arial Narrow" w:cs="Calibri"/>
    </w:rPr>
  </w:style>
  <w:style w:type="character" w:styleId="Hyperlink">
    <w:name w:val="Hyperlink"/>
    <w:aliases w:val="heading 1 (block title),Card Text,Important,Read"/>
    <w:basedOn w:val="DefaultParagraphFont"/>
    <w:uiPriority w:val="99"/>
    <w:rsid w:val="00950023"/>
    <w:rPr>
      <w:color w:val="auto"/>
      <w:u w:val="none"/>
    </w:rPr>
  </w:style>
  <w:style w:type="character" w:styleId="FollowedHyperlink">
    <w:name w:val="FollowedHyperlink"/>
    <w:basedOn w:val="DefaultParagraphFont"/>
    <w:uiPriority w:val="99"/>
    <w:semiHidden/>
    <w:rsid w:val="00950023"/>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950023"/>
    <w:rPr>
      <w:rFonts w:ascii="Arial Narrow" w:eastAsiaTheme="majorEastAsia" w:hAnsi="Arial Narrow" w:cstheme="majorBidi"/>
      <w:b/>
      <w:bCs/>
      <w:iCs/>
      <w:sz w:val="26"/>
    </w:rPr>
  </w:style>
  <w:style w:type="character" w:customStyle="1" w:styleId="TitleChar">
    <w:name w:val="Title Char"/>
    <w:basedOn w:val="DefaultParagraphFont"/>
    <w:link w:val="Title"/>
    <w:uiPriority w:val="5"/>
    <w:qFormat/>
    <w:rsid w:val="00950023"/>
    <w:rPr>
      <w:b/>
      <w:bCs/>
      <w:u w:val="single"/>
    </w:rPr>
  </w:style>
  <w:style w:type="paragraph" w:styleId="Title">
    <w:name w:val="Title"/>
    <w:basedOn w:val="Normal"/>
    <w:next w:val="Normal"/>
    <w:link w:val="TitleChar"/>
    <w:uiPriority w:val="5"/>
    <w:qFormat/>
    <w:rsid w:val="0095002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95002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50023"/>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95002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5002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5002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95002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500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0023"/>
  </w:style>
  <w:style w:type="character" w:customStyle="1" w:styleId="Heading1Char">
    <w:name w:val="Heading 1 Char"/>
    <w:aliases w:val="Pocket Char"/>
    <w:basedOn w:val="DefaultParagraphFont"/>
    <w:link w:val="Heading1"/>
    <w:uiPriority w:val="1"/>
    <w:rsid w:val="00950023"/>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950023"/>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950023"/>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950023"/>
    <w:rPr>
      <w:b/>
      <w:bCs/>
    </w:rPr>
  </w:style>
  <w:style w:type="character" w:customStyle="1" w:styleId="Heading3Char">
    <w:name w:val="Heading 3 Char"/>
    <w:aliases w:val="Block Char"/>
    <w:basedOn w:val="DefaultParagraphFont"/>
    <w:link w:val="Heading3"/>
    <w:uiPriority w:val="3"/>
    <w:rsid w:val="00950023"/>
    <w:rPr>
      <w:rFonts w:ascii="Arial Narrow" w:eastAsiaTheme="majorEastAsia" w:hAnsi="Arial Narrow"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Bold Cite Char,Citation Char Char Char,Underline Char,ci,c,cite,Bo"/>
    <w:basedOn w:val="DefaultParagraphFont"/>
    <w:uiPriority w:val="6"/>
    <w:qFormat/>
    <w:rsid w:val="00950023"/>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950023"/>
    <w:rPr>
      <w:b/>
      <w:bCs/>
      <w:sz w:val="26"/>
      <w:u w:val="none"/>
    </w:rPr>
  </w:style>
  <w:style w:type="paragraph" w:styleId="Header">
    <w:name w:val="header"/>
    <w:basedOn w:val="Normal"/>
    <w:link w:val="HeaderChar"/>
    <w:uiPriority w:val="99"/>
    <w:semiHidden/>
    <w:rsid w:val="00950023"/>
    <w:pPr>
      <w:tabs>
        <w:tab w:val="center" w:pos="4680"/>
        <w:tab w:val="right" w:pos="9360"/>
      </w:tabs>
    </w:pPr>
  </w:style>
  <w:style w:type="character" w:customStyle="1" w:styleId="HeaderChar">
    <w:name w:val="Header Char"/>
    <w:basedOn w:val="DefaultParagraphFont"/>
    <w:link w:val="Header"/>
    <w:uiPriority w:val="99"/>
    <w:semiHidden/>
    <w:rsid w:val="00950023"/>
    <w:rPr>
      <w:rFonts w:ascii="Arial Narrow" w:hAnsi="Arial Narrow" w:cs="Calibri"/>
    </w:rPr>
  </w:style>
  <w:style w:type="paragraph" w:styleId="Footer">
    <w:name w:val="footer"/>
    <w:basedOn w:val="Normal"/>
    <w:link w:val="FooterChar"/>
    <w:uiPriority w:val="99"/>
    <w:semiHidden/>
    <w:rsid w:val="00950023"/>
    <w:pPr>
      <w:tabs>
        <w:tab w:val="center" w:pos="4680"/>
        <w:tab w:val="right" w:pos="9360"/>
      </w:tabs>
    </w:pPr>
  </w:style>
  <w:style w:type="character" w:customStyle="1" w:styleId="FooterChar">
    <w:name w:val="Footer Char"/>
    <w:basedOn w:val="DefaultParagraphFont"/>
    <w:link w:val="Footer"/>
    <w:uiPriority w:val="99"/>
    <w:semiHidden/>
    <w:rsid w:val="00950023"/>
    <w:rPr>
      <w:rFonts w:ascii="Arial Narrow" w:hAnsi="Arial Narrow" w:cs="Calibri"/>
    </w:rPr>
  </w:style>
  <w:style w:type="character" w:styleId="Hyperlink">
    <w:name w:val="Hyperlink"/>
    <w:aliases w:val="heading 1 (block title),Card Text,Important,Read"/>
    <w:basedOn w:val="DefaultParagraphFont"/>
    <w:uiPriority w:val="99"/>
    <w:rsid w:val="00950023"/>
    <w:rPr>
      <w:color w:val="auto"/>
      <w:u w:val="none"/>
    </w:rPr>
  </w:style>
  <w:style w:type="character" w:styleId="FollowedHyperlink">
    <w:name w:val="FollowedHyperlink"/>
    <w:basedOn w:val="DefaultParagraphFont"/>
    <w:uiPriority w:val="99"/>
    <w:semiHidden/>
    <w:rsid w:val="00950023"/>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950023"/>
    <w:rPr>
      <w:rFonts w:ascii="Arial Narrow" w:eastAsiaTheme="majorEastAsia" w:hAnsi="Arial Narrow" w:cstheme="majorBidi"/>
      <w:b/>
      <w:bCs/>
      <w:iCs/>
      <w:sz w:val="26"/>
    </w:rPr>
  </w:style>
  <w:style w:type="character" w:customStyle="1" w:styleId="TitleChar">
    <w:name w:val="Title Char"/>
    <w:basedOn w:val="DefaultParagraphFont"/>
    <w:link w:val="Title"/>
    <w:uiPriority w:val="5"/>
    <w:qFormat/>
    <w:rsid w:val="00950023"/>
    <w:rPr>
      <w:b/>
      <w:bCs/>
      <w:u w:val="single"/>
    </w:rPr>
  </w:style>
  <w:style w:type="paragraph" w:styleId="Title">
    <w:name w:val="Title"/>
    <w:basedOn w:val="Normal"/>
    <w:next w:val="Normal"/>
    <w:link w:val="TitleChar"/>
    <w:uiPriority w:val="5"/>
    <w:qFormat/>
    <w:rsid w:val="0095002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95002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ao.gov/new.items/d11234.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content.thirdway.org/publications/509/Third_Way_Idea_Brief_-_Coming_in_On_Budget_Infrastructure_Contracting_Reform.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higan.gov/snyder/0,4668,7-277-59151-264676--,00.html" TargetMode="External"/><Relationship Id="rId5" Type="http://schemas.microsoft.com/office/2007/relationships/stylesWithEffects" Target="stylesWithEffects.xml"/><Relationship Id="rId15" Type="http://schemas.openxmlformats.org/officeDocument/2006/relationships/hyperlink" Target="http://www.gao.gov/assets/320/315277.html" TargetMode="External"/><Relationship Id="rId10" Type="http://schemas.openxmlformats.org/officeDocument/2006/relationships/hyperlink" Target="http://www.gao.gov/new.items/d11234.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ogisticsmgmt.com/article/transportation_infrastructure_dot_awards_nearly_600_million_in_tiger_ii_fu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4</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JH</cp:lastModifiedBy>
  <cp:revision>3</cp:revision>
  <dcterms:created xsi:type="dcterms:W3CDTF">2012-10-30T21:06:00Z</dcterms:created>
  <dcterms:modified xsi:type="dcterms:W3CDTF">2012-12-01T19:43:00Z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