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824" w:rsidRPr="00147E3A" w:rsidRDefault="002B6824" w:rsidP="002B6824">
      <w:pPr>
        <w:pStyle w:val="Heading2"/>
        <w:rPr>
          <w:rFonts w:cs="Times New Roman"/>
        </w:rPr>
      </w:pPr>
      <w:bookmarkStart w:id="0" w:name="_GoBack"/>
      <w:bookmarkEnd w:id="0"/>
      <w:r w:rsidRPr="00147E3A">
        <w:rPr>
          <w:rFonts w:cs="Times New Roman"/>
        </w:rPr>
        <w:t>Inherency</w:t>
      </w:r>
      <w:r>
        <w:rPr>
          <w:rFonts w:cs="Times New Roman"/>
        </w:rPr>
        <w:t xml:space="preserve"> (0:33)</w:t>
      </w:r>
    </w:p>
    <w:p w:rsidR="002B6824" w:rsidRPr="00147E3A" w:rsidRDefault="002B6824" w:rsidP="002B6824">
      <w:pPr>
        <w:pStyle w:val="Heading4"/>
        <w:rPr>
          <w:rFonts w:cs="Times New Roman"/>
          <w:highlight w:val="green"/>
        </w:rPr>
      </w:pPr>
      <w:r w:rsidRPr="00147E3A">
        <w:rPr>
          <w:rFonts w:cs="Times New Roman"/>
          <w:highlight w:val="green"/>
        </w:rPr>
        <w:t>Contention one is Inherency:</w:t>
      </w:r>
    </w:p>
    <w:p w:rsidR="002B6824" w:rsidRPr="00147E3A" w:rsidRDefault="002B6824" w:rsidP="002B6824">
      <w:pPr>
        <w:pStyle w:val="Heading4"/>
        <w:rPr>
          <w:rStyle w:val="StyleStyleBold12pt"/>
          <w:rFonts w:cs="Times New Roman"/>
          <w:b/>
          <w:highlight w:val="green"/>
        </w:rPr>
      </w:pPr>
      <w:r w:rsidRPr="00147E3A">
        <w:rPr>
          <w:rStyle w:val="StyleStyleBold12pt"/>
          <w:rFonts w:cs="Times New Roman"/>
          <w:b/>
          <w:highlight w:val="green"/>
        </w:rPr>
        <w:t>Transportation Infrastructure has deteriorated - rebuilding must be an economic priority</w:t>
      </w:r>
    </w:p>
    <w:p w:rsidR="002B6824" w:rsidRPr="00147E3A" w:rsidRDefault="002B6824" w:rsidP="002B6824">
      <w:pPr>
        <w:rPr>
          <w:rStyle w:val="StyleStyleBold12pt"/>
        </w:rPr>
      </w:pPr>
      <w:r w:rsidRPr="00147E3A">
        <w:rPr>
          <w:rStyle w:val="StyleStyleBold12pt"/>
          <w:highlight w:val="green"/>
        </w:rPr>
        <w:t>Heintz</w:t>
      </w:r>
      <w:r w:rsidRPr="00147E3A">
        <w:rPr>
          <w:rStyle w:val="StyleStyleBold12pt"/>
        </w:rPr>
        <w:t xml:space="preserve"> </w:t>
      </w:r>
      <w:r w:rsidRPr="00147E3A">
        <w:rPr>
          <w:rStyle w:val="StyleStyleBold12pt"/>
          <w:highlight w:val="green"/>
        </w:rPr>
        <w:t>Pollin,</w:t>
      </w:r>
      <w:r w:rsidRPr="00147E3A">
        <w:rPr>
          <w:rStyle w:val="StyleStyleBold12pt"/>
        </w:rPr>
        <w:t xml:space="preserve"> </w:t>
      </w:r>
      <w:r w:rsidRPr="00147E3A">
        <w:rPr>
          <w:rStyle w:val="StyleStyleBold12pt"/>
          <w:highlight w:val="green"/>
        </w:rPr>
        <w:t>9</w:t>
      </w:r>
      <w:r w:rsidRPr="00147E3A">
        <w:rPr>
          <w:rStyle w:val="StyleStyleBold12pt"/>
        </w:rPr>
        <w:t xml:space="preserve"> </w:t>
      </w:r>
    </w:p>
    <w:p w:rsidR="002B6824" w:rsidRDefault="002B6824" w:rsidP="002B6824">
      <w:r w:rsidRPr="002B6824">
        <w:t>The United States system of civilian public infrastructure has deteriorated badly over the past generation</w:t>
      </w:r>
    </w:p>
    <w:p w:rsidR="002B6824" w:rsidRDefault="002B6824" w:rsidP="002B6824">
      <w:r>
        <w:t>AND</w:t>
      </w:r>
    </w:p>
    <w:p w:rsidR="002B6824" w:rsidRPr="002B6824" w:rsidRDefault="002B6824" w:rsidP="002B6824">
      <w:proofErr w:type="gramStart"/>
      <w:r w:rsidRPr="002B6824">
        <w:t>S. competitiveness and environmental sustainability that emerge directly from our main findings.</w:t>
      </w:r>
      <w:proofErr w:type="gramEnd"/>
      <w:r w:rsidRPr="002B6824">
        <w:t xml:space="preserve"> </w:t>
      </w:r>
    </w:p>
    <w:p w:rsidR="002B6824" w:rsidRDefault="002B6824" w:rsidP="002B6824">
      <w:pPr>
        <w:rPr>
          <w:b/>
          <w:bCs/>
          <w:highlight w:val="green"/>
          <w:u w:val="single"/>
        </w:rPr>
      </w:pPr>
    </w:p>
    <w:p w:rsidR="002B6824" w:rsidRPr="00DF2F9A" w:rsidRDefault="002B6824" w:rsidP="002B6824">
      <w:pPr>
        <w:rPr>
          <w:rStyle w:val="StyleStyleBold12pt"/>
          <w:b w:val="0"/>
          <w:highlight w:val="green"/>
        </w:rPr>
      </w:pPr>
      <w:r w:rsidRPr="00DF2F9A">
        <w:rPr>
          <w:rStyle w:val="StyleStyleBold12pt"/>
          <w:highlight w:val="green"/>
        </w:rPr>
        <w:t>Recent Transportation bill is net worse for infrastructure</w:t>
      </w:r>
    </w:p>
    <w:p w:rsidR="002B6824" w:rsidRPr="00147E3A" w:rsidRDefault="002B6824" w:rsidP="002B6824">
      <w:pPr>
        <w:rPr>
          <w:rStyle w:val="StyleStyleBold12pt"/>
        </w:rPr>
      </w:pPr>
      <w:r w:rsidRPr="00147E3A">
        <w:rPr>
          <w:rStyle w:val="StyleStyleBold12pt"/>
          <w:highlight w:val="green"/>
        </w:rPr>
        <w:t>Snyder</w:t>
      </w:r>
      <w:r>
        <w:rPr>
          <w:rStyle w:val="StyleStyleBold12pt"/>
          <w:highlight w:val="green"/>
        </w:rPr>
        <w:t xml:space="preserve"> </w:t>
      </w:r>
      <w:r w:rsidRPr="00147E3A">
        <w:rPr>
          <w:rStyle w:val="StyleStyleBold12pt"/>
          <w:highlight w:val="green"/>
        </w:rPr>
        <w:t>6/29</w:t>
      </w:r>
    </w:p>
    <w:p w:rsidR="002B6824" w:rsidRDefault="002B6824" w:rsidP="002B6824">
      <w:r w:rsidRPr="002B6824">
        <w:t>After more than 1,000 days of waiting since the last transportation bill expired</w:t>
      </w:r>
    </w:p>
    <w:p w:rsidR="002B6824" w:rsidRDefault="002B6824" w:rsidP="002B6824">
      <w:r>
        <w:t>AND</w:t>
      </w:r>
    </w:p>
    <w:p w:rsidR="002B6824" w:rsidRPr="002B6824" w:rsidRDefault="002B6824" w:rsidP="002B6824">
      <w:r w:rsidRPr="002B6824">
        <w:t>However, he says, it doesn’t actually use formulas to update the correct</w:t>
      </w:r>
    </w:p>
    <w:p w:rsidR="002B6824" w:rsidRPr="00147E3A" w:rsidRDefault="002B6824" w:rsidP="002B6824">
      <w:pPr>
        <w:pStyle w:val="Heading4"/>
        <w:rPr>
          <w:rFonts w:cs="Times New Roman"/>
          <w:highlight w:val="green"/>
        </w:rPr>
      </w:pPr>
      <w:r w:rsidRPr="00147E3A">
        <w:rPr>
          <w:rFonts w:cs="Times New Roman"/>
          <w:highlight w:val="green"/>
        </w:rPr>
        <w:t>TIFIA doesn’t take externalities into account</w:t>
      </w:r>
    </w:p>
    <w:p w:rsidR="002B6824" w:rsidRPr="00147E3A" w:rsidRDefault="002B6824" w:rsidP="002B6824">
      <w:pPr>
        <w:rPr>
          <w:rStyle w:val="StyleStyleBold12pt"/>
        </w:rPr>
      </w:pPr>
      <w:r w:rsidRPr="00147E3A">
        <w:rPr>
          <w:rStyle w:val="StyleStyleBold12pt"/>
          <w:highlight w:val="green"/>
        </w:rPr>
        <w:t>Baxandall</w:t>
      </w:r>
      <w:r w:rsidRPr="00147E3A">
        <w:rPr>
          <w:rStyle w:val="StyleStyleBold12pt"/>
        </w:rPr>
        <w:t>, Tax &amp; Budget Policy Senior Analyst, 6-10-</w:t>
      </w:r>
      <w:r w:rsidRPr="00147E3A">
        <w:rPr>
          <w:rStyle w:val="StyleStyleBold12pt"/>
          <w:highlight w:val="green"/>
        </w:rPr>
        <w:t>12</w:t>
      </w:r>
      <w:r w:rsidRPr="00147E3A">
        <w:rPr>
          <w:rStyle w:val="StyleStyleBold12pt"/>
        </w:rPr>
        <w:t xml:space="preserve"> </w:t>
      </w:r>
    </w:p>
    <w:p w:rsidR="002B6824" w:rsidRPr="00147E3A" w:rsidRDefault="002B6824" w:rsidP="002B6824">
      <w:pPr>
        <w:rPr>
          <w:color w:val="000000"/>
        </w:rPr>
      </w:pPr>
      <w:r w:rsidRPr="00147E3A">
        <w:rPr>
          <w:color w:val="000000"/>
        </w:rPr>
        <w:t xml:space="preserve">(Phineas, 6-10-12, U.S. PIRG, “New TIFIA Rules Will Hurt the Public,” </w:t>
      </w:r>
      <w:r w:rsidRPr="00147E3A">
        <w:t>http://www.uspirg.org/blogs/blog/usp/new-tifia-rules-will-hurt-public</w:t>
      </w:r>
      <w:r w:rsidRPr="00147E3A">
        <w:rPr>
          <w:color w:val="000000"/>
        </w:rPr>
        <w:t>, accessed: 7-18-12, CAS).</w:t>
      </w:r>
    </w:p>
    <w:p w:rsidR="002B6824" w:rsidRPr="00147E3A" w:rsidRDefault="002B6824" w:rsidP="002B6824">
      <w:pPr>
        <w:rPr>
          <w:color w:val="000000"/>
        </w:rPr>
      </w:pPr>
    </w:p>
    <w:p w:rsidR="002B6824" w:rsidRDefault="002B6824" w:rsidP="002B6824">
      <w:r w:rsidRPr="002B6824">
        <w:t xml:space="preserve">There are downsides to converting TIFIA into a financing pool for the first applications that </w:t>
      </w:r>
    </w:p>
    <w:p w:rsidR="002B6824" w:rsidRDefault="002B6824" w:rsidP="002B6824">
      <w:r>
        <w:t>AND</w:t>
      </w:r>
    </w:p>
    <w:p w:rsidR="002B6824" w:rsidRPr="002B6824" w:rsidRDefault="002B6824" w:rsidP="002B6824">
      <w:proofErr w:type="gramStart"/>
      <w:r w:rsidRPr="002B6824">
        <w:t>that</w:t>
      </w:r>
      <w:proofErr w:type="gramEnd"/>
      <w:r w:rsidRPr="002B6824">
        <w:t xml:space="preserve"> lobbied for these provisions, but a loss for the public interest.</w:t>
      </w:r>
    </w:p>
    <w:p w:rsidR="002B6824" w:rsidRPr="00147E3A" w:rsidRDefault="002B6824" w:rsidP="002B6824">
      <w:pPr>
        <w:pStyle w:val="Heading2"/>
        <w:rPr>
          <w:rFonts w:cs="Times New Roman"/>
        </w:rPr>
      </w:pPr>
      <w:r w:rsidRPr="00147E3A">
        <w:rPr>
          <w:rFonts w:cs="Times New Roman"/>
        </w:rPr>
        <w:lastRenderedPageBreak/>
        <w:t>Plan</w:t>
      </w:r>
    </w:p>
    <w:p w:rsidR="002B6824" w:rsidRPr="00147E3A" w:rsidRDefault="002B6824" w:rsidP="002B6824">
      <w:pPr>
        <w:rPr>
          <w:rFonts w:eastAsia="Times New Roman"/>
          <w:b/>
          <w:bCs/>
          <w:iCs/>
          <w:sz w:val="26"/>
        </w:rPr>
      </w:pPr>
    </w:p>
    <w:p w:rsidR="002B6824" w:rsidRPr="00147E3A" w:rsidRDefault="002B6824" w:rsidP="002B6824">
      <w:pPr>
        <w:pStyle w:val="Heading4"/>
        <w:rPr>
          <w:rFonts w:cs="Times New Roman"/>
        </w:rPr>
      </w:pPr>
      <w:r w:rsidRPr="00147E3A">
        <w:rPr>
          <w:rFonts w:cs="Times New Roman"/>
          <w:highlight w:val="green"/>
        </w:rPr>
        <w:t>Thus the Plan: The United States federal government should substantially increase its transportation infrastructure investment by implementing a National Transportation Infrastructure Bank.</w:t>
      </w:r>
      <w:r w:rsidRPr="00147E3A">
        <w:rPr>
          <w:rFonts w:cs="Times New Roman"/>
        </w:rPr>
        <w:t xml:space="preserve"> </w:t>
      </w:r>
    </w:p>
    <w:p w:rsidR="002B6824" w:rsidRPr="00147E3A" w:rsidRDefault="002B6824" w:rsidP="002B6824">
      <w:pPr>
        <w:pStyle w:val="Heading2"/>
        <w:rPr>
          <w:rFonts w:cs="Times New Roman"/>
        </w:rPr>
      </w:pPr>
      <w:r>
        <w:rPr>
          <w:rFonts w:cs="Times New Roman"/>
        </w:rPr>
        <w:lastRenderedPageBreak/>
        <w:t xml:space="preserve">Advantage 1- </w:t>
      </w:r>
      <w:r w:rsidRPr="00147E3A">
        <w:rPr>
          <w:rFonts w:cs="Times New Roman"/>
        </w:rPr>
        <w:t>Econ</w:t>
      </w:r>
      <w:r>
        <w:rPr>
          <w:rFonts w:cs="Times New Roman"/>
        </w:rPr>
        <w:t xml:space="preserve"> (2:21)</w:t>
      </w:r>
    </w:p>
    <w:p w:rsidR="002B6824" w:rsidRPr="00147E3A" w:rsidRDefault="002B6824" w:rsidP="002B6824">
      <w:pPr>
        <w:pStyle w:val="Heading4"/>
        <w:rPr>
          <w:rFonts w:cs="Times New Roman"/>
          <w:highlight w:val="green"/>
        </w:rPr>
      </w:pPr>
      <w:r w:rsidRPr="00147E3A">
        <w:rPr>
          <w:rFonts w:cs="Times New Roman"/>
          <w:highlight w:val="green"/>
        </w:rPr>
        <w:t xml:space="preserve">Double Dip coming, jobs and growth needed. </w:t>
      </w:r>
    </w:p>
    <w:p w:rsidR="002B6824" w:rsidRPr="00147E3A" w:rsidRDefault="002B6824" w:rsidP="002B6824">
      <w:r w:rsidRPr="00147E3A">
        <w:rPr>
          <w:rStyle w:val="StyleStyleBold12pt"/>
          <w:highlight w:val="green"/>
        </w:rPr>
        <w:t>Sivy</w:t>
      </w:r>
      <w:r w:rsidRPr="00147E3A">
        <w:rPr>
          <w:rStyle w:val="StyleStyleBold12pt"/>
        </w:rPr>
        <w:t xml:space="preserve"> 8/28/</w:t>
      </w:r>
      <w:r w:rsidRPr="00147E3A">
        <w:rPr>
          <w:rStyle w:val="StyleStyleBold12pt"/>
          <w:highlight w:val="green"/>
        </w:rPr>
        <w:t>12</w:t>
      </w:r>
      <w:r w:rsidRPr="00147E3A">
        <w:t xml:space="preserve"> (Michael Sivy, August 28, 2012, Time business, “Is the U.S. Headed foe a Double Dip Recession?</w:t>
      </w:r>
      <w:proofErr w:type="gramStart"/>
      <w:r w:rsidRPr="00147E3A">
        <w:t>”,</w:t>
      </w:r>
      <w:proofErr w:type="gramEnd"/>
      <w:r w:rsidRPr="00147E3A">
        <w:t xml:space="preserve"> Time News.com, </w:t>
      </w:r>
      <w:hyperlink r:id="rId10" w:history="1">
        <w:r w:rsidRPr="00147E3A">
          <w:rPr>
            <w:rStyle w:val="Hyperlink"/>
          </w:rPr>
          <w:t>http://business.time.com/2012/08/28/is-the-u-s-headed-for-a-double-dip-recession/</w:t>
        </w:r>
      </w:hyperlink>
      <w:r w:rsidRPr="00147E3A">
        <w:t>, accessed 8/28, KR)</w:t>
      </w:r>
    </w:p>
    <w:p w:rsidR="002B6824" w:rsidRDefault="002B6824" w:rsidP="002B6824">
      <w:r w:rsidRPr="002B6824">
        <w:t xml:space="preserve">In addition to a host of warnings, last Wednesday’s Congressional Budget Office report did </w:t>
      </w:r>
    </w:p>
    <w:p w:rsidR="002B6824" w:rsidRDefault="002B6824" w:rsidP="002B6824">
      <w:r>
        <w:t>AND</w:t>
      </w:r>
    </w:p>
    <w:p w:rsidR="002B6824" w:rsidRPr="002B6824" w:rsidRDefault="002B6824" w:rsidP="002B6824">
      <w:proofErr w:type="gramStart"/>
      <w:r w:rsidRPr="002B6824">
        <w:t>of</w:t>
      </w:r>
      <w:proofErr w:type="gramEnd"/>
      <w:r w:rsidRPr="002B6824">
        <w:t xml:space="preserve"> which could mean the difference between steady growth and another economic contraction.</w:t>
      </w:r>
    </w:p>
    <w:p w:rsidR="002B6824" w:rsidRDefault="002B6824" w:rsidP="002B6824">
      <w:pPr>
        <w:pStyle w:val="Heading4"/>
        <w:rPr>
          <w:rStyle w:val="StyleStyleBold12pt"/>
          <w:rFonts w:cs="Times New Roman"/>
          <w:b/>
          <w:highlight w:val="green"/>
        </w:rPr>
      </w:pPr>
      <w:r>
        <w:rPr>
          <w:rStyle w:val="StyleStyleBold12pt"/>
          <w:rFonts w:cs="Times New Roman"/>
          <w:b/>
          <w:highlight w:val="green"/>
        </w:rPr>
        <w:t>3 Scenerios:</w:t>
      </w:r>
    </w:p>
    <w:p w:rsidR="002B6824" w:rsidRPr="00EB22C8" w:rsidRDefault="002B6824" w:rsidP="002B6824">
      <w:pPr>
        <w:pStyle w:val="Heading4"/>
        <w:numPr>
          <w:ilvl w:val="0"/>
          <w:numId w:val="1"/>
        </w:numPr>
        <w:rPr>
          <w:rStyle w:val="StyleStyleBold12pt"/>
          <w:rFonts w:cs="Times New Roman"/>
          <w:b/>
        </w:rPr>
      </w:pPr>
      <w:r>
        <w:rPr>
          <w:rStyle w:val="StyleStyleBold12pt"/>
          <w:rFonts w:cs="Times New Roman"/>
          <w:b/>
          <w:highlight w:val="green"/>
        </w:rPr>
        <w:t>Scenerio one: Jobs</w:t>
      </w:r>
    </w:p>
    <w:p w:rsidR="002B6824" w:rsidRPr="00147E3A" w:rsidRDefault="002B6824" w:rsidP="002B6824">
      <w:pPr>
        <w:pStyle w:val="Heading4"/>
        <w:ind w:left="720"/>
        <w:rPr>
          <w:rStyle w:val="StyleStyleBold12pt"/>
          <w:rFonts w:cs="Times New Roman"/>
          <w:b/>
        </w:rPr>
      </w:pPr>
      <w:proofErr w:type="gramStart"/>
      <w:r w:rsidRPr="00147E3A">
        <w:rPr>
          <w:rStyle w:val="StyleStyleBold12pt"/>
          <w:rFonts w:cs="Times New Roman"/>
          <w:b/>
          <w:highlight w:val="green"/>
        </w:rPr>
        <w:t>Uniqueness- Employment in infrastructure sector low now.</w:t>
      </w:r>
      <w:proofErr w:type="gramEnd"/>
    </w:p>
    <w:p w:rsidR="002B6824" w:rsidRPr="00147E3A" w:rsidRDefault="002B6824" w:rsidP="002B6824">
      <w:pPr>
        <w:rPr>
          <w:rStyle w:val="StyleStyleBold12pt"/>
        </w:rPr>
      </w:pPr>
      <w:r w:rsidRPr="00147E3A">
        <w:rPr>
          <w:rStyle w:val="StyleStyleBold12pt"/>
          <w:highlight w:val="green"/>
        </w:rPr>
        <w:t>Department of the Treasury with the Council of Economic Advisors</w:t>
      </w:r>
      <w:r w:rsidRPr="00147E3A">
        <w:rPr>
          <w:rStyle w:val="StyleStyleBold12pt"/>
        </w:rPr>
        <w:t>, 3/23/</w:t>
      </w:r>
      <w:r w:rsidRPr="00147E3A">
        <w:rPr>
          <w:rStyle w:val="StyleStyleBold12pt"/>
          <w:highlight w:val="green"/>
        </w:rPr>
        <w:t>12</w:t>
      </w:r>
      <w:r w:rsidRPr="00147E3A">
        <w:rPr>
          <w:rStyle w:val="StyleStyleBold12pt"/>
        </w:rPr>
        <w:t xml:space="preserve"> </w:t>
      </w:r>
    </w:p>
    <w:p w:rsidR="002B6824" w:rsidRPr="00147E3A" w:rsidRDefault="002B6824" w:rsidP="002B6824">
      <w:r w:rsidRPr="00147E3A">
        <w:t>(3-23-12, The Department of the Treasury, “A New Economic Analysis of Infrastructure Investment,” http://www.treasury.gov/resource-center/economic-policy/Documents/20120323InfrastructureReport.pdf, p. 2, accessed 6-24-12, LH)</w:t>
      </w:r>
    </w:p>
    <w:p w:rsidR="002B6824" w:rsidRPr="00147E3A" w:rsidRDefault="002B6824" w:rsidP="002B6824"/>
    <w:p w:rsidR="002B6824" w:rsidRPr="00147E3A" w:rsidRDefault="002B6824" w:rsidP="002B6824">
      <w:pPr>
        <w:rPr>
          <w:rStyle w:val="StyleBoldUnderline"/>
        </w:rPr>
      </w:pPr>
      <w:r w:rsidRPr="00147E3A">
        <w:rPr>
          <w:rStyle w:val="StyleBoldUnderline"/>
          <w:highlight w:val="green"/>
        </w:rPr>
        <w:t>Among those</w:t>
      </w:r>
      <w:r w:rsidRPr="00147E3A">
        <w:rPr>
          <w:rStyle w:val="StyleBoldUnderline"/>
        </w:rPr>
        <w:t xml:space="preserve"> who gain employment as a result of additional </w:t>
      </w:r>
      <w:r w:rsidRPr="00147E3A">
        <w:rPr>
          <w:rStyle w:val="StyleBoldUnderline"/>
          <w:highlight w:val="green"/>
        </w:rPr>
        <w:t>infrastructure</w:t>
      </w:r>
      <w:r w:rsidRPr="00147E3A">
        <w:rPr>
          <w:rStyle w:val="StyleBoldUnderline"/>
        </w:rPr>
        <w:t xml:space="preserve"> investment, </w:t>
      </w:r>
      <w:r w:rsidRPr="00147E3A">
        <w:rPr>
          <w:rStyle w:val="StyleBoldUnderline"/>
          <w:highlight w:val="green"/>
        </w:rPr>
        <w:t>the average unemployment rate has averaged</w:t>
      </w:r>
      <w:r w:rsidRPr="00147E3A">
        <w:rPr>
          <w:rStyle w:val="StyleBoldUnderline"/>
        </w:rPr>
        <w:t xml:space="preserve"> approximately </w:t>
      </w:r>
      <w:r w:rsidRPr="00147E3A">
        <w:rPr>
          <w:rStyle w:val="StyleBoldUnderline"/>
          <w:highlight w:val="green"/>
        </w:rPr>
        <w:t>13 percent</w:t>
      </w:r>
      <w:r w:rsidRPr="00147E3A">
        <w:rPr>
          <w:rStyle w:val="StyleBoldUnderline"/>
        </w:rPr>
        <w:t xml:space="preserve"> over the past twelve months. This is </w:t>
      </w:r>
      <w:r w:rsidRPr="00147E3A">
        <w:rPr>
          <w:rStyle w:val="StyleBoldUnderline"/>
          <w:highlight w:val="green"/>
        </w:rPr>
        <w:t>more than one and one-half times the current national unemployment rate</w:t>
      </w:r>
      <w:r w:rsidRPr="00147E3A">
        <w:rPr>
          <w:rStyle w:val="StyleBoldUnderline"/>
        </w:rPr>
        <w:t xml:space="preserve">. Within the construction sector, which accounts for </w:t>
      </w:r>
      <w:r w:rsidRPr="00147E3A">
        <w:rPr>
          <w:rStyle w:val="StyleBoldUnderline"/>
          <w:highlight w:val="green"/>
        </w:rPr>
        <w:t>the majority of direct employment</w:t>
      </w:r>
      <w:r w:rsidRPr="00147E3A">
        <w:rPr>
          <w:rStyle w:val="StyleBoldUnderline"/>
        </w:rPr>
        <w:t xml:space="preserve"> resulting </w:t>
      </w:r>
      <w:r w:rsidRPr="00147E3A">
        <w:rPr>
          <w:rStyle w:val="StyleBoldUnderline"/>
          <w:highlight w:val="green"/>
        </w:rPr>
        <w:t xml:space="preserve">from infrastructure </w:t>
      </w:r>
      <w:r w:rsidRPr="00423B9F">
        <w:rPr>
          <w:rStyle w:val="StyleBoldUnderline"/>
        </w:rPr>
        <w:t xml:space="preserve">investment, </w:t>
      </w:r>
      <w:r w:rsidRPr="00147E3A">
        <w:rPr>
          <w:rStyle w:val="StyleBoldUnderline"/>
          <w:highlight w:val="green"/>
        </w:rPr>
        <w:t>the unemployment rate has averaged 15.6 percent</w:t>
      </w:r>
      <w:r w:rsidRPr="00147E3A">
        <w:rPr>
          <w:rStyle w:val="StyleBoldUnderline"/>
        </w:rPr>
        <w:t xml:space="preserve"> over the past twelve months</w:t>
      </w:r>
    </w:p>
    <w:p w:rsidR="002B6824" w:rsidRPr="00147E3A" w:rsidRDefault="002B6824" w:rsidP="002B6824"/>
    <w:p w:rsidR="002B6824" w:rsidRPr="00243E55" w:rsidRDefault="002B6824" w:rsidP="002B6824">
      <w:pPr>
        <w:pStyle w:val="Heading4"/>
        <w:rPr>
          <w:highlight w:val="green"/>
          <w:lang w:eastAsia="zh-CN"/>
        </w:rPr>
      </w:pPr>
      <w:r>
        <w:rPr>
          <w:highlight w:val="green"/>
          <w:lang w:eastAsia="zh-CN"/>
        </w:rPr>
        <w:t>NIB</w:t>
      </w:r>
      <w:r w:rsidRPr="00243E55">
        <w:rPr>
          <w:highlight w:val="green"/>
          <w:lang w:eastAsia="zh-CN"/>
        </w:rPr>
        <w:t xml:space="preserve"> solves short term—</w:t>
      </w:r>
      <w:r>
        <w:rPr>
          <w:highlight w:val="green"/>
          <w:lang w:eastAsia="zh-CN"/>
        </w:rPr>
        <w:t>considers a</w:t>
      </w:r>
      <w:r w:rsidRPr="00243E55">
        <w:rPr>
          <w:highlight w:val="green"/>
          <w:lang w:eastAsia="zh-CN"/>
        </w:rPr>
        <w:t xml:space="preserve"> laundry list of immediate projects.</w:t>
      </w:r>
    </w:p>
    <w:p w:rsidR="002B6824" w:rsidRPr="00243E55" w:rsidRDefault="002B6824" w:rsidP="002B6824">
      <w:r w:rsidRPr="00243E55">
        <w:rPr>
          <w:rStyle w:val="StyleStyleBold12pt"/>
          <w:highlight w:val="green"/>
        </w:rPr>
        <w:t>Matthews</w:t>
      </w:r>
      <w:r w:rsidRPr="00243E55">
        <w:t>, New York City Department of Design and Construction senior policy advisor,</w:t>
      </w:r>
      <w:r w:rsidRPr="00243E55">
        <w:rPr>
          <w:rStyle w:val="StyleStyleBold12pt"/>
        </w:rPr>
        <w:t xml:space="preserve"> </w:t>
      </w:r>
      <w:r w:rsidRPr="00243E55">
        <w:rPr>
          <w:rStyle w:val="StyleStyleBold12pt"/>
          <w:highlight w:val="green"/>
        </w:rPr>
        <w:t>11</w:t>
      </w:r>
    </w:p>
    <w:p w:rsidR="002B6824" w:rsidRPr="00243E55" w:rsidRDefault="002B6824" w:rsidP="002B6824">
      <w:r w:rsidRPr="00243E55">
        <w:t>(Terri; Rebecca Wood; and Steve Adnopoz, vice-chair of the Public Finance Committee in the New York office of Gonzalez Saggio &amp; Harlan LLP.; Winter 2011, Infrastructure Modernization, “State &amp; Local Law News,” 34(2), accessed 9/26/2012, Academic Search Complete, bs)</w:t>
      </w:r>
    </w:p>
    <w:p w:rsidR="002B6824" w:rsidRPr="00243E55" w:rsidRDefault="002B6824" w:rsidP="002B6824">
      <w:pPr>
        <w:shd w:val="clear" w:color="auto" w:fill="FFFFFF"/>
        <w:rPr>
          <w:rFonts w:ascii="Arial" w:eastAsia="Times New Roman" w:hAnsi="Arial" w:cs="Arial"/>
          <w:color w:val="222222"/>
          <w:sz w:val="18"/>
          <w:szCs w:val="18"/>
          <w:lang w:eastAsia="zh-CN"/>
        </w:rPr>
      </w:pPr>
      <w:r w:rsidRPr="00243E55">
        <w:rPr>
          <w:rFonts w:ascii="Arial" w:eastAsia="Times New Roman" w:hAnsi="Arial" w:cs="Arial"/>
          <w:color w:val="222222"/>
          <w:sz w:val="18"/>
          <w:szCs w:val="18"/>
          <w:lang w:eastAsia="zh-CN"/>
        </w:rPr>
        <w:t> </w:t>
      </w:r>
    </w:p>
    <w:p w:rsidR="002B6824" w:rsidRDefault="002B6824" w:rsidP="002B6824">
      <w:r w:rsidRPr="002B6824">
        <w:t xml:space="preserve">The bank board would have the authority to make, among other things, loans </w:t>
      </w:r>
    </w:p>
    <w:p w:rsidR="002B6824" w:rsidRDefault="002B6824" w:rsidP="002B6824">
      <w:r>
        <w:t>AND</w:t>
      </w:r>
    </w:p>
    <w:p w:rsidR="002B6824" w:rsidRPr="002B6824" w:rsidRDefault="002B6824" w:rsidP="002B6824">
      <w:proofErr w:type="gramStart"/>
      <w:r w:rsidRPr="002B6824">
        <w:t>commercial</w:t>
      </w:r>
      <w:proofErr w:type="gramEnd"/>
      <w:r w:rsidRPr="002B6824">
        <w:t xml:space="preserve"> ports, airports, high-speed rail and freight rail systems.</w:t>
      </w:r>
    </w:p>
    <w:p w:rsidR="002B6824" w:rsidRPr="00147E3A" w:rsidRDefault="002B6824" w:rsidP="002B6824">
      <w:pPr>
        <w:pStyle w:val="Heading4"/>
        <w:rPr>
          <w:rFonts w:cs="Times New Roman"/>
          <w:highlight w:val="green"/>
        </w:rPr>
      </w:pPr>
      <w:r w:rsidRPr="00147E3A">
        <w:rPr>
          <w:rFonts w:cs="Times New Roman"/>
          <w:highlight w:val="green"/>
        </w:rPr>
        <w:t xml:space="preserve">NIB solves </w:t>
      </w:r>
      <w:r>
        <w:rPr>
          <w:rFonts w:cs="Times New Roman"/>
          <w:highlight w:val="green"/>
        </w:rPr>
        <w:t>long term–will reform the system to solve competitive, jobs, public support</w:t>
      </w:r>
    </w:p>
    <w:p w:rsidR="002B6824" w:rsidRPr="00147E3A" w:rsidRDefault="002B6824" w:rsidP="002B6824">
      <w:pPr>
        <w:rPr>
          <w:rStyle w:val="StyleStyleBold12pt"/>
        </w:rPr>
      </w:pPr>
      <w:r w:rsidRPr="00147E3A">
        <w:rPr>
          <w:rStyle w:val="StyleStyleBold12pt"/>
          <w:highlight w:val="green"/>
        </w:rPr>
        <w:t>Mallet</w:t>
      </w:r>
      <w:r w:rsidRPr="00147E3A">
        <w:rPr>
          <w:rStyle w:val="StyleStyleBold12pt"/>
        </w:rPr>
        <w:t xml:space="preserve">, Transportation Policy Specialist, </w:t>
      </w:r>
      <w:r w:rsidRPr="00147E3A">
        <w:rPr>
          <w:rStyle w:val="StyleStyleBold12pt"/>
          <w:highlight w:val="green"/>
        </w:rPr>
        <w:t>et al. 11</w:t>
      </w:r>
      <w:r w:rsidRPr="00147E3A">
        <w:rPr>
          <w:rStyle w:val="StyleStyleBold12pt"/>
        </w:rPr>
        <w:t xml:space="preserve"> </w:t>
      </w:r>
    </w:p>
    <w:p w:rsidR="002B6824" w:rsidRPr="00147E3A" w:rsidRDefault="002B6824" w:rsidP="002B6824">
      <w:r w:rsidRPr="00147E3A">
        <w:t xml:space="preserve">(William; Steven Maguire, specialist in public finance; and Kevin Kosar, analyst of American national government; National Infrastructure Bank: Overview and Current Legislation, </w:t>
      </w:r>
      <w:hyperlink r:id="rId11" w:tgtFrame="_blank" w:history="1">
        <w:r w:rsidRPr="00147E3A">
          <w:rPr>
            <w:rStyle w:val="Hyperlink"/>
          </w:rPr>
          <w:t>http://www.fas.org/sgp/crs/misc/R42115.pdf</w:t>
        </w:r>
      </w:hyperlink>
      <w:r w:rsidRPr="00147E3A">
        <w:t>, Accessed 6/24/12, LS)</w:t>
      </w:r>
    </w:p>
    <w:p w:rsidR="002B6824" w:rsidRPr="00147E3A" w:rsidRDefault="002B6824" w:rsidP="002B6824">
      <w:pPr>
        <w:rPr>
          <w:rStyle w:val="StyleBoldUnderline"/>
          <w:b w:val="0"/>
        </w:rPr>
      </w:pPr>
    </w:p>
    <w:p w:rsidR="002B6824" w:rsidRDefault="002B6824" w:rsidP="002B6824">
      <w:r w:rsidRPr="002B6824">
        <w:t xml:space="preserve">In order to provide innovative, merit-based financing to meet America’s emerging infrastructure </w:t>
      </w:r>
    </w:p>
    <w:p w:rsidR="002B6824" w:rsidRDefault="002B6824" w:rsidP="002B6824">
      <w:r>
        <w:t>AND</w:t>
      </w:r>
    </w:p>
    <w:p w:rsidR="002B6824" w:rsidRPr="002B6824" w:rsidRDefault="002B6824" w:rsidP="002B6824">
      <w:proofErr w:type="gramStart"/>
      <w:r w:rsidRPr="002B6824">
        <w:t>once-in-a-lifetime</w:t>
      </w:r>
      <w:proofErr w:type="gramEnd"/>
      <w:r w:rsidRPr="002B6824">
        <w:t xml:space="preserve"> window to make enduring infrastructure investments.</w:t>
      </w:r>
    </w:p>
    <w:p w:rsidR="002B6824" w:rsidRPr="00147E3A" w:rsidRDefault="002B6824" w:rsidP="002B6824"/>
    <w:p w:rsidR="002B6824" w:rsidRPr="00147E3A" w:rsidRDefault="002B6824" w:rsidP="002B6824">
      <w:pPr>
        <w:pStyle w:val="Heading4"/>
        <w:rPr>
          <w:rStyle w:val="StyleStyleBold12pt"/>
          <w:rFonts w:cs="Times New Roman"/>
          <w:b/>
          <w:highlight w:val="green"/>
        </w:rPr>
      </w:pPr>
      <w:r w:rsidRPr="00147E3A">
        <w:rPr>
          <w:rStyle w:val="StyleStyleBold12pt"/>
          <w:rFonts w:cs="Times New Roman"/>
          <w:b/>
          <w:highlight w:val="green"/>
        </w:rPr>
        <w:t>Stimulus solves the economy</w:t>
      </w:r>
    </w:p>
    <w:p w:rsidR="002B6824" w:rsidRPr="00147E3A" w:rsidRDefault="002B6824" w:rsidP="002B6824">
      <w:r w:rsidRPr="00147E3A">
        <w:rPr>
          <w:rStyle w:val="StyleStyleBold12pt"/>
          <w:highlight w:val="green"/>
        </w:rPr>
        <w:t>Censky 8/22</w:t>
      </w:r>
      <w:r w:rsidRPr="00147E3A">
        <w:t xml:space="preserve"> (August 22, 2012, Annalyn, CNNMoney.com, “Fed Officials Debate More Stimulus”, </w:t>
      </w:r>
      <w:hyperlink r:id="rId12" w:history="1">
        <w:r w:rsidRPr="00147E3A">
          <w:rPr>
            <w:rStyle w:val="Hyperlink"/>
          </w:rPr>
          <w:t>http://money.cnn.com/2012/08/22/news/economy/fed-minutes/</w:t>
        </w:r>
      </w:hyperlink>
      <w:r w:rsidRPr="00147E3A">
        <w:t>, accesed 8/22/12, KR)</w:t>
      </w:r>
    </w:p>
    <w:p w:rsidR="002B6824" w:rsidRPr="00147E3A" w:rsidRDefault="002B6824" w:rsidP="002B6824"/>
    <w:p w:rsidR="002B6824" w:rsidRDefault="002B6824" w:rsidP="002B6824">
      <w:r w:rsidRPr="002B6824">
        <w:t xml:space="preserve">NEW YORK (CNNMoney) -- Minutes released from the Federal Reserve's latest meeting show </w:t>
      </w:r>
    </w:p>
    <w:p w:rsidR="002B6824" w:rsidRDefault="002B6824" w:rsidP="002B6824">
      <w:r>
        <w:t>AND</w:t>
      </w:r>
    </w:p>
    <w:p w:rsidR="002B6824" w:rsidRPr="002B6824" w:rsidRDefault="002B6824" w:rsidP="002B6824">
      <w:proofErr w:type="gramStart"/>
      <w:r w:rsidRPr="002B6824">
        <w:t>next</w:t>
      </w:r>
      <w:proofErr w:type="gramEnd"/>
      <w:r w:rsidRPr="002B6824">
        <w:t xml:space="preserve"> week. The Fed's next meeting is scheduled to conclude September 13.</w:t>
      </w:r>
    </w:p>
    <w:p w:rsidR="002B6824" w:rsidRPr="00110C90" w:rsidRDefault="002B6824" w:rsidP="002B6824">
      <w:pPr>
        <w:pStyle w:val="Heading4"/>
        <w:rPr>
          <w:rStyle w:val="StyleStyleBold12pt"/>
          <w:b/>
          <w:highlight w:val="green"/>
        </w:rPr>
      </w:pPr>
      <w:r w:rsidRPr="00110C90">
        <w:rPr>
          <w:rStyle w:val="StyleStyleBold12pt"/>
          <w:b/>
          <w:highlight w:val="green"/>
        </w:rPr>
        <w:t>Austerity kills transportation infrastructure funds – NIB solves</w:t>
      </w:r>
    </w:p>
    <w:p w:rsidR="002B6824" w:rsidRPr="00B6144B" w:rsidRDefault="002B6824" w:rsidP="002B6824">
      <w:r w:rsidRPr="00110C90">
        <w:rPr>
          <w:rStyle w:val="StyleStyleBold12pt"/>
          <w:highlight w:val="green"/>
        </w:rPr>
        <w:t>Puentes</w:t>
      </w:r>
      <w:r w:rsidRPr="00B6144B">
        <w:rPr>
          <w:rStyle w:val="StyleStyleBold12pt"/>
        </w:rPr>
        <w:t>, Brookings Institution Metropolitan Policy Program senior fellow, 4-11-</w:t>
      </w:r>
      <w:r w:rsidRPr="00110C90">
        <w:rPr>
          <w:rStyle w:val="StyleStyleBold12pt"/>
          <w:highlight w:val="green"/>
        </w:rPr>
        <w:t>12</w:t>
      </w:r>
      <w:r w:rsidRPr="00110C90">
        <w:rPr>
          <w:sz w:val="12"/>
          <w:highlight w:val="green"/>
        </w:rPr>
        <w:t>¶</w:t>
      </w:r>
      <w:r w:rsidRPr="00B6144B">
        <w:rPr>
          <w:sz w:val="12"/>
        </w:rPr>
        <w:t xml:space="preserve"> </w:t>
      </w:r>
      <w:r w:rsidRPr="00B6144B">
        <w:t xml:space="preserve">(Robert, April 11, 2012, Brookings, “New Approaches for Infrastructure Finance,” </w:t>
      </w:r>
      <w:hyperlink r:id="rId13" w:history="1">
        <w:r w:rsidRPr="00B6144B">
          <w:rPr>
            <w:rStyle w:val="Hyperlink"/>
          </w:rPr>
          <w:t>http://www.brookings.edu/research/testimony/2012/04/11-infrastructure-finance-puentes</w:t>
        </w:r>
      </w:hyperlink>
      <w:r w:rsidRPr="00B6144B">
        <w:t>, Accessed: 6/29/12, LPS)</w:t>
      </w:r>
    </w:p>
    <w:p w:rsidR="002B6824" w:rsidRPr="0091628C" w:rsidRDefault="002B6824" w:rsidP="002B6824">
      <w:pPr>
        <w:rPr>
          <w:b/>
        </w:rPr>
      </w:pPr>
    </w:p>
    <w:p w:rsidR="002B6824" w:rsidRDefault="002B6824" w:rsidP="002B6824">
      <w:r w:rsidRPr="002B6824">
        <w:t xml:space="preserve">Undersecretary Brainard, Vice Chairman Xiaoqiang, thank you for the opportunity to be here </w:t>
      </w:r>
    </w:p>
    <w:p w:rsidR="002B6824" w:rsidRDefault="002B6824" w:rsidP="002B6824">
      <w:r>
        <w:t>AND</w:t>
      </w:r>
    </w:p>
    <w:p w:rsidR="002B6824" w:rsidRPr="002B6824" w:rsidRDefault="002B6824" w:rsidP="002B6824">
      <w:proofErr w:type="gramStart"/>
      <w:r w:rsidRPr="002B6824">
        <w:t>construction</w:t>
      </w:r>
      <w:proofErr w:type="gramEnd"/>
      <w:r w:rsidRPr="002B6824">
        <w:t xml:space="preserve"> industry where unemployment rates stubbornly remain twice the national average.[2]</w:t>
      </w:r>
    </w:p>
    <w:p w:rsidR="002B6824" w:rsidRDefault="002B6824" w:rsidP="002B6824">
      <w:r w:rsidRPr="002B6824">
        <w:t xml:space="preserve">The challenge is that the nation's economic recession and tense new focus on austerity means </w:t>
      </w:r>
    </w:p>
    <w:p w:rsidR="002B6824" w:rsidRDefault="002B6824" w:rsidP="002B6824">
      <w:r>
        <w:t>AND</w:t>
      </w:r>
    </w:p>
    <w:p w:rsidR="002B6824" w:rsidRPr="002B6824" w:rsidRDefault="002B6824" w:rsidP="002B6824">
      <w:proofErr w:type="gramStart"/>
      <w:r w:rsidRPr="002B6824">
        <w:t>infrastructure</w:t>
      </w:r>
      <w:proofErr w:type="gramEnd"/>
      <w:r w:rsidRPr="002B6824">
        <w:t xml:space="preserve"> bank to finance multi-jurisdictional projects of national significance.[3]</w:t>
      </w:r>
    </w:p>
    <w:p w:rsidR="002B6824" w:rsidRPr="00147E3A" w:rsidRDefault="002B6824" w:rsidP="002B6824">
      <w:pPr>
        <w:rPr>
          <w:rFonts w:eastAsia="Calibri"/>
          <w:sz w:val="16"/>
        </w:rPr>
      </w:pPr>
    </w:p>
    <w:p w:rsidR="002B6824" w:rsidRPr="006644EC" w:rsidRDefault="002B6824" w:rsidP="002B6824">
      <w:pPr>
        <w:pStyle w:val="Heading4"/>
        <w:rPr>
          <w:rStyle w:val="StyleStyleBold12pt"/>
          <w:rFonts w:eastAsia="Calibri" w:cs="Times New Roman"/>
          <w:b/>
          <w:highlight w:val="green"/>
        </w:rPr>
      </w:pPr>
      <w:r w:rsidRPr="006644EC">
        <w:rPr>
          <w:rStyle w:val="StyleStyleBold12pt"/>
          <w:rFonts w:eastAsia="Calibri" w:cs="Times New Roman"/>
          <w:b/>
          <w:highlight w:val="green"/>
        </w:rPr>
        <w:t>US is key to the world economy – 2008 proves</w:t>
      </w:r>
    </w:p>
    <w:p w:rsidR="002B6824" w:rsidRPr="00147E3A" w:rsidRDefault="002B6824" w:rsidP="002B6824">
      <w:pPr>
        <w:rPr>
          <w:rStyle w:val="StyleStyleBold12pt"/>
        </w:rPr>
      </w:pPr>
      <w:r w:rsidRPr="006644EC">
        <w:rPr>
          <w:rStyle w:val="StyleStyleBold12pt"/>
          <w:highlight w:val="green"/>
        </w:rPr>
        <w:t>Caploe</w:t>
      </w:r>
      <w:r w:rsidRPr="00147E3A">
        <w:rPr>
          <w:rStyle w:val="StyleStyleBold12pt"/>
        </w:rPr>
        <w:t xml:space="preserve">, Asian Applied Liberal Arts and Humanities American Center CEO, </w:t>
      </w:r>
      <w:r w:rsidRPr="006644EC">
        <w:rPr>
          <w:rStyle w:val="StyleStyleBold12pt"/>
          <w:highlight w:val="green"/>
        </w:rPr>
        <w:t>9</w:t>
      </w:r>
    </w:p>
    <w:p w:rsidR="002B6824" w:rsidRPr="00147E3A" w:rsidRDefault="002B6824" w:rsidP="002B6824">
      <w:r w:rsidRPr="00147E3A">
        <w:rPr>
          <w:rStyle w:val="StyleStyleBold12pt"/>
          <w:rFonts w:eastAsia="Calibri"/>
        </w:rPr>
        <w:t xml:space="preserve"> </w:t>
      </w:r>
      <w:r w:rsidRPr="00147E3A">
        <w:t>(David, written articles on the economy for the New York Times Magazine, Daily Yomiuri in Tokyo, and Strait Times in Singapore, 4/23/2009, My Trading Scrap Blog," Focus still on America to lead global recovery," http://thisblogmyblog.blogspot.com/2009/04/focus-still-on-america-to-lead-global.html, accessed 7-20-12, CNM)</w:t>
      </w:r>
    </w:p>
    <w:p w:rsidR="002B6824" w:rsidRPr="00147E3A" w:rsidRDefault="002B6824" w:rsidP="002B6824">
      <w:pPr>
        <w:rPr>
          <w:rFonts w:eastAsia="Calibri"/>
        </w:rPr>
      </w:pPr>
    </w:p>
    <w:p w:rsidR="002B6824" w:rsidRDefault="002B6824" w:rsidP="002B6824">
      <w:r w:rsidRPr="002B6824">
        <w:t xml:space="preserve">IN THE aftermath of the G-20 summit, most observers seem to have </w:t>
      </w:r>
    </w:p>
    <w:p w:rsidR="002B6824" w:rsidRDefault="002B6824" w:rsidP="002B6824">
      <w:r>
        <w:t>AND</w:t>
      </w:r>
    </w:p>
    <w:p w:rsidR="002B6824" w:rsidRPr="002B6824" w:rsidRDefault="002B6824" w:rsidP="002B6824">
      <w:r w:rsidRPr="002B6824">
        <w:t>Singapore-incorporated American Centre for Applied Liberal Arts and Humanities in Asia.</w:t>
      </w:r>
    </w:p>
    <w:p w:rsidR="002B6824" w:rsidRPr="00147E3A" w:rsidRDefault="002B6824" w:rsidP="002B6824">
      <w:pPr>
        <w:rPr>
          <w:rFonts w:eastAsia="Calibri"/>
          <w:sz w:val="16"/>
        </w:rPr>
      </w:pPr>
    </w:p>
    <w:p w:rsidR="002B6824" w:rsidRPr="001037E5" w:rsidRDefault="002B6824" w:rsidP="002B6824">
      <w:pPr>
        <w:pStyle w:val="Heading4"/>
        <w:rPr>
          <w:rStyle w:val="StyleStyleBold12pt"/>
          <w:rFonts w:cs="Times New Roman"/>
          <w:b/>
          <w:highlight w:val="green"/>
        </w:rPr>
      </w:pPr>
      <w:r w:rsidRPr="001037E5">
        <w:rPr>
          <w:rStyle w:val="StyleStyleBold12pt"/>
          <w:rFonts w:cs="Times New Roman"/>
          <w:b/>
          <w:highlight w:val="green"/>
        </w:rPr>
        <w:t>Economic Decline causes multiple scenarios for nuclear war – it turns all the impacts</w:t>
      </w:r>
    </w:p>
    <w:p w:rsidR="002B6824" w:rsidRPr="00147E3A" w:rsidRDefault="002B6824" w:rsidP="002B6824">
      <w:pPr>
        <w:rPr>
          <w:rStyle w:val="StyleStyleBold12pt"/>
        </w:rPr>
      </w:pPr>
      <w:r w:rsidRPr="001037E5">
        <w:rPr>
          <w:rStyle w:val="StyleStyleBold12pt"/>
          <w:highlight w:val="green"/>
        </w:rPr>
        <w:t>Royal</w:t>
      </w:r>
      <w:r w:rsidRPr="00147E3A">
        <w:rPr>
          <w:rStyle w:val="StyleStyleBold12pt"/>
        </w:rPr>
        <w:t xml:space="preserve">, DOD Cooperative Threat Reduction Director, </w:t>
      </w:r>
      <w:r w:rsidRPr="001037E5">
        <w:rPr>
          <w:rStyle w:val="StyleStyleBold12pt"/>
          <w:highlight w:val="green"/>
        </w:rPr>
        <w:t>10</w:t>
      </w:r>
      <w:r w:rsidRPr="00147E3A">
        <w:rPr>
          <w:rStyle w:val="StyleStyleBold12pt"/>
        </w:rPr>
        <w:t xml:space="preserve"> </w:t>
      </w:r>
    </w:p>
    <w:p w:rsidR="002B6824" w:rsidRPr="00147E3A" w:rsidRDefault="002B6824" w:rsidP="002B6824">
      <w:r w:rsidRPr="00147E3A">
        <w:t>(Jedediah, Director of Cooperative Threat Reduction – U.S. Department of Defense, “Economic Integration, Economic Signaling and the Problem of Economic Crises”, Economics of War and Peace: Economic, Legal and Political Perspectives, Ed. Goldsmith and Brauer, p. 213-215)</w:t>
      </w:r>
    </w:p>
    <w:p w:rsidR="002B6824" w:rsidRPr="00147E3A" w:rsidRDefault="002B6824" w:rsidP="002B6824">
      <w:pPr>
        <w:rPr>
          <w:rFonts w:eastAsia="Calibri"/>
          <w:sz w:val="16"/>
          <w:szCs w:val="24"/>
        </w:rPr>
      </w:pPr>
    </w:p>
    <w:p w:rsidR="002B6824" w:rsidRDefault="002B6824" w:rsidP="002B6824">
      <w:r w:rsidRPr="002B6824">
        <w:t>Less intuitive is how periods of economic decline may increase the likelihood of external conflict</w:t>
      </w:r>
    </w:p>
    <w:p w:rsidR="002B6824" w:rsidRDefault="002B6824" w:rsidP="002B6824">
      <w:r>
        <w:t>AND</w:t>
      </w:r>
    </w:p>
    <w:p w:rsidR="002B6824" w:rsidRPr="002B6824" w:rsidRDefault="002B6824" w:rsidP="002B6824">
      <w:proofErr w:type="gramStart"/>
      <w:r w:rsidRPr="002B6824">
        <w:t>not</w:t>
      </w:r>
      <w:proofErr w:type="gramEnd"/>
      <w:r w:rsidRPr="002B6824">
        <w:t xml:space="preserve"> featured prominently in the economic-security debate and deserves more attention.</w:t>
      </w:r>
    </w:p>
    <w:p w:rsidR="002B6824" w:rsidRDefault="002B6824" w:rsidP="002B6824">
      <w:pPr>
        <w:pStyle w:val="ListParagraph"/>
        <w:keepNext/>
        <w:keepLines/>
        <w:numPr>
          <w:ilvl w:val="0"/>
          <w:numId w:val="1"/>
        </w:numPr>
        <w:spacing w:before="200"/>
        <w:outlineLvl w:val="3"/>
        <w:rPr>
          <w:rFonts w:eastAsiaTheme="majorEastAsia" w:cs="Calibri"/>
          <w:b/>
          <w:bCs/>
          <w:iCs/>
          <w:sz w:val="26"/>
          <w:highlight w:val="green"/>
        </w:rPr>
      </w:pPr>
      <w:r>
        <w:rPr>
          <w:rFonts w:eastAsiaTheme="majorEastAsia" w:cs="Calibri"/>
          <w:b/>
          <w:bCs/>
          <w:iCs/>
          <w:sz w:val="26"/>
          <w:highlight w:val="green"/>
        </w:rPr>
        <w:lastRenderedPageBreak/>
        <w:t>Scenario two, competitiveness (2:12)</w:t>
      </w:r>
    </w:p>
    <w:p w:rsidR="002B6824" w:rsidRPr="00B6144B" w:rsidRDefault="002B6824" w:rsidP="002B6824">
      <w:pPr>
        <w:pStyle w:val="ListParagraph"/>
        <w:keepNext/>
        <w:keepLines/>
        <w:spacing w:before="200"/>
        <w:outlineLvl w:val="3"/>
        <w:rPr>
          <w:rFonts w:eastAsiaTheme="majorEastAsia" w:cs="Calibri"/>
          <w:b/>
          <w:bCs/>
          <w:iCs/>
          <w:sz w:val="26"/>
          <w:highlight w:val="green"/>
        </w:rPr>
      </w:pPr>
      <w:r w:rsidRPr="00B6144B">
        <w:rPr>
          <w:rFonts w:eastAsiaTheme="majorEastAsia" w:cs="Calibri"/>
          <w:b/>
          <w:bCs/>
          <w:iCs/>
          <w:sz w:val="26"/>
          <w:highlight w:val="green"/>
        </w:rPr>
        <w:t>Additionally, transportation infrastructure investment increases productivity and manufacturing – solves competitiveness</w:t>
      </w:r>
    </w:p>
    <w:p w:rsidR="002B6824" w:rsidRPr="00B9412D" w:rsidRDefault="002B6824" w:rsidP="002B6824">
      <w:pPr>
        <w:rPr>
          <w:b/>
          <w:bCs/>
          <w:sz w:val="26"/>
        </w:rPr>
      </w:pPr>
      <w:r w:rsidRPr="00AC3437">
        <w:rPr>
          <w:b/>
          <w:bCs/>
          <w:sz w:val="26"/>
          <w:highlight w:val="green"/>
        </w:rPr>
        <w:t>Heintz</w:t>
      </w:r>
      <w:r w:rsidRPr="00B9412D">
        <w:rPr>
          <w:b/>
          <w:bCs/>
          <w:sz w:val="26"/>
        </w:rPr>
        <w:t xml:space="preserve">, Associate research professor and Associate director of PERI, </w:t>
      </w:r>
      <w:r w:rsidRPr="00EF1A70">
        <w:rPr>
          <w:b/>
          <w:bCs/>
          <w:sz w:val="26"/>
          <w:highlight w:val="green"/>
        </w:rPr>
        <w:t>Pollin</w:t>
      </w:r>
      <w:r w:rsidRPr="00B9412D">
        <w:rPr>
          <w:b/>
          <w:bCs/>
          <w:sz w:val="26"/>
        </w:rPr>
        <w:t xml:space="preserve">, Professor of economics and co-director of PERI, Garret-Peltier, Research assistant of PERI, </w:t>
      </w:r>
      <w:r w:rsidRPr="00AC3437">
        <w:rPr>
          <w:b/>
          <w:bCs/>
          <w:sz w:val="26"/>
          <w:highlight w:val="green"/>
        </w:rPr>
        <w:t>9</w:t>
      </w:r>
      <w:r w:rsidRPr="00B9412D">
        <w:rPr>
          <w:b/>
          <w:bCs/>
          <w:sz w:val="26"/>
        </w:rPr>
        <w:t xml:space="preserve"> </w:t>
      </w:r>
    </w:p>
    <w:p w:rsidR="002B6824" w:rsidRPr="00B9412D" w:rsidRDefault="002B6824" w:rsidP="002B6824">
      <w:r w:rsidRPr="00B9412D">
        <w:t xml:space="preserve">(James, Robert, Heidi, January 2009, Political Economy Research Institute, “How Infrastructure Investments Support </w:t>
      </w:r>
      <w:proofErr w:type="gramStart"/>
      <w:r w:rsidRPr="00B9412D">
        <w:t>The</w:t>
      </w:r>
      <w:proofErr w:type="gramEnd"/>
      <w:r w:rsidRPr="00B9412D">
        <w:t xml:space="preserve"> U.S Economy: Employment, Productivity, and Growth,” </w:t>
      </w:r>
      <w:r w:rsidRPr="00B9412D">
        <w:rPr>
          <w:bCs/>
          <w:sz w:val="26"/>
        </w:rPr>
        <w:t>http://americanmanufacturing.org/files/peri_aam_finaljan16_new.pdf,</w:t>
      </w:r>
      <w:r w:rsidRPr="00B9412D">
        <w:t xml:space="preserve"> Pg. 43, Accessed: 6/26/12, GJV)</w:t>
      </w:r>
    </w:p>
    <w:p w:rsidR="002B6824" w:rsidRPr="00B9412D" w:rsidRDefault="002B6824" w:rsidP="002B6824"/>
    <w:p w:rsidR="002B6824" w:rsidRDefault="002B6824" w:rsidP="002B6824">
      <w:r w:rsidRPr="002B6824">
        <w:t xml:space="preserve">As we have already discussed, the decline in public investment has been linked to </w:t>
      </w:r>
    </w:p>
    <w:p w:rsidR="002B6824" w:rsidRDefault="002B6824" w:rsidP="002B6824">
      <w:r>
        <w:t>AND</w:t>
      </w:r>
    </w:p>
    <w:p w:rsidR="002B6824" w:rsidRPr="002B6824" w:rsidRDefault="002B6824" w:rsidP="002B6824">
      <w:proofErr w:type="gramStart"/>
      <w:r w:rsidRPr="002B6824">
        <w:t>maintain</w:t>
      </w:r>
      <w:proofErr w:type="gramEnd"/>
      <w:r w:rsidRPr="002B6824">
        <w:t xml:space="preserve"> U.S. economic performance in this era of global integration.</w:t>
      </w:r>
    </w:p>
    <w:p w:rsidR="002B6824" w:rsidRPr="00B9412D" w:rsidRDefault="002B6824" w:rsidP="002B6824"/>
    <w:p w:rsidR="002B6824" w:rsidRPr="00AC3437" w:rsidRDefault="002B6824" w:rsidP="002B6824">
      <w:pPr>
        <w:keepNext/>
        <w:keepLines/>
        <w:spacing w:before="200"/>
        <w:outlineLvl w:val="3"/>
        <w:rPr>
          <w:rFonts w:eastAsiaTheme="majorEastAsia" w:cstheme="majorBidi"/>
          <w:b/>
          <w:bCs/>
          <w:iCs/>
          <w:sz w:val="26"/>
          <w:highlight w:val="green"/>
        </w:rPr>
      </w:pPr>
      <w:r w:rsidRPr="00AC3437">
        <w:rPr>
          <w:rFonts w:eastAsiaTheme="majorEastAsia" w:cstheme="majorBidi"/>
          <w:b/>
          <w:iCs/>
          <w:sz w:val="26"/>
          <w:highlight w:val="green"/>
        </w:rPr>
        <w:t xml:space="preserve">Specifically NIB boosts competiveness – makes movement of goods streamlined </w:t>
      </w:r>
    </w:p>
    <w:p w:rsidR="002B6824" w:rsidRPr="00B9412D" w:rsidRDefault="002B6824" w:rsidP="002B6824">
      <w:pPr>
        <w:rPr>
          <w:b/>
          <w:bCs/>
          <w:u w:val="single"/>
        </w:rPr>
      </w:pPr>
      <w:r w:rsidRPr="00AC3437">
        <w:rPr>
          <w:b/>
          <w:bCs/>
          <w:sz w:val="26"/>
          <w:highlight w:val="green"/>
        </w:rPr>
        <w:t>Puentes et al.,</w:t>
      </w:r>
      <w:r w:rsidRPr="00B9412D">
        <w:rPr>
          <w:b/>
          <w:bCs/>
          <w:sz w:val="26"/>
        </w:rPr>
        <w:t xml:space="preserve"> Brookings Institute Senior Fellow, </w:t>
      </w:r>
      <w:r w:rsidRPr="00AC3437">
        <w:rPr>
          <w:b/>
          <w:bCs/>
          <w:sz w:val="26"/>
          <w:highlight w:val="green"/>
        </w:rPr>
        <w:t>11</w:t>
      </w:r>
      <w:r w:rsidRPr="00B9412D">
        <w:rPr>
          <w:b/>
          <w:bCs/>
          <w:u w:val="single"/>
        </w:rPr>
        <w:t xml:space="preserve"> </w:t>
      </w:r>
    </w:p>
    <w:p w:rsidR="002B6824" w:rsidRPr="00B9412D" w:rsidRDefault="002B6824" w:rsidP="002B6824">
      <w:pPr>
        <w:rPr>
          <w:b/>
          <w:bCs/>
          <w:u w:val="single"/>
        </w:rPr>
      </w:pPr>
      <w:r w:rsidRPr="00B9412D">
        <w:t xml:space="preserve">(Robert Puentes, Senior Fellow, Brookings Institution Felix G. Rohatyn, Special Advisor to the Chairman and CEO, Lazard Freres and Co. LLC Richard Little, Director, Keston Institute for Public Finance and Infrastructure Policy Stephen Goldsmith, New York City Deputy Mayor for Operations, April 5, 2011, “Infrastructure Investment and U.S. Competitiveness,” </w:t>
      </w:r>
      <w:hyperlink r:id="rId14" w:history="1">
        <w:r w:rsidRPr="00B9412D">
          <w:t>http://www.cfr.org/united-states/infrastructure-investment-us-competitiveness/p24585</w:t>
        </w:r>
      </w:hyperlink>
      <w:r w:rsidRPr="00B9412D">
        <w:t>, Date Accessed: 7/20, JS)</w:t>
      </w:r>
    </w:p>
    <w:p w:rsidR="002B6824" w:rsidRPr="00B9412D" w:rsidRDefault="002B6824" w:rsidP="002B6824">
      <w:pPr>
        <w:rPr>
          <w:b/>
          <w:bCs/>
          <w:u w:val="single"/>
        </w:rPr>
      </w:pPr>
    </w:p>
    <w:p w:rsidR="002B6824" w:rsidRDefault="002B6824" w:rsidP="002B6824">
      <w:r w:rsidRPr="002B6824">
        <w:t xml:space="preserve">Infrastructure is central to U.S. prosperity and global competitiveness. It matters </w:t>
      </w:r>
    </w:p>
    <w:p w:rsidR="002B6824" w:rsidRDefault="002B6824" w:rsidP="002B6824">
      <w:r>
        <w:t>AND</w:t>
      </w:r>
    </w:p>
    <w:p w:rsidR="002B6824" w:rsidRPr="002B6824" w:rsidRDefault="002B6824" w:rsidP="002B6824">
      <w:proofErr w:type="gramStart"/>
      <w:r w:rsidRPr="002B6824">
        <w:t>the</w:t>
      </w:r>
      <w:proofErr w:type="gramEnd"/>
      <w:r w:rsidRPr="002B6824">
        <w:t xml:space="preserve"> private and nonprofit sectors. Infrastructure is a big piece of that.</w:t>
      </w:r>
    </w:p>
    <w:p w:rsidR="002B6824" w:rsidRPr="00B9412D" w:rsidRDefault="002B6824" w:rsidP="002B6824">
      <w:pPr>
        <w:keepNext/>
        <w:keepLines/>
        <w:spacing w:before="200"/>
        <w:outlineLvl w:val="3"/>
        <w:rPr>
          <w:rFonts w:eastAsiaTheme="majorEastAsia" w:cstheme="majorBidi"/>
          <w:b/>
          <w:bCs/>
          <w:iCs/>
          <w:sz w:val="26"/>
        </w:rPr>
      </w:pPr>
      <w:r w:rsidRPr="00B9412D">
        <w:rPr>
          <w:rFonts w:eastAsiaTheme="majorEastAsia" w:cstheme="majorBidi"/>
          <w:b/>
          <w:bCs/>
          <w:iCs/>
          <w:sz w:val="26"/>
          <w:highlight w:val="green"/>
        </w:rPr>
        <w:t>Competitiveness is crucial to maintaining technological superiority – it’s the largest internal link to hegemony.</w:t>
      </w:r>
    </w:p>
    <w:p w:rsidR="002B6824" w:rsidRPr="00B9412D" w:rsidRDefault="002B6824" w:rsidP="002B6824">
      <w:pPr>
        <w:rPr>
          <w:b/>
          <w:bCs/>
          <w:sz w:val="26"/>
        </w:rPr>
      </w:pPr>
      <w:r w:rsidRPr="006951DE">
        <w:rPr>
          <w:b/>
          <w:bCs/>
          <w:sz w:val="26"/>
          <w:highlight w:val="green"/>
        </w:rPr>
        <w:t>Morrison</w:t>
      </w:r>
      <w:r w:rsidRPr="00B9412D">
        <w:rPr>
          <w:b/>
          <w:bCs/>
          <w:sz w:val="26"/>
        </w:rPr>
        <w:t xml:space="preserve">, United States Marine Corps Major, </w:t>
      </w:r>
      <w:r w:rsidRPr="006951DE">
        <w:rPr>
          <w:b/>
          <w:bCs/>
          <w:sz w:val="26"/>
          <w:highlight w:val="green"/>
        </w:rPr>
        <w:t>’90</w:t>
      </w:r>
    </w:p>
    <w:p w:rsidR="002B6824" w:rsidRPr="00B9412D" w:rsidRDefault="002B6824" w:rsidP="002B6824">
      <w:r w:rsidRPr="00B9412D">
        <w:t xml:space="preserve">[Major Matt R. Morrison, USMC, 1990, GlobalSecurity.org, “The U.S. Defense Industrial Base:  Deterrence </w:t>
      </w:r>
      <w:proofErr w:type="gramStart"/>
      <w:r w:rsidRPr="00B9412D">
        <w:t>In</w:t>
      </w:r>
      <w:proofErr w:type="gramEnd"/>
      <w:r w:rsidRPr="00B9412D">
        <w:t xml:space="preserve"> Decline,” http://www.globalsecurity.org/military/library/report/1990/MMR.htm, accessed 7/11/12, JTF]</w:t>
      </w:r>
    </w:p>
    <w:p w:rsidR="002B6824" w:rsidRPr="00B9412D" w:rsidRDefault="002B6824" w:rsidP="002B6824"/>
    <w:p w:rsidR="002B6824" w:rsidRDefault="002B6824" w:rsidP="002B6824">
      <w:r w:rsidRPr="002B6824">
        <w:t xml:space="preserve">In addition to those problems noted by the GAO regarding the industrial base, several </w:t>
      </w:r>
    </w:p>
    <w:p w:rsidR="002B6824" w:rsidRDefault="002B6824" w:rsidP="002B6824">
      <w:r>
        <w:t>AND</w:t>
      </w:r>
    </w:p>
    <w:p w:rsidR="002B6824" w:rsidRPr="002B6824" w:rsidRDefault="002B6824" w:rsidP="002B6824">
      <w:proofErr w:type="gramStart"/>
      <w:r w:rsidRPr="002B6824">
        <w:t>but</w:t>
      </w:r>
      <w:proofErr w:type="gramEnd"/>
      <w:r w:rsidRPr="002B6824">
        <w:t xml:space="preserve"> two domestic firms out of the market. (11:31)</w:t>
      </w:r>
    </w:p>
    <w:p w:rsidR="002B6824" w:rsidRDefault="002B6824" w:rsidP="002B6824">
      <w:r w:rsidRPr="002B6824">
        <w:t xml:space="preserve">The U.S., for a number of years, has depended upon its </w:t>
      </w:r>
    </w:p>
    <w:p w:rsidR="002B6824" w:rsidRDefault="002B6824" w:rsidP="002B6824">
      <w:r>
        <w:t>AND</w:t>
      </w:r>
    </w:p>
    <w:p w:rsidR="002B6824" w:rsidRPr="002B6824" w:rsidRDefault="002B6824" w:rsidP="002B6824">
      <w:proofErr w:type="gramStart"/>
      <w:r w:rsidRPr="002B6824">
        <w:t>the</w:t>
      </w:r>
      <w:proofErr w:type="gramEnd"/>
      <w:r w:rsidRPr="002B6824">
        <w:t xml:space="preserve"> Japanese for key electronic components and equipment. (1:13)</w:t>
      </w:r>
    </w:p>
    <w:p w:rsidR="002B6824" w:rsidRPr="00B9412D" w:rsidRDefault="002B6824" w:rsidP="002B6824">
      <w:pPr>
        <w:pStyle w:val="Heading4"/>
      </w:pPr>
      <w:r w:rsidRPr="00292876">
        <w:rPr>
          <w:highlight w:val="green"/>
        </w:rPr>
        <w:t>Independently, Economic power is a prerequisite to military power</w:t>
      </w:r>
    </w:p>
    <w:p w:rsidR="002B6824" w:rsidRPr="00B9412D" w:rsidRDefault="002B6824" w:rsidP="002B6824">
      <w:pPr>
        <w:rPr>
          <w:rFonts w:asciiTheme="minorHAnsi" w:hAnsiTheme="minorHAnsi" w:cstheme="minorHAnsi"/>
          <w:b/>
          <w:bCs/>
          <w:sz w:val="26"/>
        </w:rPr>
      </w:pPr>
      <w:r w:rsidRPr="00B9412D">
        <w:rPr>
          <w:rStyle w:val="StyleStyleBold12pt"/>
          <w:highlight w:val="green"/>
        </w:rPr>
        <w:t>Beckley</w:t>
      </w:r>
      <w:r w:rsidRPr="00B9412D">
        <w:rPr>
          <w:rStyle w:val="StyleStyleBold12pt"/>
        </w:rPr>
        <w:t>,</w:t>
      </w:r>
      <w:r w:rsidRPr="00B9412D">
        <w:rPr>
          <w:rFonts w:asciiTheme="minorHAnsi" w:hAnsiTheme="minorHAnsi" w:cstheme="minorHAnsi"/>
          <w:b/>
          <w:bCs/>
          <w:sz w:val="26"/>
        </w:rPr>
        <w:t xml:space="preserve"> </w:t>
      </w:r>
      <w:r w:rsidRPr="00B9412D">
        <w:rPr>
          <w:rStyle w:val="StyleStyleBold12pt"/>
        </w:rPr>
        <w:t>Harvard International Security Program Research Fellow</w:t>
      </w:r>
      <w:r w:rsidRPr="00B9412D">
        <w:rPr>
          <w:rFonts w:asciiTheme="minorHAnsi" w:hAnsiTheme="minorHAnsi" w:cstheme="minorHAnsi"/>
          <w:b/>
          <w:bCs/>
          <w:sz w:val="26"/>
        </w:rPr>
        <w:t xml:space="preserve">, </w:t>
      </w:r>
      <w:r w:rsidRPr="00B9412D">
        <w:rPr>
          <w:rStyle w:val="StyleStyleBold12pt"/>
          <w:highlight w:val="green"/>
        </w:rPr>
        <w:t>11</w:t>
      </w:r>
      <w:r w:rsidRPr="00B9412D">
        <w:rPr>
          <w:rStyle w:val="StyleStyleBold12pt"/>
        </w:rPr>
        <w:t xml:space="preserve"> </w:t>
      </w:r>
    </w:p>
    <w:p w:rsidR="002B6824" w:rsidRPr="00B9412D" w:rsidRDefault="002B6824" w:rsidP="002B6824">
      <w:r w:rsidRPr="00B9412D">
        <w:t>(Michael, Winter 2011/12, Belfer Center for Science and International Affairs, ""China's Century? Why America's Edge Will Endure," p. 57-58, http://belfercenter.ksg.harvard.edu/publication/21649/chinas_century_why_americas_edge_will_endure.html?breadcrumb=%2Fproject%2F58%2Fquarterly_journal%3Fparent_id%3D46, accessed 7-5-12, CNM)</w:t>
      </w:r>
    </w:p>
    <w:p w:rsidR="002B6824" w:rsidRPr="00B9412D" w:rsidRDefault="002B6824" w:rsidP="002B6824"/>
    <w:p w:rsidR="002B6824" w:rsidRDefault="002B6824" w:rsidP="002B6824">
      <w:r w:rsidRPr="002B6824">
        <w:lastRenderedPageBreak/>
        <w:t xml:space="preserve">The key point is that national power is multifaceted and cannot be measured with a </w:t>
      </w:r>
    </w:p>
    <w:p w:rsidR="002B6824" w:rsidRDefault="002B6824" w:rsidP="002B6824">
      <w:r>
        <w:t>AND</w:t>
      </w:r>
    </w:p>
    <w:p w:rsidR="002B6824" w:rsidRPr="002B6824" w:rsidRDefault="002B6824" w:rsidP="002B6824">
      <w:r w:rsidRPr="002B6824">
        <w:t>Focusing on the former, therefore, does not imply ignoring the latter.</w:t>
      </w:r>
    </w:p>
    <w:p w:rsidR="002B6824" w:rsidRPr="00354170" w:rsidRDefault="002B6824" w:rsidP="002B6824">
      <w:pPr>
        <w:pStyle w:val="Heading4"/>
        <w:rPr>
          <w:sz w:val="20"/>
          <w:szCs w:val="20"/>
        </w:rPr>
      </w:pPr>
      <w:r w:rsidRPr="00354170">
        <w:rPr>
          <w:highlight w:val="green"/>
          <w:shd w:val="clear" w:color="auto" w:fill="FFFFFF"/>
        </w:rPr>
        <w:t xml:space="preserve">This is Key </w:t>
      </w:r>
      <w:proofErr w:type="gramStart"/>
      <w:r w:rsidRPr="00354170">
        <w:rPr>
          <w:highlight w:val="green"/>
          <w:shd w:val="clear" w:color="auto" w:fill="FFFFFF"/>
        </w:rPr>
        <w:t>To</w:t>
      </w:r>
      <w:proofErr w:type="gramEnd"/>
      <w:r w:rsidRPr="00354170">
        <w:rPr>
          <w:highlight w:val="green"/>
          <w:shd w:val="clear" w:color="auto" w:fill="FFFFFF"/>
        </w:rPr>
        <w:t xml:space="preserve"> Hege</w:t>
      </w:r>
    </w:p>
    <w:p w:rsidR="002B6824" w:rsidRPr="00354170" w:rsidRDefault="002B6824" w:rsidP="002B6824">
      <w:pPr>
        <w:rPr>
          <w:rFonts w:eastAsia="Times New Roman"/>
          <w:szCs w:val="20"/>
        </w:rPr>
      </w:pPr>
      <w:r w:rsidRPr="00354170">
        <w:rPr>
          <w:rFonts w:ascii="'Times New Roman'" w:eastAsia="Times New Roman" w:hAnsi="'Times New Roman'"/>
          <w:szCs w:val="20"/>
          <w:shd w:val="clear" w:color="auto" w:fill="FFFFFF"/>
        </w:rPr>
        <w:t xml:space="preserve">Joseph </w:t>
      </w:r>
      <w:r w:rsidRPr="00354170">
        <w:rPr>
          <w:b/>
          <w:bCs/>
          <w:sz w:val="26"/>
          <w:highlight w:val="green"/>
        </w:rPr>
        <w:t>Nye</w:t>
      </w:r>
      <w:r w:rsidRPr="00354170">
        <w:rPr>
          <w:rFonts w:ascii="'Times New Roman'" w:eastAsia="Times New Roman" w:hAnsi="'Times New Roman'"/>
          <w:szCs w:val="20"/>
          <w:shd w:val="clear" w:color="auto" w:fill="FFFFFF"/>
        </w:rPr>
        <w:t xml:space="preserve"> Jr, </w:t>
      </w:r>
      <w:r w:rsidRPr="00354170">
        <w:rPr>
          <w:b/>
          <w:bCs/>
          <w:sz w:val="26"/>
        </w:rPr>
        <w:t>20</w:t>
      </w:r>
      <w:r w:rsidRPr="00354170">
        <w:rPr>
          <w:b/>
          <w:bCs/>
          <w:sz w:val="26"/>
          <w:highlight w:val="green"/>
        </w:rPr>
        <w:t>11</w:t>
      </w:r>
      <w:r w:rsidRPr="00354170">
        <w:rPr>
          <w:rFonts w:ascii="'Times New Roman'" w:eastAsia="Times New Roman" w:hAnsi="'Times New Roman'"/>
          <w:szCs w:val="20"/>
          <w:shd w:val="clear" w:color="auto" w:fill="FFFFFF"/>
        </w:rPr>
        <w:t>(Former dean Kennedy School of Government at Harvard, Former undersecretary of state for Security Assistance, Science and Technology, Chaired the National Security Council group in Nonproliferation and Nuclear Weapons, Former chairman National Intelligence Council, Former Assistant Secretary of Defense for International Security Affairs, Former U.S. representative to the U.N. Secretary General's Advisory Committee on Disarmament Matters, The Future of Power, pg 48-49)</w:t>
      </w:r>
    </w:p>
    <w:p w:rsidR="002B6824" w:rsidRPr="00354170" w:rsidRDefault="002B6824" w:rsidP="002B6824">
      <w:pPr>
        <w:rPr>
          <w:rFonts w:eastAsia="Times New Roman"/>
          <w:szCs w:val="20"/>
        </w:rPr>
      </w:pPr>
    </w:p>
    <w:p w:rsidR="002B6824" w:rsidRDefault="002B6824" w:rsidP="002B6824">
      <w:r w:rsidRPr="002B6824">
        <w:t xml:space="preserve">As Barack Obama said in accepting the Nobel Peace Price in 2009, "We </w:t>
      </w:r>
    </w:p>
    <w:p w:rsidR="002B6824" w:rsidRDefault="002B6824" w:rsidP="002B6824">
      <w:r>
        <w:t>AND</w:t>
      </w:r>
    </w:p>
    <w:p w:rsidR="002B6824" w:rsidRPr="002B6824" w:rsidRDefault="002B6824" w:rsidP="002B6824">
      <w:r w:rsidRPr="002B6824">
        <w:t>, but it will remain a crucial component of power in world politics.</w:t>
      </w:r>
    </w:p>
    <w:p w:rsidR="002B6824" w:rsidRPr="00354170" w:rsidRDefault="002B6824" w:rsidP="002B6824">
      <w:pPr>
        <w:rPr>
          <w:rFonts w:eastAsia="Times New Roman"/>
          <w:szCs w:val="20"/>
        </w:rPr>
      </w:pPr>
    </w:p>
    <w:p w:rsidR="002B6824" w:rsidRPr="00354170" w:rsidRDefault="002B6824" w:rsidP="002B6824">
      <w:pPr>
        <w:pStyle w:val="Heading4"/>
        <w:rPr>
          <w:sz w:val="24"/>
          <w:szCs w:val="24"/>
        </w:rPr>
      </w:pPr>
      <w:r w:rsidRPr="0038077F">
        <w:rPr>
          <w:highlight w:val="green"/>
        </w:rPr>
        <w:t>US leadership solves all other impacts</w:t>
      </w:r>
      <w:r>
        <w:rPr>
          <w:highlight w:val="green"/>
        </w:rPr>
        <w:t xml:space="preserve"> – human rights, democracy, poverty, econ, natural disasters</w:t>
      </w:r>
      <w:r w:rsidRPr="0038077F">
        <w:rPr>
          <w:highlight w:val="green"/>
        </w:rPr>
        <w:t xml:space="preserve"> – collapse of primacy results in great power wars</w:t>
      </w:r>
    </w:p>
    <w:p w:rsidR="002B6824" w:rsidRPr="00354170" w:rsidRDefault="002B6824" w:rsidP="002B6824">
      <w:pPr>
        <w:rPr>
          <w:szCs w:val="24"/>
          <w:u w:val="single"/>
        </w:rPr>
      </w:pPr>
      <w:r w:rsidRPr="0038077F">
        <w:rPr>
          <w:b/>
          <w:bCs/>
          <w:sz w:val="26"/>
          <w:highlight w:val="green"/>
        </w:rPr>
        <w:t>Thayer</w:t>
      </w:r>
      <w:r w:rsidRPr="00354170">
        <w:t xml:space="preserve"> in 20</w:t>
      </w:r>
      <w:r w:rsidRPr="0038077F">
        <w:rPr>
          <w:b/>
          <w:bCs/>
          <w:sz w:val="26"/>
          <w:highlight w:val="green"/>
        </w:rPr>
        <w:t>06</w:t>
      </w:r>
      <w:r w:rsidRPr="00354170">
        <w:rPr>
          <w:b/>
          <w:bCs/>
          <w:sz w:val="26"/>
        </w:rPr>
        <w:t xml:space="preserve"> </w:t>
      </w:r>
      <w:r w:rsidRPr="00354170">
        <w:t>(Bradley A., Assistant Professor of Political Science at the University of Minnesota, Duluth, The National Interest, November -December, “In Defense of Primacy”, lexis) "A remarkable fact about international politics today--in a world where American primacy is clearly and …………. time being, American primacy remains humanity's only practical hope of solving the world's ills."</w:t>
      </w:r>
      <w:r w:rsidRPr="00354170">
        <w:rPr>
          <w:szCs w:val="24"/>
        </w:rPr>
        <w:t xml:space="preserve"> </w:t>
      </w:r>
      <w:hyperlink r:id="rId15" w:history="1">
        <w:r w:rsidRPr="00354170">
          <w:t>http://www.thefreelibrary.com/_/print/PrintArticle.aspx?id=155089106</w:t>
        </w:r>
      </w:hyperlink>
    </w:p>
    <w:p w:rsidR="002B6824" w:rsidRPr="00354170" w:rsidRDefault="002B6824" w:rsidP="002B6824">
      <w:pPr>
        <w:rPr>
          <w:b/>
          <w:bCs/>
          <w:szCs w:val="24"/>
        </w:rPr>
      </w:pPr>
    </w:p>
    <w:p w:rsidR="002B6824" w:rsidRDefault="002B6824" w:rsidP="002B6824">
      <w:r w:rsidRPr="002B6824">
        <w:t xml:space="preserve">THE MIDTERM elections this November mark the unofficial commencement of the 2008 presidential campaign, </w:t>
      </w:r>
    </w:p>
    <w:p w:rsidR="002B6824" w:rsidRDefault="002B6824" w:rsidP="002B6824">
      <w:r>
        <w:t>AND</w:t>
      </w:r>
    </w:p>
    <w:p w:rsidR="002B6824" w:rsidRPr="002B6824" w:rsidRDefault="002B6824" w:rsidP="002B6824">
      <w:r w:rsidRPr="002B6824">
        <w:t xml:space="preserve">--and the world's--to have it last as long as possible. </w:t>
      </w:r>
    </w:p>
    <w:p w:rsidR="002B6824" w:rsidRPr="0038077F" w:rsidRDefault="002B6824" w:rsidP="002B6824">
      <w:pPr>
        <w:pStyle w:val="Heading4"/>
        <w:rPr>
          <w:highlight w:val="green"/>
        </w:rPr>
      </w:pPr>
      <w:r w:rsidRPr="0038077F">
        <w:rPr>
          <w:highlight w:val="green"/>
        </w:rPr>
        <w:t xml:space="preserve">We control timeframe and probability – hegemony collapse guarantees several scenarios for extinction within a year </w:t>
      </w:r>
    </w:p>
    <w:p w:rsidR="002B6824" w:rsidRPr="0038077F" w:rsidRDefault="002B6824" w:rsidP="002B6824">
      <w:pPr>
        <w:rPr>
          <w:rFonts w:eastAsia="Calibri"/>
          <w:b/>
          <w:sz w:val="24"/>
        </w:rPr>
      </w:pPr>
      <w:r w:rsidRPr="0038077F">
        <w:rPr>
          <w:rFonts w:eastAsia="Calibri"/>
          <w:b/>
          <w:sz w:val="24"/>
          <w:highlight w:val="green"/>
        </w:rPr>
        <w:t>Drezner, ‘3</w:t>
      </w:r>
    </w:p>
    <w:p w:rsidR="002B6824" w:rsidRPr="0038077F" w:rsidRDefault="002B6824" w:rsidP="002B6824">
      <w:pPr>
        <w:rPr>
          <w:rFonts w:eastAsia="Calibri"/>
          <w:sz w:val="16"/>
          <w:szCs w:val="24"/>
        </w:rPr>
      </w:pPr>
      <w:r w:rsidRPr="0038077F">
        <w:rPr>
          <w:rFonts w:eastAsia="Calibri"/>
          <w:b/>
          <w:bCs/>
          <w:color w:val="000000"/>
          <w:sz w:val="16"/>
          <w:szCs w:val="24"/>
        </w:rPr>
        <w:t>[</w:t>
      </w:r>
      <w:r w:rsidRPr="0038077F">
        <w:rPr>
          <w:rFonts w:eastAsia="Calibri"/>
          <w:sz w:val="16"/>
          <w:szCs w:val="24"/>
        </w:rPr>
        <w:t xml:space="preserve">Daniel W., Assistant Professor of Political Science at University of Chicago, “The perils of hegemonic power”, January 6, 2003, </w:t>
      </w:r>
      <w:hyperlink r:id="rId16" w:history="1">
        <w:r w:rsidRPr="0038077F">
          <w:rPr>
            <w:rFonts w:eastAsia="Calibri"/>
            <w:color w:val="0000FF"/>
            <w:sz w:val="16"/>
            <w:szCs w:val="24"/>
            <w:u w:val="single"/>
          </w:rPr>
          <w:t>http://www.danieldrezner.com/archives/2003_01.html</w:t>
        </w:r>
      </w:hyperlink>
      <w:r w:rsidRPr="0038077F">
        <w:rPr>
          <w:rFonts w:eastAsia="Calibri"/>
          <w:sz w:val="16"/>
          <w:szCs w:val="24"/>
        </w:rPr>
        <w:t xml:space="preserve">] </w:t>
      </w:r>
    </w:p>
    <w:p w:rsidR="002B6824" w:rsidRPr="0038077F" w:rsidRDefault="002B6824" w:rsidP="002B6824">
      <w:pPr>
        <w:rPr>
          <w:rFonts w:eastAsia="Calibri"/>
          <w:sz w:val="12"/>
          <w:szCs w:val="24"/>
        </w:rPr>
      </w:pPr>
    </w:p>
    <w:p w:rsidR="002B6824" w:rsidRDefault="002B6824" w:rsidP="002B6824">
      <w:r w:rsidRPr="002B6824">
        <w:t xml:space="preserve">Michael Ignatieff's cover story on empire in yesterday's New York Times Magazine will be discussed </w:t>
      </w:r>
    </w:p>
    <w:p w:rsidR="002B6824" w:rsidRDefault="002B6824" w:rsidP="002B6824">
      <w:r>
        <w:t>AND</w:t>
      </w:r>
    </w:p>
    <w:p w:rsidR="002B6824" w:rsidRPr="002B6824" w:rsidRDefault="002B6824" w:rsidP="002B6824">
      <w:proofErr w:type="gramStart"/>
      <w:r w:rsidRPr="002B6824">
        <w:t>might</w:t>
      </w:r>
      <w:proofErr w:type="gramEnd"/>
      <w:r w:rsidRPr="002B6824">
        <w:t>, nor will it erase the natural emnity that comes with it.</w:t>
      </w:r>
    </w:p>
    <w:p w:rsidR="002B6824" w:rsidRDefault="002B6824" w:rsidP="002B6824"/>
    <w:p w:rsidR="002B6824" w:rsidRPr="00147E3A" w:rsidRDefault="002B6824" w:rsidP="002B6824">
      <w:pPr>
        <w:pStyle w:val="Heading2"/>
        <w:rPr>
          <w:rFonts w:cs="Times New Roman"/>
        </w:rPr>
      </w:pPr>
      <w:r w:rsidRPr="00147E3A">
        <w:rPr>
          <w:rFonts w:cs="Times New Roman"/>
        </w:rPr>
        <w:lastRenderedPageBreak/>
        <w:t>Solvency</w:t>
      </w:r>
      <w:r>
        <w:rPr>
          <w:rFonts w:cs="Times New Roman"/>
        </w:rPr>
        <w:t xml:space="preserve"> (2:40)</w:t>
      </w:r>
    </w:p>
    <w:p w:rsidR="002B6824" w:rsidRPr="001037E5" w:rsidRDefault="002B6824" w:rsidP="002B6824">
      <w:pPr>
        <w:pStyle w:val="Heading4"/>
        <w:rPr>
          <w:highlight w:val="green"/>
        </w:rPr>
      </w:pPr>
      <w:r w:rsidRPr="001037E5">
        <w:rPr>
          <w:highlight w:val="green"/>
        </w:rPr>
        <w:t>NIB solves- encourage private investment, political/economic independence</w:t>
      </w:r>
    </w:p>
    <w:p w:rsidR="002B6824" w:rsidRDefault="002B6824" w:rsidP="002B6824">
      <w:r w:rsidRPr="001037E5">
        <w:rPr>
          <w:rStyle w:val="StyleStyleBold12pt"/>
          <w:highlight w:val="green"/>
        </w:rPr>
        <w:t>Anand 11</w:t>
      </w:r>
      <w:r>
        <w:t xml:space="preserve"> (Anika, msn news, “Bank plan would help build bridges, boost jobs”, July 6, 2011, http://today.msnbc.msn.com/id/43606379/ns/today-today_news/t/bank-plan-would-help-build-bridges-boost-jobs/#.UDXBJ91lQYs)</w:t>
      </w:r>
    </w:p>
    <w:p w:rsidR="002B6824" w:rsidRDefault="002B6824" w:rsidP="002B6824">
      <w:r w:rsidRPr="002B6824">
        <w:t xml:space="preserve">American has fallen to 23rd in infrastructure quality globally, according to the World Economic </w:t>
      </w:r>
    </w:p>
    <w:p w:rsidR="002B6824" w:rsidRDefault="002B6824" w:rsidP="002B6824">
      <w:r>
        <w:t>AND</w:t>
      </w:r>
    </w:p>
    <w:p w:rsidR="002B6824" w:rsidRPr="002B6824" w:rsidRDefault="002B6824" w:rsidP="002B6824">
      <w:proofErr w:type="gramStart"/>
      <w:r w:rsidRPr="002B6824">
        <w:t>five</w:t>
      </w:r>
      <w:proofErr w:type="gramEnd"/>
      <w:r w:rsidRPr="002B6824">
        <w:t xml:space="preserve"> years. The Export-Import bank finances and insures foreign purchases.</w:t>
      </w:r>
    </w:p>
    <w:p w:rsidR="002B6824" w:rsidRPr="00147E3A" w:rsidRDefault="002B6824" w:rsidP="002B6824">
      <w:pPr>
        <w:pStyle w:val="Heading4"/>
        <w:rPr>
          <w:rStyle w:val="StyleStyleBold12pt"/>
          <w:rFonts w:cs="Times New Roman"/>
          <w:b/>
          <w:highlight w:val="green"/>
        </w:rPr>
      </w:pPr>
      <w:r w:rsidRPr="00147E3A">
        <w:rPr>
          <w:rStyle w:val="StyleStyleBold12pt"/>
          <w:rFonts w:cs="Times New Roman"/>
          <w:b/>
          <w:highlight w:val="green"/>
        </w:rPr>
        <w:t>Bank encourages private investment – solves status quo problems</w:t>
      </w:r>
    </w:p>
    <w:p w:rsidR="002B6824" w:rsidRPr="00147E3A" w:rsidRDefault="002B6824" w:rsidP="002B6824">
      <w:pPr>
        <w:rPr>
          <w:rStyle w:val="StyleStyleBold12pt"/>
        </w:rPr>
      </w:pPr>
      <w:r w:rsidRPr="00147E3A">
        <w:rPr>
          <w:rStyle w:val="StyleStyleBold12pt"/>
          <w:highlight w:val="green"/>
        </w:rPr>
        <w:t>Ehrlich</w:t>
      </w:r>
      <w:r w:rsidRPr="00147E3A">
        <w:rPr>
          <w:rStyle w:val="StyleStyleBold12pt"/>
        </w:rPr>
        <w:t xml:space="preserve">, ESC Company, business economist, </w:t>
      </w:r>
      <w:r w:rsidRPr="00147E3A">
        <w:rPr>
          <w:rStyle w:val="StyleStyleBold12pt"/>
          <w:highlight w:val="green"/>
        </w:rPr>
        <w:t>10</w:t>
      </w:r>
    </w:p>
    <w:p w:rsidR="002B6824" w:rsidRPr="00147E3A" w:rsidRDefault="002B6824" w:rsidP="002B6824">
      <w:pPr>
        <w:rPr>
          <w:rStyle w:val="StyleStyleBold12pt"/>
        </w:rPr>
      </w:pPr>
      <w:r w:rsidRPr="00147E3A">
        <w:rPr>
          <w:rStyle w:val="StyleStyleBold12pt"/>
        </w:rPr>
        <w:t xml:space="preserve">(Everett, October 2010, Progressive Policy Institute, “A National Infrastructure Bank: A Road Guide to the Destination,” </w:t>
      </w:r>
      <w:hyperlink r:id="rId17" w:history="1">
        <w:r w:rsidRPr="00147E3A">
          <w:rPr>
            <w:rStyle w:val="StyleStyleBold12pt"/>
          </w:rPr>
          <w:t>http://progressivepolicy.org/wp-content/uploads/2010/09/09.2010-Ehrlich_A-National-Infrastructure-Bank.pdf</w:t>
        </w:r>
      </w:hyperlink>
      <w:r w:rsidRPr="00147E3A">
        <w:rPr>
          <w:rStyle w:val="StyleStyleBold12pt"/>
        </w:rPr>
        <w:t>, p. 4, accessed 7-20-12, LH)</w:t>
      </w:r>
    </w:p>
    <w:p w:rsidR="002B6824" w:rsidRPr="00147E3A" w:rsidRDefault="002B6824" w:rsidP="002B6824">
      <w:pPr>
        <w:rPr>
          <w:rStyle w:val="StyleStyleBold12pt"/>
          <w:b w:val="0"/>
        </w:rPr>
      </w:pPr>
    </w:p>
    <w:p w:rsidR="002B6824" w:rsidRDefault="002B6824" w:rsidP="002B6824">
      <w:r w:rsidRPr="002B6824">
        <w:t xml:space="preserve">Second and perhaps more important in the long term, the current arrangements for infrastructure </w:t>
      </w:r>
    </w:p>
    <w:p w:rsidR="002B6824" w:rsidRDefault="002B6824" w:rsidP="002B6824">
      <w:r>
        <w:t>AND</w:t>
      </w:r>
    </w:p>
    <w:p w:rsidR="002B6824" w:rsidRPr="002B6824" w:rsidRDefault="002B6824" w:rsidP="002B6824">
      <w:proofErr w:type="gramStart"/>
      <w:r w:rsidRPr="002B6824">
        <w:t>for</w:t>
      </w:r>
      <w:proofErr w:type="gramEnd"/>
      <w:r w:rsidRPr="002B6824">
        <w:t xml:space="preserve"> a private investor, but failure to achieve traffic targets might be.</w:t>
      </w:r>
    </w:p>
    <w:p w:rsidR="002B6824" w:rsidRDefault="002B6824" w:rsidP="002B6824">
      <w:r w:rsidRPr="002B6824">
        <w:t xml:space="preserve">A Bank, beyond rationalizing project selection, offers the prospect of finding terms on </w:t>
      </w:r>
    </w:p>
    <w:p w:rsidR="002B6824" w:rsidRDefault="002B6824" w:rsidP="002B6824">
      <w:r>
        <w:t>AND</w:t>
      </w:r>
    </w:p>
    <w:p w:rsidR="002B6824" w:rsidRPr="002B6824" w:rsidRDefault="002B6824" w:rsidP="002B6824">
      <w:proofErr w:type="gramStart"/>
      <w:r w:rsidRPr="002B6824">
        <w:t>stock</w:t>
      </w:r>
      <w:proofErr w:type="gramEnd"/>
      <w:r w:rsidRPr="002B6824">
        <w:t xml:space="preserve"> from a Bank simply because it announces it is open for business.</w:t>
      </w:r>
    </w:p>
    <w:p w:rsidR="002B6824" w:rsidRPr="00147E3A" w:rsidRDefault="002B6824" w:rsidP="002B6824">
      <w:pPr>
        <w:rPr>
          <w:sz w:val="16"/>
        </w:rPr>
      </w:pPr>
      <w:r w:rsidRPr="00147E3A">
        <w:rPr>
          <w:sz w:val="16"/>
        </w:rPr>
        <w:t xml:space="preserve">And if investors do flock to offer money in such a fashion, then it is likely because they have come to believe that the Bank has the same kind of implicit guarantees that other government enterprises have famously abused. </w:t>
      </w:r>
      <w:r w:rsidRPr="00147E3A">
        <w:rPr>
          <w:rStyle w:val="StyleBoldUnderline"/>
          <w:highlight w:val="green"/>
        </w:rPr>
        <w:t>One good measure</w:t>
      </w:r>
      <w:r w:rsidRPr="00147E3A">
        <w:rPr>
          <w:sz w:val="16"/>
        </w:rPr>
        <w:t xml:space="preserve"> of any infrastructure proposal’s success, therefore, </w:t>
      </w:r>
      <w:r w:rsidRPr="00147E3A">
        <w:rPr>
          <w:rStyle w:val="StyleBoldUnderline"/>
          <w:highlight w:val="green"/>
        </w:rPr>
        <w:t>is its ability to bring private</w:t>
      </w:r>
      <w:r w:rsidRPr="00147E3A">
        <w:rPr>
          <w:sz w:val="16"/>
        </w:rPr>
        <w:t xml:space="preserve"> risk </w:t>
      </w:r>
      <w:r w:rsidRPr="00147E3A">
        <w:rPr>
          <w:rStyle w:val="StyleBoldUnderline"/>
          <w:highlight w:val="green"/>
        </w:rPr>
        <w:t>capital to these investments</w:t>
      </w:r>
      <w:r w:rsidRPr="00147E3A">
        <w:rPr>
          <w:sz w:val="16"/>
        </w:rPr>
        <w:t xml:space="preserve"> on a case-by-case basis.</w:t>
      </w:r>
    </w:p>
    <w:p w:rsidR="002B6824" w:rsidRPr="001037E5" w:rsidRDefault="002B6824" w:rsidP="002B6824">
      <w:pPr>
        <w:pStyle w:val="Heading4"/>
        <w:rPr>
          <w:rStyle w:val="StyleStyleBold12pt"/>
          <w:rFonts w:cs="Times New Roman"/>
          <w:b/>
          <w:highlight w:val="green"/>
        </w:rPr>
      </w:pPr>
      <w:r w:rsidRPr="001037E5">
        <w:rPr>
          <w:rStyle w:val="StyleStyleBold12pt"/>
          <w:rFonts w:cs="Times New Roman"/>
          <w:b/>
          <w:highlight w:val="green"/>
        </w:rPr>
        <w:t>The NIB’s revenue-based model is a pre-requisite to any effective infrastructure investment – without it economic decline is inevitable</w:t>
      </w:r>
    </w:p>
    <w:p w:rsidR="002B6824" w:rsidRPr="00147E3A" w:rsidRDefault="002B6824" w:rsidP="002B6824">
      <w:pPr>
        <w:rPr>
          <w:rStyle w:val="StyleStyleBold12pt"/>
        </w:rPr>
      </w:pPr>
      <w:r w:rsidRPr="001037E5">
        <w:rPr>
          <w:rStyle w:val="StyleStyleBold12pt"/>
          <w:highlight w:val="green"/>
        </w:rPr>
        <w:t>Little</w:t>
      </w:r>
      <w:r w:rsidRPr="00147E3A">
        <w:rPr>
          <w:rStyle w:val="StyleStyleBold12pt"/>
        </w:rPr>
        <w:t>, Brookings Institute Senior Fellow, </w:t>
      </w:r>
      <w:hyperlink r:id="rId18" w:tgtFrame="_blank" w:history="1">
        <w:r w:rsidRPr="00254A5C">
          <w:rPr>
            <w:rStyle w:val="StyleStyleBold12pt"/>
            <w:highlight w:val="green"/>
          </w:rPr>
          <w:t>et al</w:t>
        </w:r>
      </w:hyperlink>
      <w:proofErr w:type="gramStart"/>
      <w:r w:rsidRPr="00254A5C">
        <w:rPr>
          <w:rStyle w:val="StyleStyleBold12pt"/>
          <w:highlight w:val="green"/>
        </w:rPr>
        <w:t>.,</w:t>
      </w:r>
      <w:proofErr w:type="gramEnd"/>
      <w:r w:rsidRPr="00254A5C">
        <w:rPr>
          <w:rStyle w:val="StyleStyleBold12pt"/>
          <w:highlight w:val="green"/>
        </w:rPr>
        <w:t> 1</w:t>
      </w:r>
      <w:r w:rsidRPr="001037E5">
        <w:rPr>
          <w:rStyle w:val="StyleStyleBold12pt"/>
          <w:highlight w:val="green"/>
        </w:rPr>
        <w:t>1</w:t>
      </w:r>
    </w:p>
    <w:p w:rsidR="002B6824" w:rsidRPr="00147E3A" w:rsidRDefault="002B6824" w:rsidP="002B6824">
      <w:r w:rsidRPr="00147E3A">
        <w:t>(LLC Richard Little, Director, Keston Institute for Public Finance and Infrastructure PolicyAuthors: Robert Puentes, Senior Fellow, Brookings Institution et. all Felix G. Rohatyn, Special Advisor to the Chairman and CEO, Lazard Freres and Co. Stephen Goldsmith, New York City Deputy Mayor for Operations </w:t>
      </w:r>
      <w:r w:rsidRPr="00147E3A">
        <w:br/>
        <w:t>Interviewer(s): Jonathan Masters, Associate Staff Writer, April 5, 2011http://www.cfr.org/united-states/infrastructure-investment-us-competitiveness/p24585</w:t>
      </w:r>
      <w:proofErr w:type="gramStart"/>
      <w:r w:rsidRPr="00147E3A">
        <w:t>,Accessed</w:t>
      </w:r>
      <w:proofErr w:type="gramEnd"/>
      <w:r w:rsidRPr="00147E3A">
        <w:t>: 6/27/12, LPS)</w:t>
      </w:r>
    </w:p>
    <w:p w:rsidR="002B6824" w:rsidRPr="00147E3A" w:rsidRDefault="002B6824" w:rsidP="002B6824">
      <w:pPr>
        <w:shd w:val="clear" w:color="auto" w:fill="FFFFFF"/>
        <w:rPr>
          <w:color w:val="222222"/>
          <w:sz w:val="16"/>
          <w:szCs w:val="20"/>
        </w:rPr>
      </w:pPr>
    </w:p>
    <w:p w:rsidR="002B6824" w:rsidRDefault="002B6824" w:rsidP="002B6824">
      <w:r w:rsidRPr="002B6824">
        <w:t xml:space="preserve">The massive network of seaports, waterways, railroads, and highways we built in </w:t>
      </w:r>
    </w:p>
    <w:p w:rsidR="002B6824" w:rsidRDefault="002B6824" w:rsidP="002B6824">
      <w:r>
        <w:t>AND</w:t>
      </w:r>
    </w:p>
    <w:p w:rsidR="002B6824" w:rsidRPr="002B6824" w:rsidRDefault="002B6824" w:rsidP="002B6824">
      <w:proofErr w:type="gramStart"/>
      <w:r w:rsidRPr="002B6824">
        <w:t>their</w:t>
      </w:r>
      <w:proofErr w:type="gramEnd"/>
      <w:r w:rsidRPr="002B6824">
        <w:t xml:space="preserve"> upkeep or own both the responsibility for economic decline and its consequences.</w:t>
      </w:r>
    </w:p>
    <w:p w:rsidR="002B6824" w:rsidRPr="001037E5" w:rsidRDefault="002B6824" w:rsidP="002B6824">
      <w:pPr>
        <w:pStyle w:val="Heading4"/>
        <w:rPr>
          <w:rStyle w:val="StyleStyleBold12pt"/>
          <w:rFonts w:cs="Times New Roman"/>
          <w:b/>
          <w:highlight w:val="green"/>
        </w:rPr>
      </w:pPr>
      <w:r w:rsidRPr="001037E5">
        <w:rPr>
          <w:rStyle w:val="StyleStyleBold12pt"/>
          <w:rFonts w:cs="Times New Roman"/>
          <w:b/>
          <w:highlight w:val="green"/>
        </w:rPr>
        <w:t>Infrastructure collapse inevitable without Bank investment</w:t>
      </w:r>
    </w:p>
    <w:p w:rsidR="002B6824" w:rsidRPr="00147E3A" w:rsidRDefault="002B6824" w:rsidP="002B6824">
      <w:pPr>
        <w:rPr>
          <w:rStyle w:val="StyleStyleBold12pt"/>
        </w:rPr>
      </w:pPr>
      <w:r w:rsidRPr="001037E5">
        <w:rPr>
          <w:rStyle w:val="StyleStyleBold12pt"/>
          <w:highlight w:val="green"/>
        </w:rPr>
        <w:t>Bloomberg View 11</w:t>
      </w:r>
      <w:r w:rsidRPr="00147E3A">
        <w:rPr>
          <w:rStyle w:val="StyleStyleBold12pt"/>
        </w:rPr>
        <w:t xml:space="preserve"> </w:t>
      </w:r>
    </w:p>
    <w:p w:rsidR="002B6824" w:rsidRPr="00147E3A" w:rsidRDefault="002B6824" w:rsidP="002B6824">
      <w:r w:rsidRPr="00147E3A">
        <w:t>(Bloomberg is a financial news source, 9-10-11, "A Bank That Can Get Americans on the Road and on the Job: View," http://www.bloomberg.com/news/2011-08-11/a-bank-that-can-get-americans-on-the-road-and-on-the-job-view.html, accessed 6-26-12, CNM)</w:t>
      </w:r>
    </w:p>
    <w:p w:rsidR="002B6824" w:rsidRPr="00147E3A" w:rsidRDefault="002B6824" w:rsidP="002B6824">
      <w:pPr>
        <w:rPr>
          <w:sz w:val="16"/>
        </w:rPr>
      </w:pPr>
    </w:p>
    <w:p w:rsidR="002B6824" w:rsidRDefault="002B6824" w:rsidP="002B6824">
      <w:r w:rsidRPr="002B6824">
        <w:lastRenderedPageBreak/>
        <w:t xml:space="preserve">Finding seed money will not be easy, but the costs of not doing anything </w:t>
      </w:r>
    </w:p>
    <w:p w:rsidR="002B6824" w:rsidRDefault="002B6824" w:rsidP="002B6824">
      <w:r>
        <w:t>AND</w:t>
      </w:r>
    </w:p>
    <w:p w:rsidR="002B6824" w:rsidRPr="002B6824" w:rsidRDefault="002B6824" w:rsidP="002B6824">
      <w:proofErr w:type="gramStart"/>
      <w:r w:rsidRPr="002B6824">
        <w:t>that</w:t>
      </w:r>
      <w:proofErr w:type="gramEnd"/>
      <w:r w:rsidRPr="002B6824">
        <w:t xml:space="preserve"> addresses two of the country’s most persistent problems is a good investment.</w:t>
      </w:r>
    </w:p>
    <w:p w:rsidR="002B6824" w:rsidRPr="00147E3A" w:rsidRDefault="002B6824" w:rsidP="002B6824">
      <w:pPr>
        <w:widowControl w:val="0"/>
        <w:autoSpaceDE w:val="0"/>
        <w:autoSpaceDN w:val="0"/>
        <w:adjustRightInd w:val="0"/>
        <w:rPr>
          <w:sz w:val="16"/>
        </w:rPr>
      </w:pPr>
    </w:p>
    <w:p w:rsidR="002B6824" w:rsidRPr="00147E3A" w:rsidRDefault="002B6824" w:rsidP="002B6824">
      <w:pPr>
        <w:pStyle w:val="Heading4"/>
        <w:rPr>
          <w:rFonts w:cs="Times New Roman"/>
          <w:highlight w:val="green"/>
        </w:rPr>
      </w:pPr>
      <w:r w:rsidRPr="00147E3A">
        <w:rPr>
          <w:rFonts w:cs="Times New Roman"/>
          <w:highlight w:val="green"/>
        </w:rPr>
        <w:t>Bank would provide key funding for large infrastructure projects for less money – fills gap in current programs</w:t>
      </w:r>
    </w:p>
    <w:p w:rsidR="002B6824" w:rsidRPr="00147E3A" w:rsidRDefault="002B6824" w:rsidP="002B6824">
      <w:pPr>
        <w:rPr>
          <w:rStyle w:val="StyleStyleBold12pt"/>
        </w:rPr>
      </w:pPr>
      <w:r w:rsidRPr="00147E3A">
        <w:rPr>
          <w:rStyle w:val="StyleStyleBold12pt"/>
          <w:highlight w:val="green"/>
        </w:rPr>
        <w:t>Freemark</w:t>
      </w:r>
      <w:r w:rsidRPr="00147E3A">
        <w:rPr>
          <w:rStyle w:val="StyleStyleBold12pt"/>
        </w:rPr>
        <w:t xml:space="preserve">, founder and writer at </w:t>
      </w:r>
      <w:proofErr w:type="gramStart"/>
      <w:r w:rsidRPr="00147E3A">
        <w:rPr>
          <w:rStyle w:val="StyleStyleBold12pt"/>
        </w:rPr>
        <w:t>The</w:t>
      </w:r>
      <w:proofErr w:type="gramEnd"/>
      <w:r w:rsidRPr="00147E3A">
        <w:rPr>
          <w:rStyle w:val="StyleStyleBold12pt"/>
        </w:rPr>
        <w:t xml:space="preserve"> Transport Politic, </w:t>
      </w:r>
      <w:r w:rsidRPr="00147E3A">
        <w:rPr>
          <w:rStyle w:val="StyleStyleBold12pt"/>
          <w:highlight w:val="green"/>
        </w:rPr>
        <w:t>12</w:t>
      </w:r>
    </w:p>
    <w:p w:rsidR="002B6824" w:rsidRPr="00147E3A" w:rsidRDefault="002B6824" w:rsidP="002B6824">
      <w:r w:rsidRPr="00147E3A">
        <w:t xml:space="preserve">(Yonah, 3/8/2010, The Transport Politic, “Benefits and Pitfalls of a National Infrastructure Bank,” </w:t>
      </w:r>
      <w:hyperlink r:id="rId19" w:history="1">
        <w:r w:rsidRPr="00147E3A">
          <w:rPr>
            <w:rStyle w:val="Hyperlink"/>
          </w:rPr>
          <w:t>http://www.thetransportpolitic.com/2010/03/08/benefits-and-pitfalls-of-a-national-infrastructure-bank/</w:t>
        </w:r>
      </w:hyperlink>
      <w:r w:rsidRPr="00147E3A">
        <w:t xml:space="preserve">, accessed </w:t>
      </w:r>
      <w:fldSimple w:instr=" DATE \@ &quot;M/d/yyyy&quot; ">
        <w:r>
          <w:rPr>
            <w:noProof/>
          </w:rPr>
          <w:t>9/30/2012</w:t>
        </w:r>
      </w:fldSimple>
      <w:r w:rsidRPr="00147E3A">
        <w:t xml:space="preserve">, </w:t>
      </w:r>
      <w:proofErr w:type="gramStart"/>
      <w:r w:rsidRPr="00147E3A">
        <w:t>bs</w:t>
      </w:r>
      <w:proofErr w:type="gramEnd"/>
      <w:r w:rsidRPr="00147E3A">
        <w:t xml:space="preserve">). </w:t>
      </w:r>
    </w:p>
    <w:p w:rsidR="002B6824" w:rsidRPr="00147E3A" w:rsidRDefault="002B6824" w:rsidP="002B6824"/>
    <w:p w:rsidR="002B6824" w:rsidRDefault="002B6824" w:rsidP="002B6824">
      <w:r w:rsidRPr="002B6824">
        <w:t xml:space="preserve">Nonetheless, everyone involved in the process seems to want more funds for transportation — </w:t>
      </w:r>
    </w:p>
    <w:p w:rsidR="002B6824" w:rsidRDefault="002B6824" w:rsidP="002B6824">
      <w:r>
        <w:t>AND</w:t>
      </w:r>
    </w:p>
    <w:p w:rsidR="002B6824" w:rsidRPr="002B6824" w:rsidRDefault="002B6824" w:rsidP="002B6824">
      <w:proofErr w:type="gramStart"/>
      <w:r w:rsidRPr="002B6824">
        <w:t>have</w:t>
      </w:r>
      <w:proofErr w:type="gramEnd"/>
      <w:r w:rsidRPr="002B6824">
        <w:t xml:space="preserve"> no mandate to do so. So there’s a gap to fill.</w:t>
      </w:r>
    </w:p>
    <w:p w:rsidR="002B6824" w:rsidRPr="00147E3A" w:rsidRDefault="002B6824" w:rsidP="002B6824">
      <w:pPr>
        <w:pStyle w:val="Heading4"/>
        <w:rPr>
          <w:rStyle w:val="StyleStyleBold12pt"/>
          <w:rFonts w:cs="Times New Roman"/>
          <w:b/>
          <w:highlight w:val="green"/>
        </w:rPr>
      </w:pPr>
      <w:r w:rsidRPr="00147E3A">
        <w:rPr>
          <w:rStyle w:val="StyleStyleBold12pt"/>
          <w:rFonts w:cs="Times New Roman"/>
          <w:b/>
          <w:highlight w:val="green"/>
        </w:rPr>
        <w:t>5 major advantages to a Transportation Bank over other infrastructure investment mechanisms – that increases investor confidence</w:t>
      </w:r>
    </w:p>
    <w:p w:rsidR="002B6824" w:rsidRPr="00147E3A" w:rsidRDefault="002B6824" w:rsidP="002B6824">
      <w:pPr>
        <w:rPr>
          <w:rStyle w:val="StyleStyleBold12pt"/>
        </w:rPr>
      </w:pPr>
      <w:r w:rsidRPr="00147E3A">
        <w:rPr>
          <w:rStyle w:val="StyleStyleBold12pt"/>
          <w:highlight w:val="green"/>
        </w:rPr>
        <w:t>Puentes</w:t>
      </w:r>
      <w:r w:rsidRPr="00147E3A">
        <w:rPr>
          <w:rStyle w:val="StyleStyleBold12pt"/>
        </w:rPr>
        <w:t xml:space="preserve">, Metropolitan Infrastructure Initiative Director, </w:t>
      </w:r>
      <w:r w:rsidRPr="00147E3A">
        <w:rPr>
          <w:rStyle w:val="StyleStyleBold12pt"/>
          <w:highlight w:val="green"/>
        </w:rPr>
        <w:t>10</w:t>
      </w:r>
    </w:p>
    <w:p w:rsidR="002B6824" w:rsidRPr="00147E3A" w:rsidRDefault="002B6824" w:rsidP="002B6824">
      <w:r w:rsidRPr="00147E3A">
        <w:t xml:space="preserve">(Robert, 5/13/2010, Brookings Institute, “Hearing on Infrastructure Banks,” </w:t>
      </w:r>
      <w:hyperlink r:id="rId20" w:history="1">
        <w:r w:rsidRPr="00147E3A">
          <w:rPr>
            <w:rStyle w:val="Hyperlink"/>
          </w:rPr>
          <w:t>http://waysandmeans.house.gov/media/pdf/111/2010May13_Puentes_Testimony.pdf</w:t>
        </w:r>
      </w:hyperlink>
      <w:r w:rsidRPr="00147E3A">
        <w:t>, p. 2-3, bs)</w:t>
      </w:r>
    </w:p>
    <w:p w:rsidR="002B6824" w:rsidRPr="00147E3A" w:rsidRDefault="002B6824" w:rsidP="002B6824">
      <w:pPr>
        <w:rPr>
          <w:sz w:val="16"/>
        </w:rPr>
      </w:pPr>
    </w:p>
    <w:p w:rsidR="002B6824" w:rsidRDefault="002B6824" w:rsidP="002B6824">
      <w:r w:rsidRPr="002B6824">
        <w:t xml:space="preserve">If correctly structured, an NIB may introduce a federal investment process that requires and </w:t>
      </w:r>
    </w:p>
    <w:p w:rsidR="002B6824" w:rsidRDefault="002B6824" w:rsidP="002B6824">
      <w:r>
        <w:t>AND</w:t>
      </w:r>
    </w:p>
    <w:p w:rsidR="002B6824" w:rsidRPr="002B6824" w:rsidRDefault="002B6824" w:rsidP="002B6824">
      <w:proofErr w:type="gramStart"/>
      <w:r w:rsidRPr="002B6824">
        <w:t>a</w:t>
      </w:r>
      <w:proofErr w:type="gramEnd"/>
      <w:r w:rsidRPr="002B6824">
        <w:t xml:space="preserve"> need for additional capital, such as equity capital or subordinated debt.</w:t>
      </w:r>
    </w:p>
    <w:p w:rsidR="002B6824" w:rsidRPr="00BE60DE" w:rsidRDefault="002B6824" w:rsidP="002B6824">
      <w:pPr>
        <w:pStyle w:val="Heading4"/>
      </w:pPr>
      <w:r w:rsidRPr="00254A5C">
        <w:rPr>
          <w:highlight w:val="green"/>
        </w:rPr>
        <w:t>NIB solves—centralized source of financing</w:t>
      </w:r>
    </w:p>
    <w:p w:rsidR="002B6824" w:rsidRPr="00BE60DE" w:rsidRDefault="002B6824" w:rsidP="002B6824">
      <w:r w:rsidRPr="00254A5C">
        <w:rPr>
          <w:rStyle w:val="StyleStyleBold12pt"/>
          <w:highlight w:val="green"/>
        </w:rPr>
        <w:t>Plumer</w:t>
      </w:r>
      <w:r w:rsidRPr="00BE60DE">
        <w:rPr>
          <w:rStyle w:val="StyleStyleBold12pt"/>
        </w:rPr>
        <w:t xml:space="preserve">, the Washington Post, </w:t>
      </w:r>
      <w:r w:rsidRPr="00254A5C">
        <w:rPr>
          <w:rStyle w:val="StyleStyleBold12pt"/>
          <w:highlight w:val="green"/>
        </w:rPr>
        <w:t>11</w:t>
      </w:r>
      <w:r>
        <w:t xml:space="preserve"> </w:t>
      </w:r>
      <w:r w:rsidRPr="00A6249E">
        <w:rPr>
          <w:sz w:val="18"/>
        </w:rPr>
        <w:t>(Brad, “How Obama’s plan for infrastructure bank would work”, September 19, 2011, http://www.washingtonpost.com/business/economy/how-obamas-plan-for-infrastructure-bank-would-work/2011/09/19/gIQAfDgUgK_story.html)</w:t>
      </w:r>
    </w:p>
    <w:p w:rsidR="002B6824" w:rsidRDefault="002B6824" w:rsidP="002B6824">
      <w:r w:rsidRPr="002B6824">
        <w:t xml:space="preserve">The logic behind the bank isn’t hard to grasp. In recent years, reams </w:t>
      </w:r>
    </w:p>
    <w:p w:rsidR="002B6824" w:rsidRDefault="002B6824" w:rsidP="002B6824">
      <w:r>
        <w:t>AND</w:t>
      </w:r>
    </w:p>
    <w:p w:rsidR="002B6824" w:rsidRPr="002B6824" w:rsidRDefault="002B6824" w:rsidP="002B6824">
      <w:proofErr w:type="gramStart"/>
      <w:r w:rsidRPr="002B6824">
        <w:t>and</w:t>
      </w:r>
      <w:proofErr w:type="gramEnd"/>
      <w:r w:rsidRPr="002B6824">
        <w:t xml:space="preserve"> impact of its jobs bill, which nominally costs $447 billion.</w:t>
      </w:r>
    </w:p>
    <w:p w:rsidR="002B6824" w:rsidRDefault="002B6824" w:rsidP="002B6824"/>
    <w:p w:rsidR="002B6824" w:rsidRPr="00254A5C" w:rsidRDefault="002B6824" w:rsidP="002B6824">
      <w:pPr>
        <w:pStyle w:val="Heading4"/>
        <w:rPr>
          <w:highlight w:val="green"/>
        </w:rPr>
      </w:pPr>
      <w:r w:rsidRPr="00254A5C">
        <w:rPr>
          <w:highlight w:val="green"/>
        </w:rPr>
        <w:t>NIB solves best—ideal for national goals, open for private sector</w:t>
      </w:r>
    </w:p>
    <w:p w:rsidR="002B6824" w:rsidRDefault="002B6824" w:rsidP="002B6824">
      <w:r w:rsidRPr="00254A5C">
        <w:rPr>
          <w:rStyle w:val="StyleStyleBold12pt"/>
          <w:highlight w:val="green"/>
        </w:rPr>
        <w:t>Puentes 12</w:t>
      </w:r>
      <w:r>
        <w:t xml:space="preserve"> (Robert, senior fellow at Brookings Metropolitan Policy Program, “What Would an Infrastructure Bank Really Do?</w:t>
      </w:r>
      <w:proofErr w:type="gramStart"/>
      <w:r>
        <w:t>”,</w:t>
      </w:r>
      <w:proofErr w:type="gramEnd"/>
      <w:r>
        <w:t xml:space="preserve"> July 16, 2012, http://www.tnr.com/blog/the-avenue/105017/what-would-infrastructure-bank-really-do)</w:t>
      </w:r>
    </w:p>
    <w:p w:rsidR="002B6824" w:rsidRDefault="002B6824" w:rsidP="002B6824">
      <w:r w:rsidRPr="002B6824">
        <w:t xml:space="preserve">First, the CBO report focuses just on transportation infrastructure and even then just on </w:t>
      </w:r>
    </w:p>
    <w:p w:rsidR="002B6824" w:rsidRDefault="002B6824" w:rsidP="002B6824">
      <w:r>
        <w:t>AND</w:t>
      </w:r>
    </w:p>
    <w:p w:rsidR="002B6824" w:rsidRPr="002B6824" w:rsidRDefault="002B6824" w:rsidP="002B6824">
      <w:proofErr w:type="gramStart"/>
      <w:r w:rsidRPr="002B6824">
        <w:t>projects</w:t>
      </w:r>
      <w:proofErr w:type="gramEnd"/>
      <w:r w:rsidRPr="002B6824">
        <w:t xml:space="preserve"> are out there and are likely just the tip of the iceberg.</w:t>
      </w:r>
    </w:p>
    <w:p w:rsidR="002B6824" w:rsidRDefault="002B6824" w:rsidP="002B6824">
      <w:pPr>
        <w:rPr>
          <w:rStyle w:val="StyleBoldUnderline"/>
        </w:rPr>
      </w:pPr>
    </w:p>
    <w:p w:rsidR="002B6824" w:rsidRPr="00147E3A" w:rsidRDefault="002B6824" w:rsidP="002B6824">
      <w:pPr>
        <w:pStyle w:val="Heading4"/>
        <w:rPr>
          <w:rStyle w:val="StyleStyleBold12pt"/>
          <w:rFonts w:cs="Times New Roman"/>
          <w:b/>
          <w:bCs/>
          <w:highlight w:val="green"/>
        </w:rPr>
      </w:pPr>
      <w:r w:rsidRPr="00147E3A">
        <w:rPr>
          <w:rStyle w:val="StyleStyleBold12pt"/>
          <w:rFonts w:cs="Times New Roman"/>
          <w:b/>
          <w:bCs/>
          <w:highlight w:val="green"/>
        </w:rPr>
        <w:t>NIB is vital to rebuilding infrastructure and spurring job market growth</w:t>
      </w:r>
    </w:p>
    <w:p w:rsidR="002B6824" w:rsidRPr="00147E3A" w:rsidRDefault="002B6824" w:rsidP="002B6824">
      <w:r w:rsidRPr="00147E3A">
        <w:rPr>
          <w:rStyle w:val="StyleStyleBold12pt"/>
          <w:highlight w:val="green"/>
        </w:rPr>
        <w:t>O’Connell</w:t>
      </w:r>
      <w:r w:rsidRPr="00147E3A">
        <w:rPr>
          <w:rStyle w:val="StyleStyleBold12pt"/>
        </w:rPr>
        <w:t>, Expert Business Commentator, ‘</w:t>
      </w:r>
      <w:r w:rsidRPr="00147E3A">
        <w:rPr>
          <w:rStyle w:val="StyleStyleBold12pt"/>
          <w:highlight w:val="green"/>
        </w:rPr>
        <w:t>11</w:t>
      </w:r>
      <w:r w:rsidRPr="00147E3A">
        <w:t xml:space="preserve"> (Brian O’Connell, Expert commentator on business, Newsweek and the Wall Street Journal writer, Author of Investing in Separate Accounts, worked in Philadelphia Stock Exchange, 9/06/11 “Obama Paving Way For Infrastructure Bank,” http://www.thestreet.com/story/11239717/1/obama-paving-way-for-infrastructure-bank.html, ESW)</w:t>
      </w:r>
    </w:p>
    <w:p w:rsidR="002B6824" w:rsidRPr="00147E3A" w:rsidRDefault="002B6824" w:rsidP="002B6824">
      <w:pPr>
        <w:rPr>
          <w:sz w:val="16"/>
        </w:rPr>
      </w:pPr>
    </w:p>
    <w:p w:rsidR="002B6824" w:rsidRDefault="002B6824" w:rsidP="002B6824">
      <w:r w:rsidRPr="002B6824">
        <w:t xml:space="preserve">After the Labor Department announced last week that trims in government jobs meant the economy </w:t>
      </w:r>
    </w:p>
    <w:p w:rsidR="002B6824" w:rsidRDefault="002B6824" w:rsidP="002B6824">
      <w:r>
        <w:lastRenderedPageBreak/>
        <w:t>AND</w:t>
      </w:r>
    </w:p>
    <w:p w:rsidR="002B6824" w:rsidRPr="002B6824" w:rsidRDefault="002B6824" w:rsidP="002B6824">
      <w:r w:rsidRPr="002B6824">
        <w:t xml:space="preserve">Americans working again, Congress will be hard pressed to close it down. </w:t>
      </w:r>
    </w:p>
    <w:p w:rsidR="002B6824" w:rsidRPr="00D17C4E" w:rsidRDefault="002B6824" w:rsidP="002B6824"/>
    <w:p w:rsidR="000022F2" w:rsidRPr="00D17C4E" w:rsidRDefault="000022F2" w:rsidP="00D17C4E"/>
    <w:sectPr w:rsidR="000022F2" w:rsidRPr="00D17C4E" w:rsidSect="006951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B75" w:rsidRDefault="00233B75" w:rsidP="005F5576">
      <w:r>
        <w:separator/>
      </w:r>
    </w:p>
  </w:endnote>
  <w:endnote w:type="continuationSeparator" w:id="0">
    <w:p w:rsidR="00233B75" w:rsidRDefault="00233B75"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B75" w:rsidRDefault="00233B75" w:rsidP="005F5576">
      <w:r>
        <w:separator/>
      </w:r>
    </w:p>
  </w:footnote>
  <w:footnote w:type="continuationSeparator" w:id="0">
    <w:p w:rsidR="00233B75" w:rsidRDefault="00233B7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8286B"/>
    <w:multiLevelType w:val="hybridMultilevel"/>
    <w:tmpl w:val="873E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grammar="clean"/>
  <w:attachedTemplate r:id="rId1"/>
  <w:stylePaneFormatFilter w:val="D304"/>
  <w:defaultTabStop w:val="720"/>
  <w:characterSpacingControl w:val="doNotCompress"/>
  <w:footnotePr>
    <w:footnote w:id="-1"/>
    <w:footnote w:id="0"/>
  </w:footnotePr>
  <w:endnotePr>
    <w:endnote w:id="-1"/>
    <w:endnote w:id="0"/>
  </w:endnotePr>
  <w:compat/>
  <w:rsids>
    <w:rsidRoot w:val="00233B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BCB"/>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05A4"/>
    <w:rsid w:val="0016509D"/>
    <w:rsid w:val="0016711C"/>
    <w:rsid w:val="00167A9F"/>
    <w:rsid w:val="001711E1"/>
    <w:rsid w:val="00175018"/>
    <w:rsid w:val="00177828"/>
    <w:rsid w:val="00177A1E"/>
    <w:rsid w:val="00182D51"/>
    <w:rsid w:val="0018565A"/>
    <w:rsid w:val="00194769"/>
    <w:rsid w:val="0019587B"/>
    <w:rsid w:val="001A4F0E"/>
    <w:rsid w:val="001B0A04"/>
    <w:rsid w:val="001B3CEC"/>
    <w:rsid w:val="001C1D82"/>
    <w:rsid w:val="001C2147"/>
    <w:rsid w:val="001C587E"/>
    <w:rsid w:val="001C7C90"/>
    <w:rsid w:val="001D0D51"/>
    <w:rsid w:val="001E5FE8"/>
    <w:rsid w:val="001F7572"/>
    <w:rsid w:val="0020006E"/>
    <w:rsid w:val="002009AE"/>
    <w:rsid w:val="002101DA"/>
    <w:rsid w:val="00217499"/>
    <w:rsid w:val="00233B75"/>
    <w:rsid w:val="0024023F"/>
    <w:rsid w:val="00240C4E"/>
    <w:rsid w:val="00243DC0"/>
    <w:rsid w:val="00250E16"/>
    <w:rsid w:val="00257696"/>
    <w:rsid w:val="0026382E"/>
    <w:rsid w:val="00272786"/>
    <w:rsid w:val="00287AB7"/>
    <w:rsid w:val="00294D00"/>
    <w:rsid w:val="002A213E"/>
    <w:rsid w:val="002A612B"/>
    <w:rsid w:val="002B6824"/>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76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96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6E"/>
    <w:rsid w:val="0094256C"/>
    <w:rsid w:val="00953F11"/>
    <w:rsid w:val="009706C1"/>
    <w:rsid w:val="00976675"/>
    <w:rsid w:val="00976FBF"/>
    <w:rsid w:val="00984B38"/>
    <w:rsid w:val="009A0636"/>
    <w:rsid w:val="009A6FF5"/>
    <w:rsid w:val="009B2B47"/>
    <w:rsid w:val="009B35DB"/>
    <w:rsid w:val="009C4298"/>
    <w:rsid w:val="009D318C"/>
    <w:rsid w:val="00A10B8B"/>
    <w:rsid w:val="00A12703"/>
    <w:rsid w:val="00A13B8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CF"/>
    <w:rsid w:val="00B564DB"/>
    <w:rsid w:val="00B768B6"/>
    <w:rsid w:val="00B816A3"/>
    <w:rsid w:val="00B908D1"/>
    <w:rsid w:val="00B940D1"/>
    <w:rsid w:val="00BB58BD"/>
    <w:rsid w:val="00BB6A26"/>
    <w:rsid w:val="00BC1034"/>
    <w:rsid w:val="00BC14EA"/>
    <w:rsid w:val="00BE2408"/>
    <w:rsid w:val="00BE3EC6"/>
    <w:rsid w:val="00BE5BEB"/>
    <w:rsid w:val="00BE6528"/>
    <w:rsid w:val="00BE78A5"/>
    <w:rsid w:val="00C0087A"/>
    <w:rsid w:val="00C05F9D"/>
    <w:rsid w:val="00C27212"/>
    <w:rsid w:val="00C34185"/>
    <w:rsid w:val="00C3481E"/>
    <w:rsid w:val="00C42DD6"/>
    <w:rsid w:val="00C545E7"/>
    <w:rsid w:val="00C66858"/>
    <w:rsid w:val="00C72E69"/>
    <w:rsid w:val="00C7411E"/>
    <w:rsid w:val="00C84988"/>
    <w:rsid w:val="00CA4AF6"/>
    <w:rsid w:val="00CA59CA"/>
    <w:rsid w:val="00CB2356"/>
    <w:rsid w:val="00CB4075"/>
    <w:rsid w:val="00CB4E6D"/>
    <w:rsid w:val="00CC23DE"/>
    <w:rsid w:val="00CD23E3"/>
    <w:rsid w:val="00CD3E3A"/>
    <w:rsid w:val="00CD7459"/>
    <w:rsid w:val="00CE55A6"/>
    <w:rsid w:val="00CF13FC"/>
    <w:rsid w:val="00CF4AAF"/>
    <w:rsid w:val="00CF53A8"/>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E41"/>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06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96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64796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2,HHeading 3 + 12 pt,Intense Emphasis111,Cards + Font: 12 pt Char,Bold Cite Char,Citation Char Char Char"/>
    <w:basedOn w:val="DefaultParagraphFont"/>
    <w:uiPriority w:val="6"/>
    <w:qFormat/>
    <w:rsid w:val="0064796C"/>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64796C"/>
    <w:rPr>
      <w:rFonts w:ascii="Times New Roman" w:hAnsi="Times New Roman"/>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apple-converted-space">
    <w:name w:val="apple-converted-space"/>
    <w:basedOn w:val="DefaultParagraphFont"/>
    <w:rsid w:val="002B6824"/>
  </w:style>
  <w:style w:type="character" w:customStyle="1" w:styleId="contenttextinside">
    <w:name w:val="content_textinside"/>
    <w:basedOn w:val="DefaultParagraphFont"/>
    <w:rsid w:val="002B6824"/>
  </w:style>
  <w:style w:type="paragraph" w:customStyle="1" w:styleId="Card">
    <w:name w:val="Card"/>
    <w:basedOn w:val="Normal"/>
    <w:link w:val="CardChar"/>
    <w:qFormat/>
    <w:rsid w:val="002B6824"/>
    <w:rPr>
      <w:rFonts w:eastAsia="Calibri"/>
      <w:sz w:val="16"/>
    </w:rPr>
  </w:style>
  <w:style w:type="character" w:customStyle="1" w:styleId="CardChar">
    <w:name w:val="Card Char"/>
    <w:link w:val="Card"/>
    <w:rsid w:val="002B6824"/>
    <w:rPr>
      <w:rFonts w:ascii="Times New Roman" w:eastAsia="Calibri" w:hAnsi="Times New Roman" w:cs="Times New Roman"/>
      <w:sz w:val="16"/>
    </w:rPr>
  </w:style>
  <w:style w:type="paragraph" w:styleId="DocumentMap">
    <w:name w:val="Document Map"/>
    <w:basedOn w:val="Normal"/>
    <w:link w:val="DocumentMapChar"/>
    <w:uiPriority w:val="99"/>
    <w:semiHidden/>
    <w:rsid w:val="002B6824"/>
    <w:rPr>
      <w:rFonts w:ascii="Tahoma" w:hAnsi="Tahoma" w:cs="Tahoma"/>
      <w:sz w:val="16"/>
      <w:szCs w:val="16"/>
    </w:rPr>
  </w:style>
  <w:style w:type="character" w:customStyle="1" w:styleId="DocumentMapChar">
    <w:name w:val="Document Map Char"/>
    <w:basedOn w:val="DefaultParagraphFont"/>
    <w:link w:val="DocumentMap"/>
    <w:uiPriority w:val="99"/>
    <w:semiHidden/>
    <w:rsid w:val="002B6824"/>
    <w:rPr>
      <w:rFonts w:ascii="Tahoma" w:hAnsi="Tahoma" w:cs="Tahoma"/>
      <w:sz w:val="16"/>
      <w:szCs w:val="16"/>
    </w:rPr>
  </w:style>
  <w:style w:type="paragraph" w:styleId="BalloonText">
    <w:name w:val="Balloon Text"/>
    <w:basedOn w:val="Normal"/>
    <w:link w:val="BalloonTextChar"/>
    <w:uiPriority w:val="99"/>
    <w:semiHidden/>
    <w:rsid w:val="002B6824"/>
    <w:rPr>
      <w:rFonts w:ascii="Tahoma" w:hAnsi="Tahoma" w:cs="Tahoma"/>
      <w:sz w:val="16"/>
      <w:szCs w:val="16"/>
    </w:rPr>
  </w:style>
  <w:style w:type="character" w:customStyle="1" w:styleId="BalloonTextChar">
    <w:name w:val="Balloon Text Char"/>
    <w:basedOn w:val="DefaultParagraphFont"/>
    <w:link w:val="BalloonText"/>
    <w:uiPriority w:val="99"/>
    <w:semiHidden/>
    <w:rsid w:val="002B6824"/>
    <w:rPr>
      <w:rFonts w:ascii="Tahoma" w:hAnsi="Tahoma" w:cs="Tahoma"/>
      <w:sz w:val="16"/>
      <w:szCs w:val="16"/>
    </w:rPr>
  </w:style>
  <w:style w:type="paragraph" w:styleId="ListParagraph">
    <w:name w:val="List Paragraph"/>
    <w:basedOn w:val="Normal"/>
    <w:uiPriority w:val="34"/>
    <w:semiHidden/>
    <w:rsid w:val="002B6824"/>
    <w:pPr>
      <w:ind w:left="720"/>
      <w:contextualSpacing/>
    </w:pPr>
  </w:style>
  <w:style w:type="paragraph" w:customStyle="1" w:styleId="card0">
    <w:name w:val="card"/>
    <w:basedOn w:val="Normal"/>
    <w:link w:val="cardChar0"/>
    <w:qFormat/>
    <w:rsid w:val="002B6824"/>
    <w:pPr>
      <w:spacing w:after="200" w:line="276" w:lineRule="auto"/>
    </w:pPr>
    <w:rPr>
      <w:rFonts w:eastAsia="Calibri"/>
      <w:sz w:val="20"/>
      <w:szCs w:val="20"/>
    </w:rPr>
  </w:style>
  <w:style w:type="character" w:customStyle="1" w:styleId="cardChar0">
    <w:name w:val="card Char"/>
    <w:basedOn w:val="DefaultParagraphFont"/>
    <w:link w:val="card0"/>
    <w:rsid w:val="002B6824"/>
    <w:rPr>
      <w:rFonts w:ascii="Times New Roman" w:eastAsia="Calibri"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testimony/2012/04/11-infrastructure-finance-puentes" TargetMode="External"/><Relationship Id="rId18" Type="http://schemas.openxmlformats.org/officeDocument/2006/relationships/hyperlink" Target="http://et.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money.cnn.com/2012/08/22/news/economy/fed-minutes/" TargetMode="External"/><Relationship Id="rId17" Type="http://schemas.openxmlformats.org/officeDocument/2006/relationships/hyperlink" Target="http://progressivepolicy.org/wp-content/uploads/2010/09/09.2010-Ehrlich_A-National-Infrastructure-Bank.pdf" TargetMode="External"/><Relationship Id="rId2" Type="http://schemas.openxmlformats.org/officeDocument/2006/relationships/customXml" Target="../customXml/item2.xml"/><Relationship Id="rId16" Type="http://schemas.openxmlformats.org/officeDocument/2006/relationships/hyperlink" Target="http://www.danieldrezner.com/archives/2003_01.html" TargetMode="External"/><Relationship Id="rId20" Type="http://schemas.openxmlformats.org/officeDocument/2006/relationships/hyperlink" Target="http://waysandmeans.house.gov/media/pdf/111/2010May13_Puentes_Testimon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sgp/crs/misc/R42115.pdf" TargetMode="External"/><Relationship Id="rId5" Type="http://schemas.openxmlformats.org/officeDocument/2006/relationships/styles" Target="styles.xml"/><Relationship Id="rId15" Type="http://schemas.openxmlformats.org/officeDocument/2006/relationships/hyperlink" Target="http://www.thefreelibrary.com/_/print/PrintArticle.aspx?id=155089106" TargetMode="External"/><Relationship Id="rId10" Type="http://schemas.openxmlformats.org/officeDocument/2006/relationships/hyperlink" Target="http://business.time.com/2012/08/28/is-the-u-s-headed-for-a-double-dip-recession/" TargetMode="External"/><Relationship Id="rId19" Type="http://schemas.openxmlformats.org/officeDocument/2006/relationships/hyperlink" Target="http://www.thetransportpolitic.com/2010/03/08/benefits-and-pitfalls-of-a-national-infrastructure-ba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united-states/infrastructure-investment-us-competitiveness/p2458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2012-10-01T04:50:00Z</dcterms:created>
  <dcterms:modified xsi:type="dcterms:W3CDTF">2012-10-01T04:51:00Z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