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308" w:rsidRDefault="00FF2180" w:rsidP="00FF2180">
      <w:pPr>
        <w:jc w:val="center"/>
        <w:rPr>
          <w:sz w:val="28"/>
          <w:szCs w:val="28"/>
        </w:rPr>
      </w:pPr>
      <w:r>
        <w:rPr>
          <w:sz w:val="28"/>
          <w:szCs w:val="28"/>
        </w:rPr>
        <w:t xml:space="preserve">Affirmative </w:t>
      </w:r>
    </w:p>
    <w:p w:rsidR="00FF2180" w:rsidRDefault="00FF2180" w:rsidP="00FF2180">
      <w:pPr>
        <w:rPr>
          <w:sz w:val="24"/>
          <w:szCs w:val="24"/>
        </w:rPr>
      </w:pPr>
      <w:r>
        <w:rPr>
          <w:sz w:val="24"/>
          <w:szCs w:val="24"/>
        </w:rPr>
        <w:t xml:space="preserve">Resolved: The United States ought to extend to noncitizens accused of terrorism the same constitutional due process protections it grants to citizens. </w:t>
      </w:r>
    </w:p>
    <w:p w:rsidR="004A3DA3" w:rsidRPr="004A3DA3" w:rsidRDefault="004A3DA3" w:rsidP="004A3DA3">
      <w:pPr>
        <w:pStyle w:val="ListParagraph"/>
        <w:numPr>
          <w:ilvl w:val="0"/>
          <w:numId w:val="2"/>
        </w:numPr>
        <w:rPr>
          <w:sz w:val="24"/>
          <w:szCs w:val="24"/>
        </w:rPr>
      </w:pPr>
      <w:r w:rsidRPr="004A3DA3">
        <w:rPr>
          <w:b/>
        </w:rPr>
        <w:t>Consequentialism is a fascist conspiracy that allows people to do what they want to do</w:t>
      </w:r>
    </w:p>
    <w:tbl>
      <w:tblPr>
        <w:tblStyle w:val="TableGrid"/>
        <w:tblW w:w="0" w:type="auto"/>
        <w:tblLook w:val="04A0"/>
      </w:tblPr>
      <w:tblGrid>
        <w:gridCol w:w="9576"/>
      </w:tblGrid>
      <w:tr w:rsidR="004A3DA3" w:rsidTr="004A3DA3">
        <w:tc>
          <w:tcPr>
            <w:tcW w:w="9576" w:type="dxa"/>
          </w:tcPr>
          <w:p w:rsidR="004A3DA3" w:rsidRDefault="002C3C82" w:rsidP="00FF2180">
            <w:pPr>
              <w:rPr>
                <w:b/>
              </w:rPr>
            </w:pPr>
            <w:r w:rsidRPr="002C3C82">
              <w:rPr>
                <w:b/>
                <w:sz w:val="24"/>
                <w:szCs w:val="24"/>
                <w:u w:val="single"/>
              </w:rPr>
              <w:t xml:space="preserve">McNaughton philosophy </w:t>
            </w:r>
            <w:r>
              <w:rPr>
                <w:b/>
                <w:sz w:val="24"/>
                <w:szCs w:val="24"/>
                <w:u w:val="single"/>
              </w:rPr>
              <w:t>professor</w:t>
            </w:r>
            <w:r w:rsidRPr="002C3C82">
              <w:rPr>
                <w:b/>
                <w:sz w:val="24"/>
                <w:szCs w:val="24"/>
                <w:u w:val="single"/>
              </w:rPr>
              <w:t xml:space="preserve"> at Oxford:</w:t>
            </w:r>
            <w:r>
              <w:rPr>
                <w:sz w:val="16"/>
                <w:szCs w:val="16"/>
              </w:rPr>
              <w:t xml:space="preserve"> </w:t>
            </w:r>
            <w:r w:rsidR="004A3DA3" w:rsidRPr="002C3C82">
              <w:rPr>
                <w:sz w:val="16"/>
                <w:szCs w:val="16"/>
              </w:rPr>
              <w:t>Even</w:t>
            </w:r>
            <w:r w:rsidR="004A3DA3">
              <w:t xml:space="preserve"> </w:t>
            </w:r>
            <w:r>
              <w:rPr>
                <w:b/>
                <w:sz w:val="24"/>
                <w:szCs w:val="24"/>
                <w:u w:val="single"/>
              </w:rPr>
              <w:t>[T]</w:t>
            </w:r>
            <w:r w:rsidR="004A3DA3" w:rsidRPr="002C3C82">
              <w:rPr>
                <w:b/>
                <w:sz w:val="24"/>
                <w:szCs w:val="24"/>
                <w:u w:val="single"/>
              </w:rPr>
              <w:t>he latter form of</w:t>
            </w:r>
            <w:r w:rsidR="004A3DA3">
              <w:t xml:space="preserve"> </w:t>
            </w:r>
            <w:r w:rsidR="004A3DA3" w:rsidRPr="002C3C82">
              <w:rPr>
                <w:sz w:val="16"/>
                <w:szCs w:val="16"/>
              </w:rPr>
              <w:t>direct-act</w:t>
            </w:r>
            <w:r w:rsidR="004A3DA3">
              <w:t xml:space="preserve"> </w:t>
            </w:r>
            <w:r w:rsidRPr="002C3C82">
              <w:rPr>
                <w:b/>
                <w:sz w:val="24"/>
                <w:szCs w:val="24"/>
                <w:u w:val="single"/>
              </w:rPr>
              <w:t>Consequentialism</w:t>
            </w:r>
            <w:r w:rsidR="004A3DA3" w:rsidRPr="002C3C82">
              <w:rPr>
                <w:b/>
                <w:sz w:val="24"/>
                <w:szCs w:val="24"/>
                <w:u w:val="single"/>
              </w:rPr>
              <w:t xml:space="preserve"> suffer</w:t>
            </w:r>
            <w:r>
              <w:rPr>
                <w:b/>
                <w:sz w:val="24"/>
                <w:szCs w:val="24"/>
                <w:u w:val="single"/>
              </w:rPr>
              <w:t>[s]</w:t>
            </w:r>
            <w:r w:rsidR="004A3DA3" w:rsidRPr="002C3C82">
              <w:rPr>
                <w:b/>
                <w:sz w:val="24"/>
                <w:szCs w:val="24"/>
                <w:u w:val="single"/>
              </w:rPr>
              <w:t xml:space="preserve"> the difficulty that we cannot know which act will maximize expected objective utility – real agents will both blunder, and devote far too much time to calculating expected utilities.</w:t>
            </w:r>
            <w:r w:rsidR="004A3DA3">
              <w:t xml:space="preserve"> </w:t>
            </w:r>
            <w:r w:rsidR="004A3DA3" w:rsidRPr="002C3C82">
              <w:rPr>
                <w:sz w:val="16"/>
                <w:szCs w:val="16"/>
              </w:rPr>
              <w:t xml:space="preserve">The </w:t>
            </w:r>
            <w:r w:rsidRPr="002C3C82">
              <w:rPr>
                <w:sz w:val="16"/>
                <w:szCs w:val="16"/>
              </w:rPr>
              <w:t>satisfying</w:t>
            </w:r>
            <w:r w:rsidR="004A3DA3" w:rsidRPr="002C3C82">
              <w:rPr>
                <w:sz w:val="16"/>
                <w:szCs w:val="16"/>
              </w:rPr>
              <w:t xml:space="preserve"> consequentialist responds to these difficulties by requiring the agent only to </w:t>
            </w:r>
            <w:r w:rsidRPr="002C3C82">
              <w:rPr>
                <w:sz w:val="16"/>
                <w:szCs w:val="16"/>
              </w:rPr>
              <w:t xml:space="preserve">achieve some threshold of good </w:t>
            </w:r>
            <w:r w:rsidR="004A3DA3" w:rsidRPr="002C3C82">
              <w:rPr>
                <w:sz w:val="16"/>
                <w:szCs w:val="16"/>
              </w:rPr>
              <w:t>thus, again the right is divorced from the best, not from value). Alternatively there are various forms of indirect consequentialism. In the interests of bravery, we only mention two.</w:t>
            </w:r>
            <w:r w:rsidR="004A3DA3">
              <w:t xml:space="preserve"> </w:t>
            </w:r>
            <w:r w:rsidR="004A3DA3">
              <w:rPr>
                <w:b/>
              </w:rPr>
              <w:br/>
              <w:t>__________________</w:t>
            </w:r>
          </w:p>
          <w:p w:rsidR="004A3DA3" w:rsidRPr="004A3DA3" w:rsidRDefault="004A3DA3" w:rsidP="00FF2180">
            <w:r>
              <w:t xml:space="preserve">David Mcnaughton and Piers Rawling, 1998 [philosophy professors at Oxford] . “On Defending Deontology. Oxford Department of Philosophy. </w:t>
            </w:r>
          </w:p>
        </w:tc>
      </w:tr>
    </w:tbl>
    <w:p w:rsidR="004A3DA3" w:rsidRDefault="004A3DA3" w:rsidP="00FF2180">
      <w:pPr>
        <w:rPr>
          <w:sz w:val="24"/>
          <w:szCs w:val="24"/>
        </w:rPr>
      </w:pPr>
    </w:p>
    <w:p w:rsidR="004A3DA3" w:rsidRPr="004A3DA3" w:rsidRDefault="004A3DA3" w:rsidP="004A3DA3">
      <w:pPr>
        <w:pStyle w:val="ListParagraph"/>
        <w:numPr>
          <w:ilvl w:val="0"/>
          <w:numId w:val="2"/>
        </w:numPr>
        <w:rPr>
          <w:b/>
        </w:rPr>
      </w:pPr>
      <w:r w:rsidRPr="004A3DA3">
        <w:rPr>
          <w:b/>
        </w:rPr>
        <w:t>Deontology values human worth.</w:t>
      </w:r>
    </w:p>
    <w:tbl>
      <w:tblPr>
        <w:tblStyle w:val="TableGrid"/>
        <w:tblW w:w="0" w:type="auto"/>
        <w:tblLook w:val="04A0"/>
      </w:tblPr>
      <w:tblGrid>
        <w:gridCol w:w="9576"/>
      </w:tblGrid>
      <w:tr w:rsidR="004A3DA3" w:rsidTr="004A3DA3">
        <w:tc>
          <w:tcPr>
            <w:tcW w:w="9576" w:type="dxa"/>
          </w:tcPr>
          <w:p w:rsidR="004A3DA3" w:rsidRDefault="002C3C82" w:rsidP="004A3DA3">
            <w:r w:rsidRPr="002C3C82">
              <w:rPr>
                <w:b/>
                <w:sz w:val="24"/>
                <w:szCs w:val="24"/>
                <w:u w:val="single"/>
              </w:rPr>
              <w:t>White Professor at the College of Staten Island</w:t>
            </w:r>
            <w:r>
              <w:rPr>
                <w:sz w:val="16"/>
                <w:szCs w:val="16"/>
              </w:rPr>
              <w:t xml:space="preserve">: </w:t>
            </w:r>
            <w:r w:rsidR="004A3DA3" w:rsidRPr="002C3C82">
              <w:rPr>
                <w:sz w:val="16"/>
                <w:szCs w:val="16"/>
              </w:rPr>
              <w:t>But the true heart of Kantian ethics is its emphasis on human dignity, reflected in the Formula of respect of the Dignity of Persons:</w:t>
            </w:r>
            <w:r w:rsidR="004A3DA3">
              <w:t xml:space="preserve"> </w:t>
            </w:r>
            <w:r w:rsidR="004A3DA3" w:rsidRPr="002C3C82">
              <w:rPr>
                <w:b/>
                <w:sz w:val="24"/>
                <w:szCs w:val="24"/>
                <w:u w:val="single"/>
              </w:rPr>
              <w:t>“act in such a way that you treat humanity, whether in your own person or in the person of another, always at the same time as an end an never simply as a means”</w:t>
            </w:r>
            <w:r w:rsidR="004A3DA3">
              <w:t xml:space="preserve">. </w:t>
            </w:r>
            <w:r w:rsidR="004A3DA3" w:rsidRPr="002C3C82">
              <w:rPr>
                <w:b/>
                <w:sz w:val="24"/>
                <w:szCs w:val="24"/>
                <w:u w:val="single"/>
              </w:rPr>
              <w:t xml:space="preserve">This </w:t>
            </w:r>
            <w:r w:rsidR="004A3DA3" w:rsidRPr="002C3C82">
              <w:rPr>
                <w:sz w:val="16"/>
                <w:szCs w:val="16"/>
              </w:rPr>
              <w:t>incalculable, incomparable</w:t>
            </w:r>
            <w:r w:rsidR="004A3DA3">
              <w:t xml:space="preserve"> </w:t>
            </w:r>
            <w:r w:rsidR="004A3DA3" w:rsidRPr="002C3C82">
              <w:rPr>
                <w:b/>
                <w:sz w:val="24"/>
                <w:szCs w:val="24"/>
                <w:u w:val="single"/>
              </w:rPr>
              <w:t>dignity is reflected in the autonomy possessed by each person to make choices based on his or her reason</w:t>
            </w:r>
            <w:r w:rsidR="004A3DA3">
              <w:t xml:space="preserve"> </w:t>
            </w:r>
            <w:r w:rsidR="004A3DA3" w:rsidRPr="002C3C82">
              <w:rPr>
                <w:sz w:val="16"/>
                <w:szCs w:val="16"/>
              </w:rPr>
              <w:t>(independent of external influences as well as internal preference or inclinations).</w:t>
            </w:r>
            <w:r w:rsidR="004A3DA3">
              <w:t xml:space="preserve"> </w:t>
            </w:r>
            <w:r w:rsidR="004A3DA3" w:rsidRPr="002C3C82">
              <w:rPr>
                <w:b/>
                <w:sz w:val="24"/>
                <w:szCs w:val="24"/>
                <w:u w:val="single"/>
              </w:rPr>
              <w:t>But at the same time, each person must recognize the equal dignity and autonomy of every other person</w:t>
            </w:r>
            <w:r>
              <w:rPr>
                <w:b/>
                <w:sz w:val="24"/>
                <w:szCs w:val="24"/>
                <w:u w:val="single"/>
              </w:rPr>
              <w:t>[.]</w:t>
            </w:r>
            <w:r w:rsidR="004A3DA3" w:rsidRPr="002C3C82">
              <w:rPr>
                <w:sz w:val="16"/>
                <w:szCs w:val="16"/>
              </w:rPr>
              <w:t>, which generates the strong sense of reciprocity inherent in the universalization require</w:t>
            </w:r>
            <w:r w:rsidR="00C2485E" w:rsidRPr="002C3C82">
              <w:rPr>
                <w:sz w:val="16"/>
                <w:szCs w:val="16"/>
              </w:rPr>
              <w:t>ment (and unites these two vers</w:t>
            </w:r>
            <w:r w:rsidR="004A3DA3" w:rsidRPr="002C3C82">
              <w:rPr>
                <w:sz w:val="16"/>
                <w:szCs w:val="16"/>
              </w:rPr>
              <w:t xml:space="preserve">ions of the categorical imperative). Therefore, while </w:t>
            </w:r>
            <w:r w:rsidR="00C2485E" w:rsidRPr="002C3C82">
              <w:rPr>
                <w:sz w:val="16"/>
                <w:szCs w:val="16"/>
              </w:rPr>
              <w:t>useful as a direct test, univer</w:t>
            </w:r>
            <w:r w:rsidR="004A3DA3" w:rsidRPr="002C3C82">
              <w:rPr>
                <w:sz w:val="16"/>
                <w:szCs w:val="16"/>
              </w:rPr>
              <w:t>salization is merely a reflection of dignity, the real meaning of Kantian ethics, which is often obscured and distorted by near-exclusive emphasis on the Formula of Universal Law.</w:t>
            </w:r>
          </w:p>
          <w:p w:rsidR="004A3DA3" w:rsidRDefault="004A3DA3" w:rsidP="00FF2180">
            <w:pPr>
              <w:rPr>
                <w:sz w:val="24"/>
                <w:szCs w:val="24"/>
              </w:rPr>
            </w:pPr>
            <w:r>
              <w:rPr>
                <w:sz w:val="24"/>
                <w:szCs w:val="24"/>
              </w:rPr>
              <w:t>___________________</w:t>
            </w:r>
          </w:p>
          <w:p w:rsidR="004A3DA3" w:rsidRPr="004A3DA3" w:rsidRDefault="004A3DA3" w:rsidP="00FF2180">
            <w:r>
              <w:t>Mark D. White 2009 [professor at the College of Staten Island], “In Defense of Deontology and Kant: A reply to van Staveren,” Review</w:t>
            </w:r>
            <w:r w:rsidR="00C2485E">
              <w:t xml:space="preserve"> </w:t>
            </w:r>
            <w:r>
              <w:t xml:space="preserve">of Political Economy. </w:t>
            </w:r>
          </w:p>
        </w:tc>
      </w:tr>
    </w:tbl>
    <w:p w:rsidR="004A3DA3" w:rsidRDefault="004A3DA3" w:rsidP="00FF2180">
      <w:pPr>
        <w:rPr>
          <w:sz w:val="24"/>
          <w:szCs w:val="24"/>
        </w:rPr>
      </w:pPr>
    </w:p>
    <w:p w:rsidR="004A3DA3" w:rsidRDefault="004A3DA3" w:rsidP="004A3DA3">
      <w:pPr>
        <w:pStyle w:val="ListParagraph"/>
        <w:numPr>
          <w:ilvl w:val="0"/>
          <w:numId w:val="2"/>
        </w:numPr>
        <w:rPr>
          <w:sz w:val="24"/>
          <w:szCs w:val="24"/>
        </w:rPr>
      </w:pPr>
      <w:r>
        <w:rPr>
          <w:sz w:val="24"/>
          <w:szCs w:val="24"/>
        </w:rPr>
        <w:t>By Not sacrificing some at the exp</w:t>
      </w:r>
      <w:r w:rsidR="002870C4">
        <w:rPr>
          <w:sz w:val="24"/>
          <w:szCs w:val="24"/>
        </w:rPr>
        <w:t>ense of others Deontology allow</w:t>
      </w:r>
      <w:r>
        <w:rPr>
          <w:sz w:val="24"/>
          <w:szCs w:val="24"/>
        </w:rPr>
        <w:t>s us to act in a state of morality</w:t>
      </w:r>
    </w:p>
    <w:p w:rsidR="004A3DA3" w:rsidRDefault="004A3DA3" w:rsidP="004A3DA3">
      <w:pPr>
        <w:pStyle w:val="ListParagraph"/>
        <w:numPr>
          <w:ilvl w:val="0"/>
          <w:numId w:val="2"/>
        </w:numPr>
        <w:rPr>
          <w:sz w:val="24"/>
          <w:szCs w:val="24"/>
        </w:rPr>
      </w:pPr>
      <w:r>
        <w:rPr>
          <w:sz w:val="24"/>
          <w:szCs w:val="24"/>
        </w:rPr>
        <w:t>Prefer Deontology over Consequentialism due to the fact that Consequentialism is unpredictable because it places value on life then takes that value away.</w:t>
      </w:r>
    </w:p>
    <w:p w:rsidR="004A3DA3" w:rsidRDefault="004A3DA3" w:rsidP="004A3DA3">
      <w:pPr>
        <w:pStyle w:val="ListParagraph"/>
        <w:numPr>
          <w:ilvl w:val="0"/>
          <w:numId w:val="2"/>
        </w:numPr>
        <w:rPr>
          <w:sz w:val="24"/>
          <w:szCs w:val="24"/>
        </w:rPr>
      </w:pPr>
      <w:r>
        <w:rPr>
          <w:sz w:val="24"/>
          <w:szCs w:val="24"/>
        </w:rPr>
        <w:t xml:space="preserve">A human being is someone that cannot have a number or “value” to them. There is no definable unit to human life. </w:t>
      </w:r>
    </w:p>
    <w:p w:rsidR="00C57E32" w:rsidRPr="00C06360" w:rsidRDefault="00C57E32" w:rsidP="00C57E32">
      <w:pPr>
        <w:pStyle w:val="ListParagraph"/>
        <w:numPr>
          <w:ilvl w:val="0"/>
          <w:numId w:val="2"/>
        </w:numPr>
        <w:rPr>
          <w:sz w:val="24"/>
          <w:szCs w:val="24"/>
        </w:rPr>
      </w:pPr>
      <w:r w:rsidRPr="00394526">
        <w:rPr>
          <w:rFonts w:ascii="Calibri" w:eastAsia="Calibri" w:hAnsi="Calibri" w:cs="Times New Roman"/>
          <w:sz w:val="24"/>
          <w:szCs w:val="24"/>
        </w:rPr>
        <w:t>The resolution is not asking for government action but personal consideration. What does the judge think, not what a government should do.</w:t>
      </w:r>
    </w:p>
    <w:p w:rsidR="00C06360" w:rsidRPr="00C06360" w:rsidRDefault="00FE23E1" w:rsidP="00C57E32">
      <w:pPr>
        <w:pStyle w:val="ListParagraph"/>
        <w:numPr>
          <w:ilvl w:val="0"/>
          <w:numId w:val="2"/>
        </w:numPr>
        <w:rPr>
          <w:sz w:val="24"/>
          <w:szCs w:val="24"/>
        </w:rPr>
      </w:pPr>
      <w:r>
        <w:rPr>
          <w:rFonts w:ascii="Calibri" w:eastAsia="Calibri" w:hAnsi="Calibri" w:cs="Times New Roman"/>
          <w:sz w:val="24"/>
          <w:szCs w:val="24"/>
        </w:rPr>
        <w:t xml:space="preserve">By choosing not to act deontology doesn’t increase bad or reduce good. </w:t>
      </w:r>
    </w:p>
    <w:tbl>
      <w:tblPr>
        <w:tblStyle w:val="TableGrid"/>
        <w:tblW w:w="0" w:type="auto"/>
        <w:tblInd w:w="720" w:type="dxa"/>
        <w:tblLook w:val="04A0"/>
      </w:tblPr>
      <w:tblGrid>
        <w:gridCol w:w="8856"/>
      </w:tblGrid>
      <w:tr w:rsidR="00C06360" w:rsidTr="00C06360">
        <w:tc>
          <w:tcPr>
            <w:tcW w:w="9576" w:type="dxa"/>
          </w:tcPr>
          <w:p w:rsidR="00C06360" w:rsidRPr="00C06360" w:rsidRDefault="002B550E" w:rsidP="00C06360">
            <w:pPr>
              <w:autoSpaceDE w:val="0"/>
              <w:autoSpaceDN w:val="0"/>
              <w:adjustRightInd w:val="0"/>
              <w:rPr>
                <w:rFonts w:ascii="Garamond" w:hAnsi="Garamond" w:cs="Garamond"/>
                <w:sz w:val="16"/>
                <w:szCs w:val="16"/>
              </w:rPr>
            </w:pPr>
            <w:r w:rsidRPr="002B550E">
              <w:rPr>
                <w:rFonts w:cs="Garamond"/>
                <w:b/>
                <w:sz w:val="24"/>
                <w:szCs w:val="24"/>
                <w:u w:val="single"/>
              </w:rPr>
              <w:t>Hogan 10:</w:t>
            </w:r>
            <w:r w:rsidR="00C06360" w:rsidRPr="00C06360">
              <w:rPr>
                <w:rFonts w:ascii="Garamond" w:hAnsi="Garamond" w:cs="Garamond"/>
                <w:sz w:val="16"/>
                <w:szCs w:val="16"/>
              </w:rPr>
              <w:t>As mentioned above, we can also understand the relationship between the violation of an</w:t>
            </w:r>
          </w:p>
          <w:p w:rsidR="00C06360" w:rsidRDefault="00C06360" w:rsidP="00C06360">
            <w:pPr>
              <w:autoSpaceDE w:val="0"/>
              <w:autoSpaceDN w:val="0"/>
              <w:adjustRightInd w:val="0"/>
              <w:rPr>
                <w:rFonts w:cs="Garamond"/>
                <w:b/>
                <w:sz w:val="24"/>
                <w:szCs w:val="24"/>
                <w:u w:val="single"/>
              </w:rPr>
            </w:pPr>
            <w:r w:rsidRPr="00C06360">
              <w:rPr>
                <w:rFonts w:ascii="Garamond" w:hAnsi="Garamond" w:cs="Garamond"/>
                <w:sz w:val="16"/>
                <w:szCs w:val="16"/>
              </w:rPr>
              <w:lastRenderedPageBreak/>
              <w:t>agent-centered restriction and the decrease in total violations as one of motivation or influence. If this is the case</w:t>
            </w:r>
            <w:r w:rsidRPr="00C06360">
              <w:rPr>
                <w:rFonts w:cs="Garamond"/>
                <w:b/>
                <w:sz w:val="24"/>
                <w:szCs w:val="24"/>
                <w:u w:val="single"/>
              </w:rPr>
              <w:t>, A’s actions can only influence B’s decision not to kill. B himself is free to decide</w:t>
            </w:r>
            <w:r>
              <w:rPr>
                <w:rFonts w:cs="Garamond"/>
                <w:b/>
                <w:sz w:val="24"/>
                <w:szCs w:val="24"/>
                <w:u w:val="single"/>
              </w:rPr>
              <w:t xml:space="preserve"> </w:t>
            </w:r>
            <w:r w:rsidRPr="00C06360">
              <w:rPr>
                <w:rFonts w:cs="Garamond"/>
                <w:b/>
                <w:sz w:val="24"/>
                <w:szCs w:val="24"/>
                <w:u w:val="single"/>
              </w:rPr>
              <w:t>whether or not to kill independent of what A decides to do.</w:t>
            </w:r>
          </w:p>
          <w:p w:rsidR="002B550E" w:rsidRDefault="002B550E" w:rsidP="00C06360">
            <w:pPr>
              <w:autoSpaceDE w:val="0"/>
              <w:autoSpaceDN w:val="0"/>
              <w:adjustRightInd w:val="0"/>
              <w:rPr>
                <w:rFonts w:cs="Garamond"/>
                <w:b/>
                <w:sz w:val="24"/>
                <w:szCs w:val="24"/>
              </w:rPr>
            </w:pPr>
            <w:r>
              <w:rPr>
                <w:rFonts w:cs="Garamond"/>
                <w:b/>
                <w:sz w:val="24"/>
                <w:szCs w:val="24"/>
              </w:rPr>
              <w:t>_______________________</w:t>
            </w:r>
          </w:p>
          <w:p w:rsidR="002B550E" w:rsidRPr="002B550E" w:rsidRDefault="002B550E" w:rsidP="002B550E">
            <w:pPr>
              <w:autoSpaceDE w:val="0"/>
              <w:autoSpaceDN w:val="0"/>
              <w:adjustRightInd w:val="0"/>
              <w:rPr>
                <w:rFonts w:cs="Garamond-Bold"/>
                <w:bCs/>
                <w:sz w:val="20"/>
                <w:szCs w:val="20"/>
              </w:rPr>
            </w:pPr>
            <w:r w:rsidRPr="002B550E">
              <w:rPr>
                <w:rFonts w:cs="Garamond-Bold"/>
                <w:bCs/>
                <w:sz w:val="20"/>
                <w:szCs w:val="20"/>
              </w:rPr>
              <w:t>Florida Philosophical Review Volume X, Issue 1, Summer 2010 Deontology, Rationality, and Agent-Centered Restrictions Brandon Hogan</w:t>
            </w:r>
            <w:r w:rsidRPr="002B550E">
              <w:rPr>
                <w:rFonts w:cs="Garamond-Italic"/>
                <w:i/>
                <w:iCs/>
                <w:sz w:val="20"/>
                <w:szCs w:val="20"/>
              </w:rPr>
              <w:t>, University of Pittsburgh</w:t>
            </w:r>
          </w:p>
        </w:tc>
      </w:tr>
    </w:tbl>
    <w:p w:rsidR="00C06360" w:rsidRPr="00C57E32" w:rsidRDefault="00C06360" w:rsidP="00C06360">
      <w:pPr>
        <w:pStyle w:val="ListParagraph"/>
        <w:rPr>
          <w:sz w:val="24"/>
          <w:szCs w:val="24"/>
        </w:rPr>
      </w:pPr>
    </w:p>
    <w:p w:rsidR="002717DA" w:rsidRPr="00DF3D62" w:rsidRDefault="00DF3D62" w:rsidP="000B1075">
      <w:pPr>
        <w:rPr>
          <w:sz w:val="24"/>
          <w:szCs w:val="24"/>
        </w:rPr>
      </w:pPr>
      <w:r>
        <w:rPr>
          <w:sz w:val="24"/>
          <w:szCs w:val="24"/>
        </w:rPr>
        <w:t xml:space="preserve">Because the resolution is a question of whether or not to treat non U.S. citizens and U.S. citizens alike I value </w:t>
      </w:r>
      <w:r w:rsidRPr="002A5ED7">
        <w:rPr>
          <w:b/>
          <w:sz w:val="24"/>
          <w:szCs w:val="24"/>
        </w:rPr>
        <w:t>Equality</w:t>
      </w:r>
      <w:r>
        <w:rPr>
          <w:sz w:val="24"/>
          <w:szCs w:val="24"/>
        </w:rPr>
        <w:t xml:space="preserve">. </w:t>
      </w:r>
      <w:r w:rsidR="003E2356" w:rsidRPr="00DF3D62">
        <w:rPr>
          <w:sz w:val="24"/>
          <w:szCs w:val="24"/>
        </w:rPr>
        <w:t>My value criterion is</w:t>
      </w:r>
      <w:r w:rsidR="003E2356" w:rsidRPr="00DF3D62">
        <w:rPr>
          <w:b/>
          <w:sz w:val="24"/>
          <w:szCs w:val="24"/>
        </w:rPr>
        <w:t xml:space="preserve"> John Rawls Social Contract</w:t>
      </w:r>
      <w:r w:rsidR="003E2356" w:rsidRPr="00DF3D62">
        <w:rPr>
          <w:sz w:val="24"/>
          <w:szCs w:val="24"/>
        </w:rPr>
        <w:t xml:space="preserve">. Rawls Contract states that no matter a person’s position in life, they need the essential aspects in life. </w:t>
      </w:r>
      <w:r w:rsidR="000B1075">
        <w:rPr>
          <w:sz w:val="24"/>
          <w:szCs w:val="24"/>
        </w:rPr>
        <w:t xml:space="preserve">When we grant </w:t>
      </w:r>
      <w:r>
        <w:rPr>
          <w:sz w:val="24"/>
          <w:szCs w:val="24"/>
        </w:rPr>
        <w:t xml:space="preserve">Due Process to noncitizens accused of terrorism, we value their worth as humans by </w:t>
      </w:r>
      <w:r w:rsidR="000B1075">
        <w:rPr>
          <w:sz w:val="24"/>
          <w:szCs w:val="24"/>
        </w:rPr>
        <w:t xml:space="preserve">allowing them the same privileges us Americans so proudly promote. To not give them this constitutional right is to </w:t>
      </w:r>
      <w:r w:rsidR="0038671B">
        <w:rPr>
          <w:sz w:val="24"/>
          <w:szCs w:val="24"/>
        </w:rPr>
        <w:t xml:space="preserve">treat them as lesser human beings. </w:t>
      </w:r>
    </w:p>
    <w:tbl>
      <w:tblPr>
        <w:tblStyle w:val="TableGrid"/>
        <w:tblpPr w:leftFromText="180" w:rightFromText="180" w:vertAnchor="text" w:horzAnchor="margin" w:tblpY="115"/>
        <w:tblW w:w="0" w:type="auto"/>
        <w:tblLook w:val="04A0"/>
      </w:tblPr>
      <w:tblGrid>
        <w:gridCol w:w="9576"/>
      </w:tblGrid>
      <w:tr w:rsidR="0038671B" w:rsidTr="0038671B">
        <w:tc>
          <w:tcPr>
            <w:tcW w:w="9576" w:type="dxa"/>
          </w:tcPr>
          <w:p w:rsidR="0038671B" w:rsidRDefault="0038671B" w:rsidP="008B735B">
            <w:pPr>
              <w:spacing w:line="276" w:lineRule="auto"/>
              <w:rPr>
                <w:sz w:val="24"/>
                <w:szCs w:val="24"/>
              </w:rPr>
            </w:pPr>
            <w:r w:rsidRPr="00A9407C">
              <w:rPr>
                <w:b/>
                <w:sz w:val="14"/>
                <w:szCs w:val="14"/>
                <w:u w:val="single"/>
              </w:rPr>
              <w:t>1</w:t>
            </w:r>
            <w:r w:rsidRPr="00A9407C">
              <w:rPr>
                <w:b/>
                <w:sz w:val="24"/>
                <w:szCs w:val="24"/>
                <w:u w:val="single"/>
              </w:rPr>
              <w:t>John Rawls explains, “In justice as fairness the</w:t>
            </w:r>
            <w:r w:rsidRPr="00A157E7">
              <w:rPr>
                <w:sz w:val="24"/>
                <w:szCs w:val="24"/>
              </w:rPr>
              <w:t xml:space="preserve"> </w:t>
            </w:r>
            <w:r w:rsidRPr="00A9407C">
              <w:rPr>
                <w:sz w:val="16"/>
                <w:szCs w:val="16"/>
              </w:rPr>
              <w:t>original</w:t>
            </w:r>
            <w:r w:rsidRPr="00A157E7">
              <w:rPr>
                <w:sz w:val="24"/>
                <w:szCs w:val="24"/>
              </w:rPr>
              <w:t xml:space="preserve"> </w:t>
            </w:r>
            <w:r w:rsidRPr="00A9407C">
              <w:rPr>
                <w:b/>
                <w:sz w:val="24"/>
                <w:szCs w:val="24"/>
                <w:u w:val="single"/>
              </w:rPr>
              <w:t>position of equality corresponds to the</w:t>
            </w:r>
            <w:r w:rsidRPr="00A157E7">
              <w:rPr>
                <w:sz w:val="24"/>
                <w:szCs w:val="24"/>
              </w:rPr>
              <w:t xml:space="preserve"> </w:t>
            </w:r>
            <w:r w:rsidRPr="00A9407C">
              <w:rPr>
                <w:sz w:val="16"/>
                <w:szCs w:val="16"/>
              </w:rPr>
              <w:t>state of nature in the traditional</w:t>
            </w:r>
            <w:r w:rsidRPr="00A157E7">
              <w:rPr>
                <w:sz w:val="24"/>
                <w:szCs w:val="24"/>
              </w:rPr>
              <w:t xml:space="preserve"> </w:t>
            </w:r>
            <w:r w:rsidRPr="00A9407C">
              <w:rPr>
                <w:b/>
                <w:sz w:val="24"/>
                <w:szCs w:val="24"/>
                <w:u w:val="single"/>
              </w:rPr>
              <w:t>theory of the social contract.</w:t>
            </w:r>
            <w:r w:rsidRPr="00A157E7">
              <w:rPr>
                <w:sz w:val="24"/>
                <w:szCs w:val="24"/>
              </w:rPr>
              <w:t xml:space="preserve"> </w:t>
            </w:r>
            <w:r w:rsidRPr="00A9407C">
              <w:rPr>
                <w:b/>
                <w:sz w:val="24"/>
                <w:szCs w:val="24"/>
                <w:u w:val="single"/>
              </w:rPr>
              <w:t>This</w:t>
            </w:r>
            <w:r w:rsidRPr="00A157E7">
              <w:rPr>
                <w:sz w:val="24"/>
                <w:szCs w:val="24"/>
              </w:rPr>
              <w:t xml:space="preserve"> </w:t>
            </w:r>
            <w:r w:rsidRPr="00A9407C">
              <w:rPr>
                <w:sz w:val="16"/>
                <w:szCs w:val="16"/>
              </w:rPr>
              <w:t xml:space="preserve">original </w:t>
            </w:r>
            <w:r w:rsidRPr="00A9407C">
              <w:rPr>
                <w:b/>
                <w:sz w:val="24"/>
                <w:szCs w:val="24"/>
                <w:u w:val="single"/>
              </w:rPr>
              <w:t>position, is not</w:t>
            </w:r>
            <w:r w:rsidRPr="00A9407C">
              <w:rPr>
                <w:b/>
                <w:sz w:val="16"/>
                <w:szCs w:val="16"/>
                <w:u w:val="single"/>
              </w:rPr>
              <w:t>,</w:t>
            </w:r>
            <w:r w:rsidRPr="00A9407C">
              <w:rPr>
                <w:sz w:val="16"/>
                <w:szCs w:val="16"/>
              </w:rPr>
              <w:t xml:space="preserve"> of course,</w:t>
            </w:r>
            <w:r w:rsidRPr="00A157E7">
              <w:rPr>
                <w:sz w:val="24"/>
                <w:szCs w:val="24"/>
              </w:rPr>
              <w:t xml:space="preserve"> </w:t>
            </w:r>
            <w:r w:rsidRPr="00A9407C">
              <w:rPr>
                <w:b/>
                <w:sz w:val="24"/>
                <w:szCs w:val="24"/>
                <w:u w:val="single"/>
              </w:rPr>
              <w:t>thought of as an actual historical state of affairs[.]</w:t>
            </w:r>
            <w:r w:rsidRPr="00A9407C">
              <w:rPr>
                <w:sz w:val="16"/>
                <w:szCs w:val="16"/>
              </w:rPr>
              <w:t>, much less as a primitive condition of culture.</w:t>
            </w:r>
            <w:r w:rsidRPr="00A157E7">
              <w:rPr>
                <w:sz w:val="24"/>
                <w:szCs w:val="24"/>
              </w:rPr>
              <w:t xml:space="preserve"> </w:t>
            </w:r>
            <w:r w:rsidRPr="00A9407C">
              <w:rPr>
                <w:b/>
                <w:sz w:val="24"/>
                <w:szCs w:val="24"/>
                <w:u w:val="single"/>
              </w:rPr>
              <w:t xml:space="preserve">It is understood as a </w:t>
            </w:r>
            <w:r w:rsidRPr="0038671B">
              <w:rPr>
                <w:sz w:val="16"/>
                <w:szCs w:val="16"/>
              </w:rPr>
              <w:t>purely</w:t>
            </w:r>
            <w:r w:rsidRPr="00A9407C">
              <w:rPr>
                <w:b/>
                <w:sz w:val="24"/>
                <w:szCs w:val="24"/>
                <w:u w:val="single"/>
              </w:rPr>
              <w:t xml:space="preserve"> hypothetical situation</w:t>
            </w:r>
            <w:r>
              <w:rPr>
                <w:b/>
                <w:sz w:val="24"/>
                <w:szCs w:val="24"/>
                <w:u w:val="single"/>
              </w:rPr>
              <w:t>[.]</w:t>
            </w:r>
            <w:r w:rsidRPr="0038671B">
              <w:rPr>
                <w:sz w:val="16"/>
                <w:szCs w:val="16"/>
              </w:rPr>
              <w:t xml:space="preserve"> characterized so as to lead to a certain conception of justice.”</w:t>
            </w:r>
            <w:r w:rsidRPr="00A157E7">
              <w:rPr>
                <w:sz w:val="24"/>
                <w:szCs w:val="24"/>
              </w:rPr>
              <w:t xml:space="preserve"> </w:t>
            </w:r>
          </w:p>
          <w:p w:rsidR="003E49FA" w:rsidRDefault="003E49FA" w:rsidP="008B735B">
            <w:pPr>
              <w:spacing w:line="276" w:lineRule="auto"/>
              <w:rPr>
                <w:sz w:val="24"/>
                <w:szCs w:val="24"/>
              </w:rPr>
            </w:pPr>
            <w:r>
              <w:rPr>
                <w:sz w:val="24"/>
                <w:szCs w:val="24"/>
              </w:rPr>
              <w:t>______________________________</w:t>
            </w:r>
          </w:p>
          <w:p w:rsidR="003E49FA" w:rsidRPr="00AD7615" w:rsidRDefault="003E49FA" w:rsidP="003E49FA">
            <w:pPr>
              <w:rPr>
                <w:rFonts w:ascii="Times New Roman" w:eastAsia="MS Mincho" w:hAnsi="Times New Roman" w:cs="Times New Roman"/>
                <w:i/>
                <w:sz w:val="18"/>
                <w:szCs w:val="18"/>
              </w:rPr>
            </w:pPr>
            <w:r w:rsidRPr="00AD7615">
              <w:rPr>
                <w:rFonts w:ascii="Times New Roman" w:eastAsia="MS Mincho" w:hAnsi="Times New Roman" w:cs="Times New Roman"/>
                <w:sz w:val="14"/>
                <w:szCs w:val="14"/>
              </w:rPr>
              <w:t>1</w:t>
            </w:r>
            <w:r w:rsidRPr="00AD7615">
              <w:rPr>
                <w:rFonts w:ascii="Times New Roman" w:eastAsia="MS Mincho" w:hAnsi="Times New Roman" w:cs="Times New Roman"/>
                <w:sz w:val="18"/>
                <w:szCs w:val="18"/>
              </w:rPr>
              <w:t xml:space="preserve">English, William. </w:t>
            </w:r>
            <w:r w:rsidRPr="00AD7615">
              <w:rPr>
                <w:rFonts w:ascii="Times New Roman" w:eastAsia="MS Mincho" w:hAnsi="Times New Roman" w:cs="Times New Roman"/>
                <w:i/>
                <w:sz w:val="18"/>
                <w:szCs w:val="18"/>
              </w:rPr>
              <w:t>The Value Debate Handbook</w:t>
            </w:r>
          </w:p>
          <w:p w:rsidR="003E49FA" w:rsidRPr="00AD7615" w:rsidRDefault="003E49FA" w:rsidP="003E49FA">
            <w:pPr>
              <w:rPr>
                <w:rFonts w:ascii="Times New Roman" w:eastAsia="MS Mincho" w:hAnsi="Times New Roman" w:cs="Times New Roman"/>
                <w:sz w:val="18"/>
                <w:szCs w:val="18"/>
              </w:rPr>
            </w:pPr>
            <w:r w:rsidRPr="00AD7615">
              <w:rPr>
                <w:rFonts w:ascii="Times New Roman" w:eastAsia="MS Mincho" w:hAnsi="Times New Roman" w:cs="Times New Roman"/>
                <w:sz w:val="18"/>
                <w:szCs w:val="18"/>
              </w:rPr>
              <w:tab/>
              <w:t>Baylor Briefs. Waco, Texas 76706</w:t>
            </w:r>
          </w:p>
          <w:p w:rsidR="003E49FA" w:rsidRPr="003E49FA" w:rsidRDefault="003E49FA" w:rsidP="003E49FA">
            <w:pPr>
              <w:ind w:left="720" w:firstLine="720"/>
              <w:rPr>
                <w:rFonts w:ascii="Times New Roman" w:eastAsia="MS Mincho" w:hAnsi="Times New Roman" w:cs="Times New Roman"/>
                <w:sz w:val="18"/>
                <w:szCs w:val="18"/>
              </w:rPr>
            </w:pPr>
            <w:r w:rsidRPr="00AD7615">
              <w:rPr>
                <w:rFonts w:ascii="Times New Roman" w:eastAsia="MS Mincho" w:hAnsi="Times New Roman" w:cs="Times New Roman"/>
                <w:sz w:val="18"/>
                <w:szCs w:val="18"/>
              </w:rPr>
              <w:t>[Baylor University]</w:t>
            </w:r>
          </w:p>
        </w:tc>
      </w:tr>
    </w:tbl>
    <w:p w:rsidR="006C4B3E" w:rsidRPr="000B1075" w:rsidRDefault="000B1075" w:rsidP="00FF2180">
      <w:pPr>
        <w:rPr>
          <w:sz w:val="24"/>
          <w:szCs w:val="24"/>
        </w:rPr>
      </w:pPr>
      <w:r w:rsidRPr="000B1075">
        <w:rPr>
          <w:sz w:val="24"/>
          <w:szCs w:val="24"/>
        </w:rPr>
        <w:t xml:space="preserve"> </w:t>
      </w:r>
      <w:r>
        <w:rPr>
          <w:sz w:val="24"/>
          <w:szCs w:val="24"/>
        </w:rPr>
        <w:t xml:space="preserve">                                                                                                                                                                          </w:t>
      </w:r>
      <w:r w:rsidRPr="000B1075">
        <w:rPr>
          <w:sz w:val="24"/>
          <w:szCs w:val="24"/>
        </w:rPr>
        <w:t xml:space="preserve">Rawls believes the only way we can achieve fairness is through the veil of ignorance. </w:t>
      </w:r>
    </w:p>
    <w:tbl>
      <w:tblPr>
        <w:tblStyle w:val="TableGrid"/>
        <w:tblW w:w="0" w:type="auto"/>
        <w:tblLook w:val="04A0"/>
      </w:tblPr>
      <w:tblGrid>
        <w:gridCol w:w="9576"/>
      </w:tblGrid>
      <w:tr w:rsidR="003E2356" w:rsidTr="003E2356">
        <w:tc>
          <w:tcPr>
            <w:tcW w:w="9576" w:type="dxa"/>
          </w:tcPr>
          <w:p w:rsidR="003E2356" w:rsidRDefault="000F5D30" w:rsidP="00FB6589">
            <w:pPr>
              <w:spacing w:line="276" w:lineRule="auto"/>
              <w:rPr>
                <w:sz w:val="16"/>
                <w:szCs w:val="16"/>
              </w:rPr>
            </w:pPr>
            <w:r w:rsidRPr="00DF3D62">
              <w:rPr>
                <w:b/>
                <w:sz w:val="14"/>
                <w:szCs w:val="14"/>
                <w:u w:val="single"/>
              </w:rPr>
              <w:t>2</w:t>
            </w:r>
            <w:r w:rsidR="00A9407C" w:rsidRPr="00DF3D62">
              <w:rPr>
                <w:b/>
                <w:sz w:val="24"/>
                <w:szCs w:val="24"/>
                <w:u w:val="single"/>
              </w:rPr>
              <w:t xml:space="preserve">Celeste Friend Professor at Hamilton College furthers, </w:t>
            </w:r>
            <w:r w:rsidR="002717DA" w:rsidRPr="00DF3D62">
              <w:rPr>
                <w:b/>
                <w:sz w:val="24"/>
                <w:szCs w:val="24"/>
                <w:u w:val="single"/>
              </w:rPr>
              <w:t xml:space="preserve">He invokes this point of view </w:t>
            </w:r>
            <w:r w:rsidR="002717DA" w:rsidRPr="00DF3D62">
              <w:rPr>
                <w:sz w:val="16"/>
                <w:szCs w:val="16"/>
              </w:rPr>
              <w:t xml:space="preserve">(the general view that Thomas Nagel describes as “the view from nowhere”) </w:t>
            </w:r>
            <w:r w:rsidR="002717DA" w:rsidRPr="00DF3D62">
              <w:rPr>
                <w:b/>
                <w:sz w:val="24"/>
                <w:szCs w:val="24"/>
                <w:u w:val="single"/>
              </w:rPr>
              <w:t xml:space="preserve">by imagining persons in a hypothetical situation, </w:t>
            </w:r>
            <w:r w:rsidR="002717DA" w:rsidRPr="00DF3D62">
              <w:rPr>
                <w:sz w:val="16"/>
                <w:szCs w:val="16"/>
              </w:rPr>
              <w:t>the Original Position, which is</w:t>
            </w:r>
            <w:r w:rsidR="002717DA" w:rsidRPr="00DF3D62">
              <w:rPr>
                <w:b/>
                <w:sz w:val="24"/>
                <w:szCs w:val="24"/>
                <w:u w:val="single"/>
              </w:rPr>
              <w:t xml:space="preserve"> characterized by the </w:t>
            </w:r>
            <w:r w:rsidR="002717DA" w:rsidRPr="0038671B">
              <w:rPr>
                <w:sz w:val="16"/>
                <w:szCs w:val="16"/>
              </w:rPr>
              <w:t>epistemological</w:t>
            </w:r>
            <w:r w:rsidR="002717DA" w:rsidRPr="00DF3D62">
              <w:rPr>
                <w:b/>
                <w:sz w:val="24"/>
                <w:szCs w:val="24"/>
                <w:u w:val="single"/>
              </w:rPr>
              <w:t xml:space="preserve"> limitation of the Veil of Ignorance. </w:t>
            </w:r>
            <w:r w:rsidR="002717DA" w:rsidRPr="00DF3D62">
              <w:rPr>
                <w:sz w:val="16"/>
                <w:szCs w:val="16"/>
              </w:rPr>
              <w:t>Rawls’ original position is his highly abstracted version of the State of Nature. It is the position from which we can discover the nature of justice and what it requires of us as individual persons and of the social institutions through which we will live together cooperatively. In the original position,</w:t>
            </w:r>
            <w:r w:rsidR="002717DA" w:rsidRPr="00DF3D62">
              <w:rPr>
                <w:b/>
                <w:sz w:val="24"/>
                <w:szCs w:val="24"/>
                <w:u w:val="single"/>
              </w:rPr>
              <w:t xml:space="preserve"> </w:t>
            </w:r>
            <w:r w:rsidR="00BF7DEA" w:rsidRPr="00DF3D62">
              <w:rPr>
                <w:b/>
                <w:sz w:val="24"/>
                <w:szCs w:val="24"/>
                <w:u w:val="single"/>
              </w:rPr>
              <w:t>[B]</w:t>
            </w:r>
            <w:r w:rsidR="002717DA" w:rsidRPr="00DF3D62">
              <w:rPr>
                <w:b/>
                <w:sz w:val="24"/>
                <w:szCs w:val="24"/>
                <w:u w:val="single"/>
              </w:rPr>
              <w:t xml:space="preserve">ehind the veil of ignorance, one is denied any </w:t>
            </w:r>
            <w:r w:rsidR="002717DA" w:rsidRPr="00DF3D62">
              <w:rPr>
                <w:sz w:val="16"/>
                <w:szCs w:val="16"/>
              </w:rPr>
              <w:t xml:space="preserve">particular </w:t>
            </w:r>
            <w:r w:rsidR="002717DA" w:rsidRPr="00DF3D62">
              <w:rPr>
                <w:b/>
                <w:sz w:val="24"/>
                <w:szCs w:val="24"/>
                <w:u w:val="single"/>
              </w:rPr>
              <w:t xml:space="preserve">knowledge of one’s circumstances, such as one’s gender, race, </w:t>
            </w:r>
            <w:r w:rsidR="002717DA" w:rsidRPr="00DF3D62">
              <w:rPr>
                <w:sz w:val="16"/>
                <w:szCs w:val="16"/>
              </w:rPr>
              <w:t>particular talents or</w:t>
            </w:r>
            <w:r w:rsidR="002717DA" w:rsidRPr="00DF3D62">
              <w:rPr>
                <w:b/>
                <w:sz w:val="24"/>
                <w:szCs w:val="24"/>
                <w:u w:val="single"/>
              </w:rPr>
              <w:t xml:space="preserve"> </w:t>
            </w:r>
            <w:r w:rsidR="002717DA" w:rsidRPr="0038671B">
              <w:rPr>
                <w:sz w:val="16"/>
                <w:szCs w:val="16"/>
              </w:rPr>
              <w:t>disabilities, one’s age,</w:t>
            </w:r>
            <w:r w:rsidR="002717DA" w:rsidRPr="00DF3D62">
              <w:rPr>
                <w:b/>
                <w:sz w:val="24"/>
                <w:szCs w:val="24"/>
                <w:u w:val="single"/>
              </w:rPr>
              <w:t xml:space="preserve"> social status, </w:t>
            </w:r>
            <w:r w:rsidR="002717DA" w:rsidRPr="00DF3D62">
              <w:rPr>
                <w:sz w:val="16"/>
                <w:szCs w:val="16"/>
              </w:rPr>
              <w:t>one’s particular conception of what makes for a good life,</w:t>
            </w:r>
            <w:r w:rsidR="002717DA" w:rsidRPr="00DF3D62">
              <w:rPr>
                <w:b/>
                <w:sz w:val="24"/>
                <w:szCs w:val="24"/>
                <w:u w:val="single"/>
              </w:rPr>
              <w:t xml:space="preserve"> or the particular state of the society in which one lives. </w:t>
            </w:r>
            <w:r w:rsidR="002717DA" w:rsidRPr="00DF3D62">
              <w:rPr>
                <w:sz w:val="16"/>
                <w:szCs w:val="16"/>
              </w:rPr>
              <w:t>Persons are also assumed to be rational and disinterested in one another’s well-being</w:t>
            </w:r>
            <w:r w:rsidR="002717DA" w:rsidRPr="00DF3D62">
              <w:rPr>
                <w:sz w:val="24"/>
                <w:szCs w:val="24"/>
              </w:rPr>
              <w:t>.</w:t>
            </w:r>
            <w:r w:rsidR="002717DA" w:rsidRPr="00DF3D62">
              <w:rPr>
                <w:b/>
                <w:sz w:val="24"/>
                <w:szCs w:val="24"/>
                <w:u w:val="single"/>
              </w:rPr>
              <w:t xml:space="preserve"> These are the conditions </w:t>
            </w:r>
            <w:r w:rsidR="002717DA" w:rsidRPr="0038671B">
              <w:rPr>
                <w:sz w:val="16"/>
                <w:szCs w:val="16"/>
              </w:rPr>
              <w:t>under which</w:t>
            </w:r>
            <w:r w:rsidR="002717DA" w:rsidRPr="00DF3D62">
              <w:rPr>
                <w:b/>
                <w:sz w:val="24"/>
                <w:szCs w:val="24"/>
                <w:u w:val="single"/>
              </w:rPr>
              <w:t>, Rawls argues, one can choose principles for a just society which are</w:t>
            </w:r>
            <w:r w:rsidR="002717DA" w:rsidRPr="00DF3D62">
              <w:rPr>
                <w:sz w:val="16"/>
                <w:szCs w:val="16"/>
              </w:rPr>
              <w:t xml:space="preserve"> themselves chosen from initial conditions that are</w:t>
            </w:r>
            <w:r w:rsidR="002717DA" w:rsidRPr="00DF3D62">
              <w:rPr>
                <w:b/>
                <w:sz w:val="24"/>
                <w:szCs w:val="24"/>
                <w:u w:val="single"/>
              </w:rPr>
              <w:t xml:space="preserve"> inherently fair. Because no one has any </w:t>
            </w:r>
            <w:r w:rsidR="002717DA" w:rsidRPr="00DF3D62">
              <w:rPr>
                <w:sz w:val="16"/>
                <w:szCs w:val="16"/>
              </w:rPr>
              <w:t>of the particular</w:t>
            </w:r>
            <w:r w:rsidR="002717DA" w:rsidRPr="00DF3D62">
              <w:rPr>
                <w:b/>
                <w:sz w:val="24"/>
                <w:szCs w:val="24"/>
                <w:u w:val="single"/>
              </w:rPr>
              <w:t xml:space="preserve"> knowledge he or she could use to develop </w:t>
            </w:r>
            <w:r w:rsidR="002717DA" w:rsidRPr="00DF3D62">
              <w:rPr>
                <w:sz w:val="16"/>
                <w:szCs w:val="16"/>
              </w:rPr>
              <w:t>principles that favor his or her own particular circumstances, in other words the knowledge that makes for and sustains</w:t>
            </w:r>
            <w:r w:rsidR="002717DA" w:rsidRPr="00DF3D62">
              <w:rPr>
                <w:b/>
                <w:sz w:val="24"/>
                <w:szCs w:val="24"/>
                <w:u w:val="single"/>
              </w:rPr>
              <w:t xml:space="preserve"> prejudices</w:t>
            </w:r>
            <w:r w:rsidR="005E56D7">
              <w:rPr>
                <w:b/>
                <w:sz w:val="24"/>
                <w:szCs w:val="24"/>
                <w:u w:val="single"/>
              </w:rPr>
              <w:t>[.]</w:t>
            </w:r>
            <w:r w:rsidR="002717DA" w:rsidRPr="005E56D7">
              <w:rPr>
                <w:sz w:val="16"/>
                <w:szCs w:val="16"/>
              </w:rPr>
              <w:t>, the principles chosen from such a perspective are necessarily fair</w:t>
            </w:r>
            <w:r w:rsidR="00A9407C" w:rsidRPr="005E56D7">
              <w:rPr>
                <w:sz w:val="16"/>
                <w:szCs w:val="16"/>
              </w:rPr>
              <w:t>.</w:t>
            </w:r>
          </w:p>
          <w:p w:rsidR="003E49FA" w:rsidRDefault="003E49FA" w:rsidP="00FB6589">
            <w:pPr>
              <w:spacing w:line="276" w:lineRule="auto"/>
              <w:rPr>
                <w:sz w:val="16"/>
                <w:szCs w:val="16"/>
              </w:rPr>
            </w:pPr>
            <w:r>
              <w:rPr>
                <w:sz w:val="16"/>
                <w:szCs w:val="16"/>
              </w:rPr>
              <w:t>_____________________________________</w:t>
            </w:r>
          </w:p>
          <w:p w:rsidR="003E49FA" w:rsidRPr="000F5D30" w:rsidRDefault="003E49FA" w:rsidP="00FB6589">
            <w:pPr>
              <w:rPr>
                <w:rFonts w:ascii="Times New Roman" w:eastAsia="MS Mincho" w:hAnsi="Times New Roman" w:cs="Times New Roman"/>
                <w:sz w:val="18"/>
                <w:szCs w:val="18"/>
              </w:rPr>
            </w:pPr>
            <w:r w:rsidRPr="000F5D30">
              <w:rPr>
                <w:rFonts w:ascii="Times New Roman" w:eastAsia="MS Mincho" w:hAnsi="Times New Roman" w:cs="Times New Roman"/>
                <w:sz w:val="14"/>
                <w:szCs w:val="14"/>
              </w:rPr>
              <w:t>2</w:t>
            </w:r>
            <w:r w:rsidRPr="000F5D30">
              <w:rPr>
                <w:rFonts w:ascii="Times New Roman" w:eastAsia="MS Mincho" w:hAnsi="Times New Roman" w:cs="Times New Roman"/>
                <w:sz w:val="18"/>
                <w:szCs w:val="18"/>
              </w:rPr>
              <w:t xml:space="preserve">Friend, Celeste. “Social Contract Theory.” </w:t>
            </w:r>
            <w:r w:rsidRPr="000F5D30">
              <w:rPr>
                <w:rFonts w:ascii="Times New Roman" w:eastAsia="MS Mincho" w:hAnsi="Times New Roman" w:cs="Times New Roman"/>
                <w:i/>
                <w:sz w:val="18"/>
                <w:szCs w:val="18"/>
              </w:rPr>
              <w:t>Internet Encyclopedia of Philosophy</w:t>
            </w:r>
            <w:r w:rsidRPr="000F5D30">
              <w:rPr>
                <w:rFonts w:ascii="Times New Roman" w:eastAsia="MS Mincho" w:hAnsi="Times New Roman" w:cs="Times New Roman"/>
                <w:sz w:val="18"/>
                <w:szCs w:val="18"/>
              </w:rPr>
              <w:t xml:space="preserve"> </w:t>
            </w:r>
          </w:p>
          <w:p w:rsidR="003E49FA" w:rsidRPr="003E49FA" w:rsidRDefault="003E49FA" w:rsidP="00FB6589">
            <w:pPr>
              <w:rPr>
                <w:rFonts w:ascii="Times New Roman" w:eastAsia="MS Mincho" w:hAnsi="Times New Roman" w:cs="Times New Roman"/>
                <w:sz w:val="18"/>
                <w:szCs w:val="18"/>
              </w:rPr>
            </w:pPr>
            <w:r w:rsidRPr="000F5D30">
              <w:rPr>
                <w:rFonts w:ascii="Times New Roman" w:eastAsia="MS Mincho" w:hAnsi="Times New Roman" w:cs="Times New Roman"/>
                <w:sz w:val="18"/>
                <w:szCs w:val="18"/>
              </w:rPr>
              <w:tab/>
              <w:t>2004 [</w:t>
            </w:r>
            <w:r w:rsidR="00837106">
              <w:rPr>
                <w:rFonts w:ascii="Times New Roman" w:eastAsia="MS Mincho" w:hAnsi="Times New Roman" w:cs="Times New Roman"/>
                <w:sz w:val="18"/>
                <w:szCs w:val="18"/>
              </w:rPr>
              <w:t>Professor at Hamilton College</w:t>
            </w:r>
            <w:r w:rsidRPr="000F5D30">
              <w:rPr>
                <w:rFonts w:ascii="Times New Roman" w:eastAsia="MS Mincho" w:hAnsi="Times New Roman" w:cs="Times New Roman"/>
                <w:sz w:val="18"/>
                <w:szCs w:val="18"/>
              </w:rPr>
              <w:t>]</w:t>
            </w:r>
          </w:p>
        </w:tc>
      </w:tr>
    </w:tbl>
    <w:p w:rsidR="00E04015" w:rsidRDefault="00E04015" w:rsidP="00FF2180">
      <w:pPr>
        <w:rPr>
          <w:sz w:val="24"/>
          <w:szCs w:val="24"/>
        </w:rPr>
      </w:pPr>
    </w:p>
    <w:p w:rsidR="001B6F60" w:rsidRDefault="001B6F60" w:rsidP="00FF2180">
      <w:pPr>
        <w:rPr>
          <w:sz w:val="24"/>
          <w:szCs w:val="24"/>
        </w:rPr>
      </w:pPr>
      <w:r>
        <w:rPr>
          <w:sz w:val="24"/>
          <w:szCs w:val="24"/>
        </w:rPr>
        <w:lastRenderedPageBreak/>
        <w:t xml:space="preserve">Look to Rawls Social contract because it eliminates any worldly biases leaving us to debate over what is best for all. When we are all made ignorant of our position is society and are asked whether we should all be given equal opportunities we would answer yes. Therefore you affirm on face. </w:t>
      </w:r>
    </w:p>
    <w:p w:rsidR="009E21D9" w:rsidRDefault="00A153ED" w:rsidP="00FF2180">
      <w:pPr>
        <w:rPr>
          <w:b/>
          <w:sz w:val="24"/>
          <w:szCs w:val="24"/>
          <w:u w:val="single"/>
        </w:rPr>
      </w:pPr>
      <w:r w:rsidRPr="009F4C82">
        <w:rPr>
          <w:b/>
          <w:sz w:val="24"/>
          <w:szCs w:val="24"/>
          <w:u w:val="single"/>
        </w:rPr>
        <w:t xml:space="preserve">C1- </w:t>
      </w:r>
      <w:r w:rsidR="00B32A8F">
        <w:rPr>
          <w:b/>
          <w:sz w:val="24"/>
          <w:szCs w:val="24"/>
          <w:u w:val="single"/>
        </w:rPr>
        <w:t xml:space="preserve">By negating we don’t value the constitution or treat humans alike </w:t>
      </w:r>
      <w:r w:rsidR="00CA3A5C">
        <w:rPr>
          <w:b/>
          <w:sz w:val="24"/>
          <w:szCs w:val="24"/>
          <w:u w:val="single"/>
        </w:rPr>
        <w:t>this takes us down the road of dehumanization.</w:t>
      </w:r>
      <w:r w:rsidR="00B32A8F">
        <w:rPr>
          <w:b/>
          <w:sz w:val="24"/>
          <w:szCs w:val="24"/>
          <w:u w:val="single"/>
        </w:rPr>
        <w:t xml:space="preserve"> </w:t>
      </w:r>
    </w:p>
    <w:p w:rsidR="009F4C82" w:rsidRPr="001B6F60" w:rsidRDefault="000926D6" w:rsidP="00FF2180">
      <w:pPr>
        <w:rPr>
          <w:sz w:val="24"/>
          <w:szCs w:val="24"/>
        </w:rPr>
      </w:pPr>
      <w:r>
        <w:rPr>
          <w:sz w:val="24"/>
          <w:szCs w:val="24"/>
        </w:rPr>
        <w:t>The fundamental Values of the Constitution such as everyone being treated equally by receiving due pr</w:t>
      </w:r>
      <w:r w:rsidR="00722115">
        <w:rPr>
          <w:sz w:val="24"/>
          <w:szCs w:val="24"/>
        </w:rPr>
        <w:t xml:space="preserve">ocess is something that if we were made ignorant of our position in society </w:t>
      </w:r>
      <w:r>
        <w:rPr>
          <w:sz w:val="24"/>
          <w:szCs w:val="24"/>
        </w:rPr>
        <w:t xml:space="preserve">we would all agree to. </w:t>
      </w:r>
    </w:p>
    <w:tbl>
      <w:tblPr>
        <w:tblStyle w:val="TableGrid"/>
        <w:tblW w:w="0" w:type="auto"/>
        <w:tblLook w:val="04A0"/>
      </w:tblPr>
      <w:tblGrid>
        <w:gridCol w:w="9576"/>
      </w:tblGrid>
      <w:tr w:rsidR="003A085B" w:rsidTr="003A085B">
        <w:tc>
          <w:tcPr>
            <w:tcW w:w="9576" w:type="dxa"/>
          </w:tcPr>
          <w:p w:rsidR="003A085B" w:rsidRDefault="00143033" w:rsidP="008B735B">
            <w:pPr>
              <w:spacing w:line="276" w:lineRule="auto"/>
              <w:rPr>
                <w:sz w:val="24"/>
              </w:rPr>
            </w:pPr>
            <w:r w:rsidRPr="00143033">
              <w:rPr>
                <w:b/>
                <w:sz w:val="16"/>
                <w:szCs w:val="16"/>
                <w:u w:val="single"/>
              </w:rPr>
              <w:t>1</w:t>
            </w:r>
            <w:r w:rsidR="000926D6">
              <w:rPr>
                <w:b/>
                <w:sz w:val="24"/>
                <w:u w:val="single"/>
              </w:rPr>
              <w:t xml:space="preserve">Daniel Cohen Professor of Philosophy at Colby College states, </w:t>
            </w:r>
            <w:r w:rsidR="003A085B" w:rsidRPr="002D1285">
              <w:rPr>
                <w:b/>
                <w:sz w:val="24"/>
                <w:u w:val="single"/>
              </w:rPr>
              <w:t xml:space="preserve">“The U.S. Constitution is more than the foundational body of laws that established American </w:t>
            </w:r>
            <w:r w:rsidR="003A085B" w:rsidRPr="00B32A8F">
              <w:rPr>
                <w:b/>
                <w:sz w:val="24"/>
                <w:szCs w:val="24"/>
                <w:u w:val="single"/>
              </w:rPr>
              <w:t>government</w:t>
            </w:r>
            <w:r w:rsidR="00B32A8F">
              <w:rPr>
                <w:b/>
                <w:sz w:val="24"/>
                <w:szCs w:val="24"/>
                <w:u w:val="single"/>
              </w:rPr>
              <w:t>[.]</w:t>
            </w:r>
            <w:r w:rsidR="003A085B" w:rsidRPr="00B32A8F">
              <w:rPr>
                <w:sz w:val="16"/>
                <w:szCs w:val="16"/>
              </w:rPr>
              <w:t xml:space="preserve"> and outlined the boundaries of its power. Its provisions not only set out the most basic guiding principles for the government but also ratify a set of fundamental values, some overtly stated n10 and some implicitly embedded, n11 that help make up the moral fabric of American society. Indeed, Ronald Dworkin claims that "the American ideal of government not only under law but under principle as well is the most important contribution our history has given to political theory." n12 Among these principles are popular</w:t>
            </w:r>
            <w:r w:rsidR="003A085B" w:rsidRPr="002D1285">
              <w:rPr>
                <w:sz w:val="16"/>
                <w:szCs w:val="16"/>
              </w:rPr>
              <w:t xml:space="preserve"> participation in government, n13 various individual liberties, n14 and </w:t>
            </w:r>
            <w:r w:rsidR="003A085B" w:rsidRPr="00B32A8F">
              <w:rPr>
                <w:sz w:val="16"/>
                <w:szCs w:val="16"/>
              </w:rPr>
              <w:t>equality</w:t>
            </w:r>
            <w:r w:rsidR="001B6F60" w:rsidRPr="00B32A8F">
              <w:rPr>
                <w:sz w:val="16"/>
                <w:szCs w:val="16"/>
              </w:rPr>
              <w:t>[.]</w:t>
            </w:r>
            <w:r w:rsidR="003A085B" w:rsidRPr="002D1285">
              <w:rPr>
                <w:b/>
                <w:sz w:val="24"/>
                <w:u w:val="single"/>
              </w:rPr>
              <w:t xml:space="preserve"> </w:t>
            </w:r>
            <w:r w:rsidR="003A085B" w:rsidRPr="001B6F60">
              <w:rPr>
                <w:sz w:val="16"/>
                <w:szCs w:val="16"/>
              </w:rPr>
              <w:t>- given a voice in the Equal Protection Clause of the Fourteenth Amendment.</w:t>
            </w:r>
            <w:r w:rsidR="003A085B" w:rsidRPr="00323586">
              <w:rPr>
                <w:sz w:val="24"/>
              </w:rPr>
              <w:t xml:space="preserve"> </w:t>
            </w:r>
            <w:r w:rsidR="003A085B" w:rsidRPr="002D1285">
              <w:rPr>
                <w:sz w:val="16"/>
                <w:szCs w:val="16"/>
              </w:rPr>
              <w:t>n15</w:t>
            </w:r>
            <w:r w:rsidR="003A085B" w:rsidRPr="00323586">
              <w:rPr>
                <w:sz w:val="24"/>
              </w:rPr>
              <w:t xml:space="preserve"> </w:t>
            </w:r>
            <w:r w:rsidR="003A085B" w:rsidRPr="002D1285">
              <w:rPr>
                <w:b/>
                <w:sz w:val="24"/>
                <w:u w:val="single"/>
              </w:rPr>
              <w:t>The mere fact of their inscription in the Constitution, in itself, indicates the reverence that American society has for those values - or, at least, has had for them in the past.</w:t>
            </w:r>
            <w:r w:rsidR="003A085B" w:rsidRPr="00323586">
              <w:rPr>
                <w:sz w:val="24"/>
              </w:rPr>
              <w:t xml:space="preserve"> </w:t>
            </w:r>
            <w:r w:rsidR="003A085B" w:rsidRPr="002D1285">
              <w:rPr>
                <w:sz w:val="16"/>
                <w:szCs w:val="16"/>
              </w:rPr>
              <w:t>Not all constitutional norms are created equal, however.</w:t>
            </w:r>
            <w:r w:rsidR="003A085B" w:rsidRPr="00323586">
              <w:rPr>
                <w:sz w:val="24"/>
              </w:rPr>
              <w:t xml:space="preserve"> </w:t>
            </w:r>
            <w:r w:rsidR="003A085B" w:rsidRPr="002D1285">
              <w:rPr>
                <w:sz w:val="16"/>
                <w:szCs w:val="16"/>
              </w:rPr>
              <w:t>Some values are so fundamental to the American conception of government and the boundaries of its power that the Court will tie itself up in knots in order to maintain them. Others, by contrast, garner far less judicial fidelity.”</w:t>
            </w:r>
          </w:p>
          <w:p w:rsidR="003A085B" w:rsidRDefault="003A085B" w:rsidP="00FF2180">
            <w:pPr>
              <w:rPr>
                <w:sz w:val="24"/>
              </w:rPr>
            </w:pPr>
            <w:r>
              <w:rPr>
                <w:sz w:val="24"/>
              </w:rPr>
              <w:t>___________________</w:t>
            </w:r>
          </w:p>
          <w:p w:rsidR="003A085B" w:rsidRPr="003A085B" w:rsidRDefault="00143033" w:rsidP="00FF2180">
            <w:pPr>
              <w:rPr>
                <w:sz w:val="20"/>
                <w:szCs w:val="20"/>
              </w:rPr>
            </w:pPr>
            <w:r w:rsidRPr="00143033">
              <w:rPr>
                <w:sz w:val="16"/>
                <w:szCs w:val="16"/>
              </w:rPr>
              <w:t>1</w:t>
            </w:r>
            <w:r w:rsidR="003A085B" w:rsidRPr="003A085B">
              <w:rPr>
                <w:sz w:val="20"/>
                <w:szCs w:val="20"/>
              </w:rPr>
              <w:t>Daniel H. Cohen, 2010 [professor of philosophy at Colby College], “Post-9/11 Anti-terrorism Policy Regarding Noncitizens and the Constitutional Idea of Equal Protection under the Laws,” Texas Law Review, 88 Tex. L. Rev. 1323.</w:t>
            </w:r>
          </w:p>
        </w:tc>
      </w:tr>
    </w:tbl>
    <w:p w:rsidR="00515E10" w:rsidRDefault="00443C6B" w:rsidP="00FF2180">
      <w:pPr>
        <w:rPr>
          <w:sz w:val="24"/>
          <w:szCs w:val="24"/>
        </w:rPr>
      </w:pPr>
      <w:r>
        <w:rPr>
          <w:sz w:val="24"/>
          <w:szCs w:val="24"/>
        </w:rPr>
        <w:t xml:space="preserve"> </w:t>
      </w:r>
    </w:p>
    <w:p w:rsidR="00443C6B" w:rsidRDefault="00443C6B" w:rsidP="00FF2180">
      <w:pPr>
        <w:rPr>
          <w:sz w:val="24"/>
          <w:szCs w:val="24"/>
        </w:rPr>
      </w:pPr>
      <w:r>
        <w:rPr>
          <w:sz w:val="24"/>
          <w:szCs w:val="24"/>
        </w:rPr>
        <w:t xml:space="preserve">If we truly value the fundamental laws of our American Society then we </w:t>
      </w:r>
      <w:r w:rsidR="0056131C">
        <w:rPr>
          <w:sz w:val="24"/>
          <w:szCs w:val="24"/>
        </w:rPr>
        <w:t xml:space="preserve">would promote them to everyone because they are what’s fair, not deny people in need of </w:t>
      </w:r>
      <w:r w:rsidR="008B5437">
        <w:rPr>
          <w:sz w:val="24"/>
          <w:szCs w:val="24"/>
        </w:rPr>
        <w:t xml:space="preserve">Due Process. </w:t>
      </w:r>
      <w:r w:rsidR="0056131C">
        <w:rPr>
          <w:sz w:val="24"/>
          <w:szCs w:val="24"/>
        </w:rPr>
        <w:t xml:space="preserve"> </w:t>
      </w:r>
    </w:p>
    <w:p w:rsidR="002B43E9" w:rsidRDefault="00150009" w:rsidP="00150009">
      <w:pPr>
        <w:rPr>
          <w:b/>
          <w:sz w:val="24"/>
          <w:szCs w:val="24"/>
          <w:u w:val="single"/>
        </w:rPr>
      </w:pPr>
      <w:r w:rsidRPr="00150009">
        <w:rPr>
          <w:b/>
          <w:sz w:val="24"/>
          <w:szCs w:val="24"/>
          <w:u w:val="single"/>
        </w:rPr>
        <w:t xml:space="preserve">There is no distinction between Citizens and </w:t>
      </w:r>
      <w:r w:rsidR="006B3C60">
        <w:rPr>
          <w:b/>
          <w:sz w:val="24"/>
          <w:szCs w:val="24"/>
          <w:u w:val="single"/>
        </w:rPr>
        <w:t xml:space="preserve">Non-Citizens </w:t>
      </w:r>
      <w:r w:rsidR="00143033" w:rsidRPr="00150009">
        <w:rPr>
          <w:b/>
          <w:sz w:val="24"/>
          <w:szCs w:val="24"/>
          <w:u w:val="single"/>
        </w:rPr>
        <w:t xml:space="preserve">making them both capable of </w:t>
      </w:r>
      <w:r w:rsidRPr="00150009">
        <w:rPr>
          <w:b/>
          <w:sz w:val="24"/>
          <w:szCs w:val="24"/>
          <w:u w:val="single"/>
        </w:rPr>
        <w:t xml:space="preserve">committing terrorist actions. </w:t>
      </w:r>
      <w:r w:rsidR="00143033" w:rsidRPr="00150009">
        <w:rPr>
          <w:b/>
          <w:sz w:val="24"/>
          <w:szCs w:val="24"/>
          <w:u w:val="single"/>
        </w:rPr>
        <w:t xml:space="preserve"> </w:t>
      </w:r>
    </w:p>
    <w:p w:rsidR="00DE799F" w:rsidRPr="00DE799F" w:rsidRDefault="00DE799F" w:rsidP="00150009">
      <w:pPr>
        <w:rPr>
          <w:sz w:val="24"/>
          <w:szCs w:val="24"/>
        </w:rPr>
      </w:pPr>
      <w:r>
        <w:rPr>
          <w:sz w:val="24"/>
          <w:szCs w:val="24"/>
        </w:rPr>
        <w:t>It is not mora</w:t>
      </w:r>
      <w:r w:rsidR="008B5437">
        <w:rPr>
          <w:sz w:val="24"/>
          <w:szCs w:val="24"/>
        </w:rPr>
        <w:t xml:space="preserve">l to let person A and person B </w:t>
      </w:r>
      <w:r>
        <w:rPr>
          <w:sz w:val="24"/>
          <w:szCs w:val="24"/>
        </w:rPr>
        <w:t xml:space="preserve">commit the same crime, yet person A gets constitutional due process because they are American citizens. </w:t>
      </w:r>
    </w:p>
    <w:tbl>
      <w:tblPr>
        <w:tblStyle w:val="TableGrid"/>
        <w:tblW w:w="0" w:type="auto"/>
        <w:tblLook w:val="04A0"/>
      </w:tblPr>
      <w:tblGrid>
        <w:gridCol w:w="9576"/>
      </w:tblGrid>
      <w:tr w:rsidR="003A085B" w:rsidTr="003A085B">
        <w:tc>
          <w:tcPr>
            <w:tcW w:w="9576" w:type="dxa"/>
          </w:tcPr>
          <w:p w:rsidR="00E04015" w:rsidRDefault="00143033" w:rsidP="008B735B">
            <w:pPr>
              <w:spacing w:line="276" w:lineRule="auto"/>
              <w:rPr>
                <w:sz w:val="24"/>
              </w:rPr>
            </w:pPr>
            <w:r w:rsidRPr="00143033">
              <w:rPr>
                <w:b/>
                <w:sz w:val="24"/>
                <w:szCs w:val="24"/>
                <w:u w:val="single"/>
              </w:rPr>
              <w:t>Cohen 2</w:t>
            </w:r>
            <w:r>
              <w:rPr>
                <w:b/>
                <w:sz w:val="24"/>
                <w:szCs w:val="24"/>
                <w:u w:val="single"/>
              </w:rPr>
              <w:t>:</w:t>
            </w:r>
            <w:r w:rsidR="003A085B" w:rsidRPr="002D1285">
              <w:rPr>
                <w:sz w:val="16"/>
                <w:szCs w:val="16"/>
              </w:rPr>
              <w:t xml:space="preserve">“For the laws and policies addressed in Part IV to be </w:t>
            </w:r>
            <w:r w:rsidR="003A085B" w:rsidRPr="006B3C60">
              <w:rPr>
                <w:sz w:val="16"/>
                <w:szCs w:val="16"/>
              </w:rPr>
              <w:t>reasonable</w:t>
            </w:r>
            <w:r w:rsidR="00391147" w:rsidRPr="006B3C60">
              <w:rPr>
                <w:sz w:val="16"/>
                <w:szCs w:val="16"/>
              </w:rPr>
              <w:t xml:space="preserve"> [I]</w:t>
            </w:r>
            <w:r w:rsidR="003A085B" w:rsidRPr="006B3C60">
              <w:rPr>
                <w:sz w:val="16"/>
                <w:szCs w:val="16"/>
              </w:rPr>
              <w:t>n any true sense,</w:t>
            </w:r>
            <w:r w:rsidR="006B3C60">
              <w:rPr>
                <w:b/>
                <w:sz w:val="24"/>
                <w:u w:val="single"/>
              </w:rPr>
              <w:t xml:space="preserve"> </w:t>
            </w:r>
            <w:r w:rsidR="006B3C60" w:rsidRPr="00B32A8F">
              <w:rPr>
                <w:sz w:val="16"/>
                <w:szCs w:val="16"/>
              </w:rPr>
              <w:t>[T]</w:t>
            </w:r>
            <w:r w:rsidR="003A085B" w:rsidRPr="00B32A8F">
              <w:rPr>
                <w:sz w:val="16"/>
                <w:szCs w:val="16"/>
              </w:rPr>
              <w:t>here would have to be something about the distinction between aliens and citizens that makes codifying that distinction defensible in this context. n117 As a general matter, there is not.</w:t>
            </w:r>
            <w:r w:rsidR="003A085B" w:rsidRPr="00FE5CF0">
              <w:rPr>
                <w:b/>
                <w:sz w:val="24"/>
                <w:u w:val="single"/>
              </w:rPr>
              <w:t xml:space="preserve"> American citizens are </w:t>
            </w:r>
            <w:r w:rsidR="003A085B" w:rsidRPr="002D1285">
              <w:rPr>
                <w:sz w:val="16"/>
                <w:szCs w:val="16"/>
              </w:rPr>
              <w:t>at least</w:t>
            </w:r>
            <w:r w:rsidR="003A085B" w:rsidRPr="00F93F62">
              <w:rPr>
                <w:sz w:val="24"/>
              </w:rPr>
              <w:t xml:space="preserve"> </w:t>
            </w:r>
            <w:r w:rsidR="003A085B" w:rsidRPr="00FE5CF0">
              <w:rPr>
                <w:b/>
                <w:sz w:val="24"/>
                <w:u w:val="single"/>
              </w:rPr>
              <w:t>as capable of carrying out a terrorist attack</w:t>
            </w:r>
            <w:r w:rsidR="00B32A8F">
              <w:rPr>
                <w:b/>
                <w:sz w:val="24"/>
                <w:u w:val="single"/>
              </w:rPr>
              <w:t>[s]</w:t>
            </w:r>
            <w:r w:rsidR="003A085B" w:rsidRPr="00FE5CF0">
              <w:rPr>
                <w:b/>
                <w:sz w:val="24"/>
                <w:u w:val="single"/>
              </w:rPr>
              <w:t xml:space="preserve"> as noncitizens are.</w:t>
            </w:r>
            <w:r w:rsidR="003A085B" w:rsidRPr="00F93F62">
              <w:rPr>
                <w:sz w:val="24"/>
              </w:rPr>
              <w:t xml:space="preserve"> </w:t>
            </w:r>
            <w:r w:rsidR="003A085B" w:rsidRPr="002D1285">
              <w:rPr>
                <w:sz w:val="16"/>
                <w:szCs w:val="16"/>
              </w:rPr>
              <w:t xml:space="preserve">In fact, they are probably more so in some ways because aliens - at least those who arrive legally - have to go through customs when they come to the United States, and thus the government maintains some minimal ability to keep track of those aliens who might be dangerous or to keep them out of the country </w:t>
            </w:r>
            <w:r w:rsidR="003A085B" w:rsidRPr="007A7ED2">
              <w:rPr>
                <w:sz w:val="16"/>
                <w:szCs w:val="16"/>
              </w:rPr>
              <w:t>altogether. Even the Bush Administration admitted as much</w:t>
            </w:r>
            <w:r w:rsidR="003A085B" w:rsidRPr="00B32A8F">
              <w:rPr>
                <w:b/>
                <w:sz w:val="16"/>
                <w:szCs w:val="16"/>
                <w:u w:val="single"/>
              </w:rPr>
              <w:t xml:space="preserve">. When he was the Attorney General, </w:t>
            </w:r>
            <w:r w:rsidR="003A085B" w:rsidRPr="00FE5CF0">
              <w:rPr>
                <w:b/>
                <w:sz w:val="24"/>
                <w:u w:val="single"/>
              </w:rPr>
              <w:t xml:space="preserve">Alberto Gonzales noted, "The threat of homegrown terrorist cells ... may be as dangerous as </w:t>
            </w:r>
            <w:r w:rsidR="003A085B" w:rsidRPr="00FE5CF0">
              <w:rPr>
                <w:b/>
                <w:sz w:val="24"/>
                <w:u w:val="single"/>
              </w:rPr>
              <w:lastRenderedPageBreak/>
              <w:t xml:space="preserve">groups like al Qaeda, if not more so." </w:t>
            </w:r>
            <w:r w:rsidR="003A085B" w:rsidRPr="00391147">
              <w:rPr>
                <w:sz w:val="16"/>
                <w:szCs w:val="16"/>
              </w:rPr>
              <w:t xml:space="preserve">n118 </w:t>
            </w:r>
            <w:r w:rsidR="003A085B" w:rsidRPr="007A7ED2">
              <w:rPr>
                <w:sz w:val="16"/>
                <w:szCs w:val="16"/>
              </w:rPr>
              <w:t>It might be argued that because noncitizens do not have a vested interest in American society the way that citizens do, they are more apt to commit acts of terrorism</w:t>
            </w:r>
            <w:r w:rsidR="00797F5C" w:rsidRPr="007A7ED2">
              <w:rPr>
                <w:sz w:val="16"/>
                <w:szCs w:val="16"/>
              </w:rPr>
              <w:t>[.]</w:t>
            </w:r>
            <w:r w:rsidR="003A085B" w:rsidRPr="007A7ED2">
              <w:rPr>
                <w:sz w:val="16"/>
                <w:szCs w:val="16"/>
              </w:rPr>
              <w:t>, even if they are no more practically capable of doing so. And,</w:t>
            </w:r>
            <w:r w:rsidR="00797F5C" w:rsidRPr="007A7ED2">
              <w:rPr>
                <w:sz w:val="16"/>
                <w:szCs w:val="16"/>
              </w:rPr>
              <w:t xml:space="preserve"> [T]</w:t>
            </w:r>
            <w:r w:rsidR="003A085B" w:rsidRPr="007A7ED2">
              <w:rPr>
                <w:sz w:val="16"/>
                <w:szCs w:val="16"/>
              </w:rPr>
              <w:t>herefore, the distinction between citizens and aliens in counterterrorism law is appropriate. But this is plainly a false premise</w:t>
            </w:r>
            <w:r w:rsidR="003A085B" w:rsidRPr="007A7ED2">
              <w:rPr>
                <w:sz w:val="24"/>
              </w:rPr>
              <w:t>.</w:t>
            </w:r>
            <w:r w:rsidR="003A085B" w:rsidRPr="00F93F62">
              <w:rPr>
                <w:sz w:val="24"/>
              </w:rPr>
              <w:t xml:space="preserve"> </w:t>
            </w:r>
            <w:r w:rsidR="003A085B" w:rsidRPr="00797F5C">
              <w:rPr>
                <w:sz w:val="16"/>
                <w:szCs w:val="16"/>
              </w:rPr>
              <w:t>Unfortunately,</w:t>
            </w:r>
            <w:r w:rsidR="003A085B" w:rsidRPr="00F93F62">
              <w:rPr>
                <w:sz w:val="24"/>
              </w:rPr>
              <w:t xml:space="preserve"> </w:t>
            </w:r>
            <w:r w:rsidR="00797F5C" w:rsidRPr="00FE5CF0">
              <w:rPr>
                <w:b/>
                <w:sz w:val="24"/>
                <w:u w:val="single"/>
              </w:rPr>
              <w:t>[</w:t>
            </w:r>
            <w:r w:rsidR="003A085B" w:rsidRPr="00FE5CF0">
              <w:rPr>
                <w:b/>
                <w:sz w:val="24"/>
                <w:u w:val="single"/>
              </w:rPr>
              <w:t>A</w:t>
            </w:r>
            <w:r w:rsidR="00797F5C" w:rsidRPr="00FE5CF0">
              <w:rPr>
                <w:b/>
                <w:sz w:val="24"/>
                <w:u w:val="single"/>
              </w:rPr>
              <w:t>]</w:t>
            </w:r>
            <w:r w:rsidR="003A085B" w:rsidRPr="00FE5CF0">
              <w:rPr>
                <w:b/>
                <w:sz w:val="24"/>
                <w:u w:val="single"/>
              </w:rPr>
              <w:t>merican citizens repeatedly have shown</w:t>
            </w:r>
            <w:r w:rsidR="003A085B" w:rsidRPr="00FE5CF0">
              <w:rPr>
                <w:b/>
                <w:sz w:val="16"/>
                <w:szCs w:val="16"/>
                <w:u w:val="single"/>
              </w:rPr>
              <w:t xml:space="preserve"> </w:t>
            </w:r>
            <w:r w:rsidR="003A085B" w:rsidRPr="00FE5CF0">
              <w:rPr>
                <w:b/>
                <w:sz w:val="24"/>
                <w:szCs w:val="24"/>
                <w:u w:val="single"/>
              </w:rPr>
              <w:t xml:space="preserve">that </w:t>
            </w:r>
            <w:r w:rsidR="003A085B" w:rsidRPr="00FE5CF0">
              <w:rPr>
                <w:b/>
                <w:sz w:val="24"/>
                <w:u w:val="single"/>
              </w:rPr>
              <w:t xml:space="preserve">the desire and </w:t>
            </w:r>
            <w:r w:rsidR="003A085B" w:rsidRPr="007A7ED2">
              <w:rPr>
                <w:b/>
                <w:sz w:val="24"/>
                <w:u w:val="single"/>
              </w:rPr>
              <w:t>willingness to</w:t>
            </w:r>
            <w:r w:rsidR="003A085B" w:rsidRPr="00F93F62">
              <w:rPr>
                <w:sz w:val="24"/>
              </w:rPr>
              <w:t xml:space="preserve"> </w:t>
            </w:r>
            <w:r w:rsidR="003A085B" w:rsidRPr="00391147">
              <w:rPr>
                <w:sz w:val="16"/>
                <w:szCs w:val="16"/>
              </w:rPr>
              <w:t xml:space="preserve"> [*1340]  </w:t>
            </w:r>
            <w:r w:rsidR="003A085B" w:rsidRPr="00FE5CF0">
              <w:rPr>
                <w:b/>
                <w:sz w:val="24"/>
                <w:u w:val="single"/>
              </w:rPr>
              <w:t xml:space="preserve">resort to terrorism on American soil is not unique to foreigners. </w:t>
            </w:r>
            <w:r w:rsidR="003A085B" w:rsidRPr="00FE5CF0">
              <w:rPr>
                <w:sz w:val="16"/>
                <w:szCs w:val="16"/>
              </w:rPr>
              <w:t xml:space="preserve">After </w:t>
            </w:r>
            <w:r w:rsidR="003A085B" w:rsidRPr="00797F5C">
              <w:rPr>
                <w:sz w:val="16"/>
                <w:szCs w:val="16"/>
              </w:rPr>
              <w:t>all,</w:t>
            </w:r>
            <w:r w:rsidR="00797F5C">
              <w:rPr>
                <w:sz w:val="24"/>
              </w:rPr>
              <w:t xml:space="preserve"> </w:t>
            </w:r>
            <w:r w:rsidR="00797F5C" w:rsidRPr="00FE5CF0">
              <w:rPr>
                <w:b/>
                <w:sz w:val="24"/>
                <w:u w:val="single"/>
              </w:rPr>
              <w:t>[T]</w:t>
            </w:r>
            <w:r w:rsidR="003A085B" w:rsidRPr="00FE5CF0">
              <w:rPr>
                <w:b/>
                <w:sz w:val="24"/>
                <w:u w:val="single"/>
              </w:rPr>
              <w:t>he Oklahoma City bombing, the worst act of terrorism in America prior to September 11th, was the work of a citizen.</w:t>
            </w:r>
            <w:r w:rsidR="003A085B" w:rsidRPr="00F93F62">
              <w:rPr>
                <w:sz w:val="24"/>
              </w:rPr>
              <w:t xml:space="preserve"> </w:t>
            </w:r>
            <w:r w:rsidR="003A085B" w:rsidRPr="00391147">
              <w:rPr>
                <w:sz w:val="16"/>
                <w:szCs w:val="16"/>
              </w:rPr>
              <w:t>n119</w:t>
            </w:r>
            <w:r w:rsidR="003A085B" w:rsidRPr="00F93F62">
              <w:rPr>
                <w:sz w:val="24"/>
              </w:rPr>
              <w:t xml:space="preserve"> </w:t>
            </w:r>
            <w:r w:rsidR="003A085B" w:rsidRPr="00797F5C">
              <w:rPr>
                <w:sz w:val="16"/>
                <w:szCs w:val="16"/>
              </w:rPr>
              <w:t xml:space="preserve">More </w:t>
            </w:r>
            <w:r w:rsidR="00797F5C" w:rsidRPr="00FE5CF0">
              <w:rPr>
                <w:b/>
                <w:sz w:val="24"/>
                <w:u w:val="single"/>
              </w:rPr>
              <w:t>[R]</w:t>
            </w:r>
            <w:r w:rsidR="003A085B" w:rsidRPr="00FE5CF0">
              <w:rPr>
                <w:b/>
                <w:sz w:val="24"/>
                <w:u w:val="single"/>
              </w:rPr>
              <w:t xml:space="preserve">ecently, there have been citizen enemy combatants. </w:t>
            </w:r>
            <w:r w:rsidR="003A085B" w:rsidRPr="00391147">
              <w:rPr>
                <w:sz w:val="16"/>
                <w:szCs w:val="16"/>
              </w:rPr>
              <w:t xml:space="preserve">n120 </w:t>
            </w:r>
            <w:r w:rsidR="003A085B" w:rsidRPr="00FE5CF0">
              <w:rPr>
                <w:b/>
                <w:sz w:val="24"/>
                <w:u w:val="single"/>
              </w:rPr>
              <w:t xml:space="preserve">More recently still, a citizen-member of the U.S. military shot and killed thirteen Americans at the Fort Hood army base. </w:t>
            </w:r>
            <w:r w:rsidR="003A085B" w:rsidRPr="00391147">
              <w:rPr>
                <w:sz w:val="16"/>
                <w:szCs w:val="16"/>
              </w:rPr>
              <w:t>n121</w:t>
            </w:r>
            <w:r w:rsidR="003A085B">
              <w:rPr>
                <w:sz w:val="24"/>
              </w:rPr>
              <w:t xml:space="preserve"> </w:t>
            </w:r>
            <w:r w:rsidR="003A085B" w:rsidRPr="009A158B">
              <w:rPr>
                <w:sz w:val="16"/>
                <w:szCs w:val="16"/>
              </w:rPr>
              <w:t>Moreover, by their very terms, many of these specific laws and policies render any differentiation between citizens and aliens nonsensical and even counterintuitive.</w:t>
            </w:r>
            <w:r w:rsidR="003A085B" w:rsidRPr="00F93F62">
              <w:rPr>
                <w:sz w:val="24"/>
              </w:rPr>
              <w:t xml:space="preserve"> </w:t>
            </w:r>
            <w:r w:rsidR="003A085B" w:rsidRPr="00797F5C">
              <w:rPr>
                <w:sz w:val="16"/>
                <w:szCs w:val="16"/>
              </w:rPr>
              <w:t>Consider,</w:t>
            </w:r>
            <w:r w:rsidR="00797F5C">
              <w:rPr>
                <w:sz w:val="24"/>
              </w:rPr>
              <w:t xml:space="preserve"> </w:t>
            </w:r>
            <w:r w:rsidR="00797F5C" w:rsidRPr="007A7ED2">
              <w:rPr>
                <w:sz w:val="16"/>
                <w:szCs w:val="16"/>
              </w:rPr>
              <w:t>[F]</w:t>
            </w:r>
            <w:r w:rsidR="003A085B" w:rsidRPr="007A7ED2">
              <w:rPr>
                <w:sz w:val="16"/>
                <w:szCs w:val="16"/>
              </w:rPr>
              <w:t>or example, provisions of two of the laws noted above: the USA PATRIOT Act and the first military order asserting authority to preventatively detain aliens. The former defined terrorism so broadly for noncitizens that it allowed the government to detain some aliens who were, at best, tangential to terrorism</w:t>
            </w:r>
            <w:r w:rsidR="00F260A7" w:rsidRPr="007A7ED2">
              <w:rPr>
                <w:sz w:val="16"/>
                <w:szCs w:val="16"/>
              </w:rPr>
              <w:t>[.]</w:t>
            </w:r>
            <w:r w:rsidR="003A085B" w:rsidRPr="007A7ED2">
              <w:rPr>
                <w:sz w:val="16"/>
                <w:szCs w:val="16"/>
              </w:rPr>
              <w:t>, n122 whereas</w:t>
            </w:r>
            <w:r w:rsidR="003A085B" w:rsidRPr="00F260A7">
              <w:rPr>
                <w:sz w:val="16"/>
                <w:szCs w:val="16"/>
              </w:rPr>
              <w:t xml:space="preserve"> the first incarnation of the Bush military order, on its face, did not even allow the Administration to detain citizen-members of al Qaeda. n123 Thus, the government asserted broad authority to detain arguably harmless noncitizens but did not - at first - claim the same authority over citizens who, all else being equal, were much more dangerous. </w:t>
            </w:r>
            <w:r w:rsidR="003A085B" w:rsidRPr="00FE5CF0">
              <w:rPr>
                <w:b/>
                <w:sz w:val="24"/>
                <w:szCs w:val="24"/>
                <w:u w:val="single"/>
              </w:rPr>
              <w:t xml:space="preserve">It </w:t>
            </w:r>
            <w:r w:rsidR="003A085B" w:rsidRPr="00FE5CF0">
              <w:rPr>
                <w:b/>
                <w:sz w:val="24"/>
                <w:u w:val="single"/>
              </w:rPr>
              <w:t>seems absurd for the</w:t>
            </w:r>
            <w:r w:rsidR="003A085B" w:rsidRPr="00F93F62">
              <w:rPr>
                <w:sz w:val="24"/>
              </w:rPr>
              <w:t xml:space="preserve"> </w:t>
            </w:r>
            <w:r w:rsidR="003A085B" w:rsidRPr="00FE5CF0">
              <w:rPr>
                <w:b/>
                <w:sz w:val="24"/>
                <w:u w:val="single"/>
              </w:rPr>
              <w:t xml:space="preserve">government to claim that there is something intrinsic to noncitizen status that makes an alien with </w:t>
            </w:r>
            <w:r w:rsidR="003A085B" w:rsidRPr="007A7ED2">
              <w:rPr>
                <w:sz w:val="16"/>
                <w:szCs w:val="16"/>
              </w:rPr>
              <w:t>tenuous,</w:t>
            </w:r>
            <w:r w:rsidR="003A085B" w:rsidRPr="00FE5CF0">
              <w:rPr>
                <w:b/>
                <w:sz w:val="24"/>
                <w:u w:val="single"/>
              </w:rPr>
              <w:t xml:space="preserve"> indirect ties to al Qaeda more dangerous, </w:t>
            </w:r>
            <w:r w:rsidR="003A085B" w:rsidRPr="00B32A8F">
              <w:rPr>
                <w:sz w:val="16"/>
                <w:szCs w:val="16"/>
              </w:rPr>
              <w:t>and thereby more detainable,</w:t>
            </w:r>
            <w:r w:rsidR="003A085B" w:rsidRPr="00FE5CF0">
              <w:rPr>
                <w:b/>
                <w:sz w:val="24"/>
                <w:u w:val="single"/>
              </w:rPr>
              <w:t xml:space="preserve"> than a </w:t>
            </w:r>
            <w:r w:rsidR="007A7ED2">
              <w:rPr>
                <w:b/>
                <w:sz w:val="24"/>
                <w:u w:val="single"/>
              </w:rPr>
              <w:t xml:space="preserve">[U.S.] </w:t>
            </w:r>
            <w:r w:rsidR="003A085B" w:rsidRPr="00FE5CF0">
              <w:rPr>
                <w:b/>
                <w:sz w:val="24"/>
                <w:u w:val="single"/>
              </w:rPr>
              <w:t xml:space="preserve">citizen who is a full-blown member of the terrorist organization. </w:t>
            </w:r>
            <w:r w:rsidR="003A085B" w:rsidRPr="009A158B">
              <w:rPr>
                <w:sz w:val="16"/>
                <w:szCs w:val="16"/>
              </w:rPr>
              <w:t>But that is the position the government took</w:t>
            </w:r>
            <w:r w:rsidR="004A5CF0" w:rsidRPr="009A158B">
              <w:rPr>
                <w:sz w:val="16"/>
                <w:szCs w:val="16"/>
              </w:rPr>
              <w:t>[.]</w:t>
            </w:r>
            <w:r w:rsidR="003A085B" w:rsidRPr="009A158B">
              <w:rPr>
                <w:sz w:val="16"/>
                <w:szCs w:val="16"/>
              </w:rPr>
              <w:t xml:space="preserve"> before</w:t>
            </w:r>
            <w:r w:rsidR="003A085B" w:rsidRPr="004A5CF0">
              <w:rPr>
                <w:sz w:val="16"/>
                <w:szCs w:val="16"/>
              </w:rPr>
              <w:t xml:space="preserve"> it apprehended Padilla.”</w:t>
            </w:r>
          </w:p>
          <w:p w:rsidR="003A085B" w:rsidRPr="00E04015" w:rsidRDefault="003A085B" w:rsidP="00E04015">
            <w:pPr>
              <w:spacing w:line="360" w:lineRule="auto"/>
              <w:rPr>
                <w:sz w:val="24"/>
              </w:rPr>
            </w:pPr>
            <w:r>
              <w:rPr>
                <w:sz w:val="24"/>
                <w:szCs w:val="24"/>
              </w:rPr>
              <w:t>________________________</w:t>
            </w:r>
          </w:p>
          <w:p w:rsidR="003A085B" w:rsidRPr="003A085B" w:rsidRDefault="003A085B" w:rsidP="00FF2180">
            <w:pPr>
              <w:rPr>
                <w:sz w:val="20"/>
                <w:szCs w:val="20"/>
              </w:rPr>
            </w:pPr>
            <w:r w:rsidRPr="003A085B">
              <w:rPr>
                <w:sz w:val="20"/>
                <w:szCs w:val="20"/>
              </w:rPr>
              <w:t>Daniel H. Cohen, 2010 [professor of philosophy at Colby College], “Post-9/11 Anti-terrorism Policy Regarding Noncitizens and the Constitutional Idea of Equal Protection under the Laws,” Texas Law Review, 88 Tex. L. Rev. 1323.</w:t>
            </w:r>
          </w:p>
        </w:tc>
      </w:tr>
    </w:tbl>
    <w:p w:rsidR="00624B6B" w:rsidRDefault="00624B6B" w:rsidP="00FF2180">
      <w:pPr>
        <w:rPr>
          <w:sz w:val="24"/>
          <w:szCs w:val="24"/>
        </w:rPr>
      </w:pPr>
    </w:p>
    <w:p w:rsidR="00624B6B" w:rsidRDefault="00DE799F" w:rsidP="00FF2180">
      <w:pPr>
        <w:rPr>
          <w:sz w:val="24"/>
          <w:szCs w:val="24"/>
        </w:rPr>
      </w:pPr>
      <w:r>
        <w:rPr>
          <w:sz w:val="24"/>
          <w:szCs w:val="24"/>
        </w:rPr>
        <w:t xml:space="preserve">The government does exactly what Rawls Social Contract attempts to avoid by placing a bias on other human beings that aren’t on American soil. </w:t>
      </w:r>
    </w:p>
    <w:p w:rsidR="002717DA" w:rsidRDefault="005D5370" w:rsidP="00FF2180">
      <w:pPr>
        <w:rPr>
          <w:b/>
          <w:sz w:val="24"/>
          <w:szCs w:val="24"/>
          <w:u w:val="single"/>
        </w:rPr>
      </w:pPr>
      <w:r w:rsidRPr="005D5370">
        <w:rPr>
          <w:b/>
          <w:sz w:val="24"/>
          <w:szCs w:val="24"/>
          <w:u w:val="single"/>
        </w:rPr>
        <w:t xml:space="preserve">By not treating noncitizens accused of terrorism as equals we are making them lesser than us therefore dehumanizing them </w:t>
      </w:r>
      <w:r w:rsidR="002717DA" w:rsidRPr="005D5370">
        <w:rPr>
          <w:b/>
          <w:sz w:val="24"/>
          <w:szCs w:val="24"/>
          <w:u w:val="single"/>
        </w:rPr>
        <w:t xml:space="preserve"> </w:t>
      </w:r>
      <w:r w:rsidR="0038671B" w:rsidRPr="005D5370">
        <w:rPr>
          <w:b/>
          <w:sz w:val="24"/>
          <w:szCs w:val="24"/>
          <w:u w:val="single"/>
        </w:rPr>
        <w:t xml:space="preserve"> </w:t>
      </w:r>
    </w:p>
    <w:p w:rsidR="008B735B" w:rsidRDefault="008B735B" w:rsidP="00FF2180">
      <w:pPr>
        <w:rPr>
          <w:sz w:val="24"/>
          <w:szCs w:val="24"/>
        </w:rPr>
      </w:pPr>
      <w:r>
        <w:rPr>
          <w:sz w:val="24"/>
          <w:szCs w:val="24"/>
        </w:rPr>
        <w:t xml:space="preserve">The United States currently detains noncitizens accused of terrorism at Guantanamo Bay, Cuba. They are dehumanized in this area for the following reasons: </w:t>
      </w:r>
    </w:p>
    <w:p w:rsidR="008B735B" w:rsidRDefault="008B735B" w:rsidP="008B735B">
      <w:pPr>
        <w:pStyle w:val="ListParagraph"/>
        <w:numPr>
          <w:ilvl w:val="0"/>
          <w:numId w:val="1"/>
        </w:numPr>
        <w:rPr>
          <w:sz w:val="24"/>
          <w:szCs w:val="24"/>
        </w:rPr>
      </w:pPr>
      <w:r>
        <w:rPr>
          <w:sz w:val="24"/>
          <w:szCs w:val="24"/>
        </w:rPr>
        <w:t xml:space="preserve">They unlike American terrorist are not given due process, although they committed the same crimes. </w:t>
      </w:r>
    </w:p>
    <w:p w:rsidR="008B735B" w:rsidRPr="000163A9" w:rsidRDefault="008B735B" w:rsidP="000163A9">
      <w:pPr>
        <w:pStyle w:val="ListParagraph"/>
        <w:numPr>
          <w:ilvl w:val="0"/>
          <w:numId w:val="1"/>
        </w:numPr>
        <w:rPr>
          <w:sz w:val="24"/>
          <w:szCs w:val="24"/>
        </w:rPr>
      </w:pPr>
      <w:r>
        <w:rPr>
          <w:sz w:val="24"/>
          <w:szCs w:val="24"/>
        </w:rPr>
        <w:t xml:space="preserve">They are being indefinitely held with no evidence of their crime. </w:t>
      </w:r>
    </w:p>
    <w:tbl>
      <w:tblPr>
        <w:tblStyle w:val="TableGrid"/>
        <w:tblW w:w="0" w:type="auto"/>
        <w:tblLook w:val="04A0"/>
      </w:tblPr>
      <w:tblGrid>
        <w:gridCol w:w="9576"/>
      </w:tblGrid>
      <w:tr w:rsidR="00F37956" w:rsidTr="00F37956">
        <w:tc>
          <w:tcPr>
            <w:tcW w:w="9576" w:type="dxa"/>
          </w:tcPr>
          <w:p w:rsidR="00F37956" w:rsidRPr="00673F18" w:rsidRDefault="00CA7DE2" w:rsidP="008B735B">
            <w:pPr>
              <w:pStyle w:val="Default"/>
              <w:spacing w:line="276" w:lineRule="auto"/>
              <w:rPr>
                <w:rFonts w:asciiTheme="minorHAnsi" w:hAnsiTheme="minorHAnsi"/>
                <w:b/>
                <w:bCs/>
                <w:u w:val="single"/>
              </w:rPr>
            </w:pPr>
            <w:r w:rsidRPr="00CA7DE2">
              <w:rPr>
                <w:bCs/>
                <w:sz w:val="20"/>
                <w:szCs w:val="20"/>
              </w:rPr>
              <w:t xml:space="preserve"> </w:t>
            </w:r>
            <w:r w:rsidR="00D34DBE" w:rsidRPr="00D34DBE">
              <w:rPr>
                <w:rFonts w:asciiTheme="minorHAnsi" w:hAnsiTheme="minorHAnsi"/>
                <w:b/>
                <w:bCs/>
                <w:u w:val="single"/>
              </w:rPr>
              <w:t>Amy Kaplan Professor at the University of Pennsylvania states,</w:t>
            </w:r>
            <w:r w:rsidR="00D34DBE">
              <w:rPr>
                <w:bCs/>
              </w:rPr>
              <w:t xml:space="preserve"> </w:t>
            </w:r>
            <w:r w:rsidR="00866D07" w:rsidRPr="00290CFE">
              <w:rPr>
                <w:rFonts w:asciiTheme="minorHAnsi" w:hAnsiTheme="minorHAnsi"/>
                <w:bCs/>
                <w:sz w:val="16"/>
                <w:szCs w:val="16"/>
              </w:rPr>
              <w:t xml:space="preserve">Since Rasul June 2004, however, the </w:t>
            </w:r>
            <w:r w:rsidR="00866D07" w:rsidRPr="00D34DBE">
              <w:rPr>
                <w:rFonts w:asciiTheme="minorHAnsi" w:hAnsiTheme="minorHAnsi"/>
                <w:bCs/>
                <w:sz w:val="16"/>
                <w:szCs w:val="16"/>
              </w:rPr>
              <w:t xml:space="preserve">administration continues its effort to block the access of the </w:t>
            </w:r>
            <w:r w:rsidR="00866D07" w:rsidRPr="00B32A8F">
              <w:rPr>
                <w:rFonts w:asciiTheme="minorHAnsi" w:hAnsiTheme="minorHAnsi"/>
                <w:bCs/>
                <w:sz w:val="16"/>
                <w:szCs w:val="16"/>
              </w:rPr>
              <w:t xml:space="preserve">prisoners to the lower courts. Despite its many legal defeats, it continues to ignore the courts and to treat the prisoners according to its own rules: </w:t>
            </w:r>
            <w:r w:rsidR="00D34DBE" w:rsidRPr="00B32A8F">
              <w:rPr>
                <w:rFonts w:asciiTheme="minorHAnsi" w:hAnsiTheme="minorHAnsi"/>
                <w:bCs/>
                <w:sz w:val="16"/>
                <w:szCs w:val="16"/>
              </w:rPr>
              <w:t>[B]</w:t>
            </w:r>
            <w:r w:rsidR="00866D07" w:rsidRPr="00B32A8F">
              <w:rPr>
                <w:rFonts w:asciiTheme="minorHAnsi" w:hAnsiTheme="minorHAnsi"/>
                <w:bCs/>
                <w:sz w:val="16"/>
                <w:szCs w:val="16"/>
              </w:rPr>
              <w:t xml:space="preserve">y staging farcical administrative hearings to determine the enemy combatant status of prisoners who have already been labeled enemy combatants, by planning military tribunals to judge war crimes run by officers with little training who have the power to condemn the accused to death, by releasing some prisoners at its whim, and by building two maximum security prisons for the indefinite detention of others. </w:t>
            </w:r>
            <w:r w:rsidRPr="00B32A8F">
              <w:rPr>
                <w:rFonts w:asciiTheme="minorHAnsi" w:hAnsiTheme="minorHAnsi"/>
                <w:bCs/>
                <w:sz w:val="16"/>
                <w:szCs w:val="16"/>
              </w:rPr>
              <w:t xml:space="preserve">By understanding the long imperial history that fills the black hole of Guantanamo, we can see how the Court decision in Rasul v. Bush does not simply rein in executive power or bring Guantanamo inside the rule of law. In perpetuating the differential logic of the Insular Cases, the Court remaps an arena only partially and indiscriminately subject to constitutional </w:t>
            </w:r>
            <w:r w:rsidRPr="00B32A8F">
              <w:rPr>
                <w:rFonts w:asciiTheme="minorHAnsi" w:hAnsiTheme="minorHAnsi"/>
                <w:bCs/>
                <w:sz w:val="16"/>
                <w:szCs w:val="16"/>
              </w:rPr>
              <w:lastRenderedPageBreak/>
              <w:t>restraints, wherein the executive can still exert power</w:t>
            </w:r>
            <w:r w:rsidR="00D34DBE" w:rsidRPr="00B32A8F">
              <w:rPr>
                <w:rFonts w:asciiTheme="minorHAnsi" w:hAnsiTheme="minorHAnsi"/>
                <w:bCs/>
                <w:sz w:val="16"/>
                <w:szCs w:val="16"/>
              </w:rPr>
              <w:t>[.]</w:t>
            </w:r>
            <w:r w:rsidRPr="00B32A8F">
              <w:rPr>
                <w:rFonts w:asciiTheme="minorHAnsi" w:hAnsiTheme="minorHAnsi"/>
                <w:bCs/>
                <w:sz w:val="16"/>
                <w:szCs w:val="16"/>
              </w:rPr>
              <w:t xml:space="preserve"> with impunity. In creating this ambiguous territory,</w:t>
            </w:r>
            <w:r w:rsidR="00D34DBE" w:rsidRPr="00B32A8F">
              <w:rPr>
                <w:rFonts w:asciiTheme="minorHAnsi" w:hAnsiTheme="minorHAnsi"/>
                <w:bCs/>
                <w:sz w:val="16"/>
                <w:szCs w:val="16"/>
              </w:rPr>
              <w:t xml:space="preserve"> [T]</w:t>
            </w:r>
            <w:r w:rsidRPr="00B32A8F">
              <w:rPr>
                <w:rFonts w:asciiTheme="minorHAnsi" w:hAnsiTheme="minorHAnsi"/>
                <w:bCs/>
                <w:sz w:val="16"/>
                <w:szCs w:val="16"/>
              </w:rPr>
              <w:t>he Court contributes to reclassifying persons as "enemy combatants," a categ</w:t>
            </w:r>
            <w:r w:rsidRPr="00EB7C28">
              <w:rPr>
                <w:rFonts w:asciiTheme="minorHAnsi" w:hAnsiTheme="minorHAnsi"/>
                <w:bCs/>
                <w:sz w:val="16"/>
                <w:szCs w:val="16"/>
              </w:rPr>
              <w:t>ory that erodes the distinctions among citizens and aliens</w:t>
            </w:r>
            <w:r w:rsidR="009A158B" w:rsidRPr="00EB7C28">
              <w:rPr>
                <w:rFonts w:asciiTheme="minorHAnsi" w:hAnsiTheme="minorHAnsi"/>
                <w:bCs/>
                <w:sz w:val="16"/>
                <w:szCs w:val="16"/>
              </w:rPr>
              <w:t>[.]</w:t>
            </w:r>
            <w:r w:rsidRPr="00EB7C28">
              <w:rPr>
                <w:rFonts w:asciiTheme="minorHAnsi" w:hAnsiTheme="minorHAnsi"/>
                <w:bCs/>
                <w:sz w:val="16"/>
                <w:szCs w:val="16"/>
              </w:rPr>
              <w:t>, immigrants and criminals, prisoners and detainees, terrorists and refugees. Yet</w:t>
            </w:r>
            <w:r w:rsidR="00290CFE" w:rsidRPr="00EB7C28">
              <w:rPr>
                <w:rFonts w:asciiTheme="minorHAnsi" w:hAnsiTheme="minorHAnsi"/>
                <w:bCs/>
                <w:sz w:val="16"/>
                <w:szCs w:val="16"/>
              </w:rPr>
              <w:t xml:space="preserve"> [T]</w:t>
            </w:r>
            <w:r w:rsidRPr="00EB7C28">
              <w:rPr>
                <w:rFonts w:asciiTheme="minorHAnsi" w:hAnsiTheme="minorHAnsi"/>
                <w:bCs/>
                <w:sz w:val="16"/>
                <w:szCs w:val="16"/>
              </w:rPr>
              <w:t xml:space="preserve">his erosion is not moving toward granting more rights to noncitizens. On the contrary, it moves </w:t>
            </w:r>
            <w:r w:rsidR="00EB7C28">
              <w:rPr>
                <w:rFonts w:asciiTheme="minorHAnsi" w:hAnsiTheme="minorHAnsi"/>
                <w:b/>
                <w:bCs/>
                <w:u w:val="single"/>
              </w:rPr>
              <w:t>[B]</w:t>
            </w:r>
            <w:r w:rsidRPr="00290CFE">
              <w:rPr>
                <w:rFonts w:asciiTheme="minorHAnsi" w:hAnsiTheme="minorHAnsi"/>
                <w:b/>
                <w:bCs/>
                <w:u w:val="single"/>
              </w:rPr>
              <w:t xml:space="preserve">oth citizens and noncitizens </w:t>
            </w:r>
            <w:r w:rsidRPr="00EF6484">
              <w:rPr>
                <w:rFonts w:asciiTheme="minorHAnsi" w:hAnsiTheme="minorHAnsi"/>
                <w:bCs/>
                <w:sz w:val="16"/>
                <w:szCs w:val="16"/>
              </w:rPr>
              <w:t xml:space="preserve">further </w:t>
            </w:r>
            <w:r w:rsidR="00EB7C28" w:rsidRPr="00EF6484">
              <w:rPr>
                <w:rFonts w:asciiTheme="minorHAnsi" w:hAnsiTheme="minorHAnsi"/>
                <w:bCs/>
                <w:sz w:val="16"/>
                <w:szCs w:val="16"/>
              </w:rPr>
              <w:t>[</w:t>
            </w:r>
            <w:r w:rsidR="00EB7C28">
              <w:rPr>
                <w:rFonts w:asciiTheme="minorHAnsi" w:hAnsiTheme="minorHAnsi"/>
                <w:b/>
                <w:bCs/>
                <w:u w:val="single"/>
              </w:rPr>
              <w:t xml:space="preserve">are moved] </w:t>
            </w:r>
            <w:r w:rsidRPr="00290CFE">
              <w:rPr>
                <w:rFonts w:asciiTheme="minorHAnsi" w:hAnsiTheme="minorHAnsi"/>
                <w:b/>
                <w:bCs/>
                <w:u w:val="single"/>
              </w:rPr>
              <w:t xml:space="preserve">toward the lowest </w:t>
            </w:r>
            <w:r w:rsidRPr="00EB7C28">
              <w:rPr>
                <w:rFonts w:asciiTheme="minorHAnsi" w:hAnsiTheme="minorHAnsi"/>
                <w:bCs/>
                <w:sz w:val="16"/>
                <w:szCs w:val="16"/>
              </w:rPr>
              <w:t xml:space="preserve">possible </w:t>
            </w:r>
            <w:r w:rsidRPr="00290CFE">
              <w:rPr>
                <w:rFonts w:asciiTheme="minorHAnsi" w:hAnsiTheme="minorHAnsi"/>
                <w:b/>
                <w:bCs/>
                <w:u w:val="single"/>
              </w:rPr>
              <w:t xml:space="preserve">rung of diminished liberties. </w:t>
            </w:r>
            <w:r w:rsidRPr="00EB7C28">
              <w:rPr>
                <w:rFonts w:asciiTheme="minorHAnsi" w:hAnsiTheme="minorHAnsi"/>
                <w:bCs/>
                <w:sz w:val="16"/>
                <w:szCs w:val="16"/>
              </w:rPr>
              <w:t>Ultimately,</w:t>
            </w:r>
            <w:r w:rsidR="00EB7C28">
              <w:rPr>
                <w:rFonts w:asciiTheme="minorHAnsi" w:hAnsiTheme="minorHAnsi"/>
                <w:b/>
                <w:bCs/>
                <w:u w:val="single"/>
              </w:rPr>
              <w:t xml:space="preserve"> [T]</w:t>
            </w:r>
            <w:r w:rsidRPr="00290CFE">
              <w:rPr>
                <w:rFonts w:asciiTheme="minorHAnsi" w:hAnsiTheme="minorHAnsi"/>
                <w:b/>
                <w:bCs/>
                <w:u w:val="single"/>
              </w:rPr>
              <w:t xml:space="preserve">hese persons are codified as less than human and less deserving of human, international, or constitutional rights. </w:t>
            </w:r>
            <w:r w:rsidRPr="00EF6484">
              <w:rPr>
                <w:rFonts w:asciiTheme="minorHAnsi" w:hAnsiTheme="minorHAnsi"/>
                <w:b/>
                <w:bCs/>
                <w:sz w:val="16"/>
                <w:szCs w:val="16"/>
                <w:u w:val="single"/>
              </w:rPr>
              <w:t>This dehumanization is shaped by racial, national, and religious typologies and shored up by revamped historical imperial taxonomies, which rebound across national borders.</w:t>
            </w:r>
            <w:r w:rsidRPr="00290CFE">
              <w:rPr>
                <w:rFonts w:asciiTheme="minorHAnsi" w:hAnsiTheme="minorHAnsi"/>
                <w:b/>
                <w:bCs/>
                <w:u w:val="single"/>
              </w:rPr>
              <w:t xml:space="preserve"> </w:t>
            </w:r>
            <w:r w:rsidRPr="00EF6484">
              <w:rPr>
                <w:rFonts w:asciiTheme="minorHAnsi" w:hAnsiTheme="minorHAnsi"/>
                <w:bCs/>
                <w:sz w:val="16"/>
                <w:szCs w:val="16"/>
              </w:rPr>
              <w:t>The blurring of legal boundaries between domestic and foreign, and aliens and citizens, does not weaken executive and military authority</w:t>
            </w:r>
            <w:r w:rsidR="00290CFE" w:rsidRPr="00EF6484">
              <w:rPr>
                <w:rFonts w:asciiTheme="minorHAnsi" w:hAnsiTheme="minorHAnsi"/>
                <w:bCs/>
                <w:sz w:val="16"/>
                <w:szCs w:val="16"/>
              </w:rPr>
              <w:t>[.]</w:t>
            </w:r>
            <w:r w:rsidRPr="00EF6484">
              <w:rPr>
                <w:rFonts w:asciiTheme="minorHAnsi" w:hAnsiTheme="minorHAnsi"/>
                <w:bCs/>
                <w:sz w:val="16"/>
                <w:szCs w:val="16"/>
              </w:rPr>
              <w:t xml:space="preserve">, as Scalia fears. Instead it creates ever-widening spheres to  the "four corners of the earth," where </w:t>
            </w:r>
            <w:r w:rsidRPr="00D34DBE">
              <w:rPr>
                <w:rFonts w:asciiTheme="minorHAnsi" w:hAnsiTheme="minorHAnsi"/>
                <w:b/>
                <w:bCs/>
                <w:u w:val="single"/>
              </w:rPr>
              <w:t>the U.S. administration</w:t>
            </w:r>
            <w:r w:rsidRPr="00290CFE">
              <w:rPr>
                <w:rFonts w:asciiTheme="minorHAnsi" w:hAnsiTheme="minorHAnsi"/>
                <w:bCs/>
                <w:sz w:val="16"/>
                <w:szCs w:val="16"/>
              </w:rPr>
              <w:t>,</w:t>
            </w:r>
            <w:r w:rsidRPr="00866D07">
              <w:rPr>
                <w:rFonts w:asciiTheme="minorHAnsi" w:hAnsiTheme="minorHAnsi"/>
                <w:bCs/>
              </w:rPr>
              <w:t xml:space="preserve"> </w:t>
            </w:r>
            <w:r w:rsidRPr="00673F18">
              <w:rPr>
                <w:rFonts w:asciiTheme="minorHAnsi" w:hAnsiTheme="minorHAnsi"/>
                <w:bCs/>
                <w:sz w:val="16"/>
                <w:szCs w:val="16"/>
              </w:rPr>
              <w:t xml:space="preserve">abetted by the courts, </w:t>
            </w:r>
            <w:r w:rsidRPr="00D34DBE">
              <w:rPr>
                <w:rFonts w:asciiTheme="minorHAnsi" w:hAnsiTheme="minorHAnsi"/>
                <w:b/>
                <w:bCs/>
                <w:u w:val="single"/>
              </w:rPr>
              <w:t xml:space="preserve">might </w:t>
            </w:r>
            <w:r w:rsidRPr="00673F18">
              <w:rPr>
                <w:rFonts w:asciiTheme="minorHAnsi" w:hAnsiTheme="minorHAnsi"/>
                <w:b/>
                <w:bCs/>
                <w:u w:val="single"/>
              </w:rPr>
              <w:t>manipulate</w:t>
            </w:r>
            <w:r w:rsidR="00D34DBE">
              <w:rPr>
                <w:rFonts w:asciiTheme="minorHAnsi" w:hAnsiTheme="minorHAnsi"/>
                <w:b/>
                <w:bCs/>
                <w:u w:val="single"/>
              </w:rPr>
              <w:t xml:space="preserve"> </w:t>
            </w:r>
            <w:r w:rsidRPr="00673F18">
              <w:rPr>
                <w:rFonts w:asciiTheme="minorHAnsi" w:hAnsiTheme="minorHAnsi"/>
                <w:b/>
                <w:bCs/>
                <w:u w:val="single"/>
              </w:rPr>
              <w:t xml:space="preserve">habeas corpus to conceal rather than to "show the bodies" that have been indefinitely detained, sexually humiliated, and </w:t>
            </w:r>
            <w:r w:rsidR="00866D07" w:rsidRPr="00673F18">
              <w:rPr>
                <w:rFonts w:asciiTheme="minorHAnsi" w:hAnsiTheme="minorHAnsi"/>
                <w:b/>
                <w:bCs/>
                <w:u w:val="single"/>
              </w:rPr>
              <w:t>medically</w:t>
            </w:r>
            <w:r w:rsidRPr="00673F18">
              <w:rPr>
                <w:rFonts w:asciiTheme="minorHAnsi" w:hAnsiTheme="minorHAnsi"/>
                <w:b/>
                <w:bCs/>
                <w:u w:val="single"/>
              </w:rPr>
              <w:t xml:space="preserve"> and psychologically abused and tortured.</w:t>
            </w:r>
          </w:p>
          <w:p w:rsidR="00866D07" w:rsidRDefault="00866D07" w:rsidP="00D34DBE">
            <w:pPr>
              <w:pStyle w:val="Default"/>
              <w:spacing w:line="360" w:lineRule="auto"/>
              <w:rPr>
                <w:rFonts w:asciiTheme="minorHAnsi" w:hAnsiTheme="minorHAnsi"/>
                <w:bCs/>
              </w:rPr>
            </w:pPr>
            <w:r>
              <w:rPr>
                <w:rFonts w:asciiTheme="minorHAnsi" w:hAnsiTheme="minorHAnsi"/>
                <w:bCs/>
              </w:rPr>
              <w:t>______________________</w:t>
            </w:r>
          </w:p>
          <w:p w:rsidR="00866D07" w:rsidRPr="00866D07" w:rsidRDefault="00866D07" w:rsidP="00866D07">
            <w:pPr>
              <w:rPr>
                <w:rFonts w:ascii="Times New Roman" w:eastAsia="Times New Roman" w:hAnsi="Times New Roman" w:cs="Times New Roman"/>
                <w:sz w:val="20"/>
                <w:szCs w:val="20"/>
              </w:rPr>
            </w:pPr>
            <w:r w:rsidRPr="00866D07">
              <w:rPr>
                <w:rFonts w:ascii="Times New Roman" w:eastAsia="Times New Roman" w:hAnsi="Times New Roman" w:cs="Times New Roman"/>
                <w:sz w:val="20"/>
                <w:szCs w:val="20"/>
              </w:rPr>
              <w:t xml:space="preserve">Amy </w:t>
            </w:r>
            <w:r w:rsidRPr="00866D07">
              <w:rPr>
                <w:rFonts w:eastAsia="Times New Roman" w:cs="Times New Roman"/>
                <w:sz w:val="20"/>
                <w:szCs w:val="20"/>
              </w:rPr>
              <w:t xml:space="preserve">Kaplan </w:t>
            </w:r>
            <w:r w:rsidRPr="00866D07">
              <w:rPr>
                <w:rFonts w:eastAsia="Times New Roman" w:cs="Times New Roman"/>
                <w:i/>
                <w:iCs/>
                <w:sz w:val="20"/>
                <w:szCs w:val="20"/>
              </w:rPr>
              <w:t>American Quarterly</w:t>
            </w:r>
            <w:r w:rsidRPr="00866D07">
              <w:rPr>
                <w:rFonts w:eastAsia="Times New Roman" w:cs="Times New Roman"/>
                <w:sz w:val="20"/>
                <w:szCs w:val="20"/>
              </w:rPr>
              <w:t xml:space="preserve"> , Vol. 57, No. 3, Legal Borderlands: Law and the Construction of American Borders (Sep., 2005), pp. 831-858 [</w:t>
            </w:r>
            <w:r w:rsidRPr="00866D07">
              <w:rPr>
                <w:rStyle w:val="st1"/>
                <w:rFonts w:cs="Arial"/>
                <w:sz w:val="20"/>
                <w:szCs w:val="20"/>
              </w:rPr>
              <w:t>Works in the interdisciplinary field of American studies at The University of Pennsylvania}</w:t>
            </w:r>
            <w:r>
              <w:rPr>
                <w:rStyle w:val="st1"/>
                <w:rFonts w:ascii="Arial" w:hAnsi="Arial" w:cs="Arial"/>
                <w:color w:val="222222"/>
              </w:rPr>
              <w:t xml:space="preserve"> </w:t>
            </w:r>
          </w:p>
          <w:p w:rsidR="00866D07" w:rsidRPr="00866D07" w:rsidRDefault="00866D07" w:rsidP="00CA7DE2">
            <w:pPr>
              <w:pStyle w:val="Default"/>
              <w:rPr>
                <w:rFonts w:asciiTheme="minorHAnsi" w:hAnsiTheme="minorHAnsi"/>
              </w:rPr>
            </w:pPr>
          </w:p>
        </w:tc>
      </w:tr>
    </w:tbl>
    <w:p w:rsidR="00624B6B" w:rsidRDefault="00624B6B" w:rsidP="00FF2180">
      <w:pPr>
        <w:rPr>
          <w:sz w:val="24"/>
          <w:szCs w:val="24"/>
        </w:rPr>
      </w:pPr>
    </w:p>
    <w:p w:rsidR="00C06360" w:rsidRDefault="00C06360" w:rsidP="00FF2180">
      <w:pPr>
        <w:rPr>
          <w:rStyle w:val="Strong"/>
          <w:rFonts w:ascii="Arial" w:hAnsi="Arial" w:cs="Arial"/>
        </w:rPr>
      </w:pPr>
      <w:r>
        <w:rPr>
          <w:rStyle w:val="Strong"/>
          <w:rFonts w:ascii="Arial" w:hAnsi="Arial" w:cs="Arial"/>
        </w:rPr>
        <w:t>Dehumanization is the root cause of nuclear war and genocide—when humans are reduced to means or objects, any atrocity becomes justified</w:t>
      </w:r>
    </w:p>
    <w:tbl>
      <w:tblPr>
        <w:tblStyle w:val="TableGrid"/>
        <w:tblW w:w="0" w:type="auto"/>
        <w:tblLook w:val="04A0"/>
      </w:tblPr>
      <w:tblGrid>
        <w:gridCol w:w="9576"/>
      </w:tblGrid>
      <w:tr w:rsidR="00C06360" w:rsidTr="00C06360">
        <w:tc>
          <w:tcPr>
            <w:tcW w:w="9576" w:type="dxa"/>
          </w:tcPr>
          <w:p w:rsidR="00C06360" w:rsidRPr="00C06360" w:rsidRDefault="00C06360" w:rsidP="00FF2180">
            <w:pPr>
              <w:rPr>
                <w:rStyle w:val="Strong"/>
                <w:rFonts w:cs="Arial"/>
                <w:b w:val="0"/>
                <w:sz w:val="24"/>
                <w:szCs w:val="24"/>
              </w:rPr>
            </w:pPr>
            <w:r w:rsidRPr="00C06360">
              <w:rPr>
                <w:rFonts w:cs="Arial"/>
                <w:b/>
                <w:sz w:val="24"/>
                <w:szCs w:val="24"/>
                <w:u w:val="single"/>
              </w:rPr>
              <w:t>Berube 97</w:t>
            </w:r>
            <w:r w:rsidRPr="00C06360">
              <w:rPr>
                <w:rFonts w:cs="Arial"/>
                <w:sz w:val="16"/>
                <w:szCs w:val="16"/>
              </w:rPr>
              <w:t>:Assuming we are able to predict who or what are optimized humans, this entire resultant worldview smacks of eugenics and Nazi racial science. This would involve valuing people as means. Moreover, there would always be a superhuman more super than the current ones, humans would never be able to escape their treatment as means to an always further and distant end. This means-ends dispute is at the core of Montagu and Matson's treatise on</w:t>
            </w:r>
            <w:r w:rsidRPr="00C06360">
              <w:rPr>
                <w:rFonts w:cs="Arial"/>
              </w:rPr>
              <w:t xml:space="preserve"> </w:t>
            </w:r>
            <w:r w:rsidRPr="00C06360">
              <w:rPr>
                <w:rFonts w:cs="Arial"/>
                <w:b/>
                <w:sz w:val="24"/>
                <w:szCs w:val="24"/>
                <w:u w:val="single"/>
              </w:rPr>
              <w:t>t</w:t>
            </w:r>
            <w:r w:rsidRPr="00C06360">
              <w:rPr>
                <w:rStyle w:val="Strong"/>
                <w:rFonts w:cs="Arial"/>
                <w:sz w:val="24"/>
                <w:szCs w:val="24"/>
                <w:u w:val="single"/>
              </w:rPr>
              <w:t>he dehumanization of humanity</w:t>
            </w:r>
            <w:r w:rsidRPr="00C06360">
              <w:rPr>
                <w:rFonts w:cs="Arial"/>
                <w:sz w:val="24"/>
                <w:szCs w:val="24"/>
                <w:u w:val="single"/>
              </w:rPr>
              <w:t>.</w:t>
            </w:r>
            <w:r w:rsidRPr="00C06360">
              <w:rPr>
                <w:rFonts w:cs="Arial"/>
              </w:rPr>
              <w:t xml:space="preserve"> </w:t>
            </w:r>
            <w:r w:rsidRPr="00C06360">
              <w:rPr>
                <w:rFonts w:cs="Arial"/>
                <w:sz w:val="16"/>
                <w:szCs w:val="16"/>
              </w:rPr>
              <w:t>They warn:</w:t>
            </w:r>
            <w:r w:rsidRPr="00C06360">
              <w:rPr>
                <w:rFonts w:cs="Arial"/>
              </w:rPr>
              <w:t xml:space="preserve"> </w:t>
            </w:r>
            <w:r w:rsidRPr="00C06360">
              <w:rPr>
                <w:rFonts w:cs="Arial"/>
                <w:sz w:val="24"/>
                <w:szCs w:val="24"/>
                <w:u w:val="single"/>
              </w:rPr>
              <w:t>"</w:t>
            </w:r>
            <w:r w:rsidRPr="00C06360">
              <w:rPr>
                <w:rStyle w:val="Strong"/>
                <w:rFonts w:cs="Arial"/>
                <w:sz w:val="24"/>
                <w:szCs w:val="24"/>
                <w:u w:val="single"/>
              </w:rPr>
              <w:t>its destructive toll is already greater than that of any war, plague, famine, or natural calamity on record -- and its potential danger to the quality of life and the fabric of civilized society is beyond calculation.</w:t>
            </w:r>
            <w:r w:rsidRPr="00C06360">
              <w:rPr>
                <w:rFonts w:cs="Arial"/>
              </w:rPr>
              <w:t xml:space="preserve"> </w:t>
            </w:r>
            <w:r w:rsidRPr="00C06360">
              <w:rPr>
                <w:rFonts w:cs="Arial"/>
                <w:sz w:val="16"/>
                <w:szCs w:val="16"/>
              </w:rPr>
              <w:t>For that reason this sickness of the soul might well be called the Fifth Horseman of the Apocalypse.... Behind the genocide of the holocaust lay a dehumanized thought; beneath the menticide of deviants and dissidents... in the cuckoo's next of America, lies a dehumanized image of man... (Montagu &amp; Matson, 1983, p. xi-xii). While it may never be possible to quantify the impact dehumanizing ethics may have had on humanity, it is safe to conclude the foundations of humanness offer great opportunities which would be foregone. When we calculate the actual losses and the virtual benefits, we approach a nearly inestimable value greater than any tools which we can currently use to measure it.</w:t>
            </w:r>
            <w:r w:rsidRPr="00C06360">
              <w:rPr>
                <w:rStyle w:val="Strong"/>
                <w:rFonts w:cs="Arial"/>
                <w:sz w:val="24"/>
                <w:szCs w:val="24"/>
                <w:u w:val="single"/>
              </w:rPr>
              <w:t>Dehumanization is nuclear war, environmental apocalypse, and international genocide. When people become things, they become dispensable. When people are dispensable, any and every atrocity can be justified. Once justified, they seem to be inevitable for every epoch has evil and dehumanization is evil's most powerful weapon.</w:t>
            </w:r>
          </w:p>
          <w:p w:rsidR="00C06360" w:rsidRPr="00C06360" w:rsidRDefault="00C06360" w:rsidP="00FF2180">
            <w:pPr>
              <w:rPr>
                <w:rStyle w:val="Strong"/>
                <w:rFonts w:cs="Arial"/>
                <w:b w:val="0"/>
                <w:sz w:val="24"/>
                <w:szCs w:val="24"/>
              </w:rPr>
            </w:pPr>
            <w:r w:rsidRPr="00C06360">
              <w:rPr>
                <w:rStyle w:val="Strong"/>
                <w:rFonts w:cs="Arial"/>
                <w:b w:val="0"/>
                <w:sz w:val="24"/>
                <w:szCs w:val="24"/>
              </w:rPr>
              <w:t>_______________________</w:t>
            </w:r>
          </w:p>
          <w:p w:rsidR="00C06360" w:rsidRPr="00C06360" w:rsidRDefault="00C06360" w:rsidP="00FF2180">
            <w:pPr>
              <w:rPr>
                <w:sz w:val="24"/>
                <w:szCs w:val="24"/>
              </w:rPr>
            </w:pPr>
            <w:r w:rsidRPr="00C06360">
              <w:rPr>
                <w:rFonts w:cs="Arial"/>
              </w:rPr>
              <w:t xml:space="preserve">(Berube, David. Professor. English. University of South Carolina. “Nanotechnological Prolongevity: The Down Side.” 1997. </w:t>
            </w:r>
            <w:hyperlink r:id="rId7" w:history="1">
              <w:r w:rsidRPr="00C06360">
                <w:rPr>
                  <w:rStyle w:val="Hyperlink"/>
                  <w:rFonts w:cs="Arial"/>
                </w:rPr>
                <w:t>http://www.cas.sc.edu/engl/faculty/berube/prolong.htm</w:t>
              </w:r>
            </w:hyperlink>
            <w:r w:rsidRPr="00C06360">
              <w:rPr>
                <w:rFonts w:cs="Arial"/>
              </w:rPr>
              <w:t>.</w:t>
            </w:r>
          </w:p>
        </w:tc>
      </w:tr>
    </w:tbl>
    <w:p w:rsidR="00C06360" w:rsidRPr="00C06360" w:rsidRDefault="00C06360" w:rsidP="00FF2180">
      <w:pPr>
        <w:rPr>
          <w:b/>
          <w:sz w:val="24"/>
          <w:szCs w:val="24"/>
        </w:rPr>
      </w:pPr>
    </w:p>
    <w:tbl>
      <w:tblPr>
        <w:tblStyle w:val="TableGrid"/>
        <w:tblpPr w:leftFromText="180" w:rightFromText="180" w:vertAnchor="text" w:horzAnchor="page" w:tblpX="1" w:tblpY="235"/>
        <w:tblW w:w="0" w:type="auto"/>
        <w:tblLook w:val="04A0"/>
      </w:tblPr>
      <w:tblGrid>
        <w:gridCol w:w="279"/>
      </w:tblGrid>
      <w:tr w:rsidR="00FE71F5" w:rsidTr="00FE71F5">
        <w:trPr>
          <w:trHeight w:val="269"/>
        </w:trPr>
        <w:tc>
          <w:tcPr>
            <w:tcW w:w="279" w:type="dxa"/>
          </w:tcPr>
          <w:p w:rsidR="00FE71F5" w:rsidRPr="00C06360" w:rsidRDefault="00FE71F5" w:rsidP="00FE71F5">
            <w:pPr>
              <w:rPr>
                <w:sz w:val="20"/>
                <w:szCs w:val="20"/>
              </w:rPr>
            </w:pPr>
          </w:p>
        </w:tc>
      </w:tr>
    </w:tbl>
    <w:p w:rsidR="00E539A5" w:rsidRPr="00F51BD4" w:rsidRDefault="00B412D2" w:rsidP="00E539A5">
      <w:pPr>
        <w:rPr>
          <w:b/>
          <w:sz w:val="24"/>
          <w:szCs w:val="24"/>
          <w:u w:val="single"/>
        </w:rPr>
      </w:pPr>
      <w:r w:rsidRPr="000069A0">
        <w:rPr>
          <w:b/>
          <w:sz w:val="24"/>
          <w:szCs w:val="24"/>
          <w:u w:val="single"/>
        </w:rPr>
        <w:t xml:space="preserve">C2- </w:t>
      </w:r>
      <w:r w:rsidR="000069A0" w:rsidRPr="000069A0">
        <w:rPr>
          <w:b/>
          <w:sz w:val="24"/>
          <w:szCs w:val="24"/>
          <w:u w:val="single"/>
        </w:rPr>
        <w:t>Lack of Gover</w:t>
      </w:r>
      <w:r w:rsidR="00E539A5">
        <w:rPr>
          <w:b/>
          <w:sz w:val="24"/>
          <w:szCs w:val="24"/>
          <w:u w:val="single"/>
        </w:rPr>
        <w:t>nment transparency leads to an a</w:t>
      </w:r>
      <w:r w:rsidR="000069A0" w:rsidRPr="000069A0">
        <w:rPr>
          <w:b/>
          <w:sz w:val="24"/>
          <w:szCs w:val="24"/>
          <w:u w:val="single"/>
        </w:rPr>
        <w:t>uthoritative state</w:t>
      </w:r>
      <w:r w:rsidR="00E539A5">
        <w:rPr>
          <w:b/>
          <w:sz w:val="24"/>
          <w:szCs w:val="24"/>
          <w:u w:val="single"/>
        </w:rPr>
        <w:t>.</w:t>
      </w:r>
      <w:r w:rsidR="000069A0" w:rsidRPr="000069A0">
        <w:rPr>
          <w:b/>
          <w:sz w:val="24"/>
          <w:szCs w:val="24"/>
          <w:u w:val="single"/>
        </w:rPr>
        <w:t xml:space="preserve"> </w:t>
      </w:r>
      <w:r w:rsidRPr="000069A0">
        <w:rPr>
          <w:b/>
          <w:sz w:val="24"/>
          <w:szCs w:val="24"/>
          <w:u w:val="single"/>
        </w:rPr>
        <w:t xml:space="preserve"> </w:t>
      </w:r>
      <w:bookmarkStart w:id="0" w:name="_GoBack"/>
      <w:bookmarkEnd w:id="0"/>
    </w:p>
    <w:tbl>
      <w:tblPr>
        <w:tblStyle w:val="TableGrid"/>
        <w:tblW w:w="0" w:type="auto"/>
        <w:tblLook w:val="04A0"/>
      </w:tblPr>
      <w:tblGrid>
        <w:gridCol w:w="9576"/>
      </w:tblGrid>
      <w:tr w:rsidR="00F51BD4" w:rsidTr="00F51BD4">
        <w:tc>
          <w:tcPr>
            <w:tcW w:w="9576" w:type="dxa"/>
          </w:tcPr>
          <w:p w:rsidR="00F51BD4" w:rsidRPr="00F51BD4" w:rsidRDefault="00F51BD4" w:rsidP="00E539A5">
            <w:pPr>
              <w:rPr>
                <w:sz w:val="16"/>
                <w:szCs w:val="16"/>
              </w:rPr>
            </w:pPr>
            <w:r w:rsidRPr="00F51BD4">
              <w:rPr>
                <w:b/>
                <w:sz w:val="24"/>
                <w:szCs w:val="24"/>
                <w:u w:val="single"/>
              </w:rPr>
              <w:t>Ross 04:</w:t>
            </w:r>
            <w:r>
              <w:rPr>
                <w:sz w:val="24"/>
                <w:szCs w:val="24"/>
              </w:rPr>
              <w:t xml:space="preserve"> </w:t>
            </w:r>
            <w:r w:rsidRPr="00F51BD4">
              <w:rPr>
                <w:sz w:val="16"/>
                <w:szCs w:val="16"/>
              </w:rPr>
              <w:t xml:space="preserve">In times such as these, it is not surprising that the Bush Administration's ‘orgy’ of secrecy extends far beyond what it seems reasonable to assume would be required to address real threats to national security. However, </w:t>
            </w:r>
            <w:r w:rsidRPr="00F51BD4">
              <w:rPr>
                <w:b/>
                <w:sz w:val="24"/>
                <w:szCs w:val="24"/>
                <w:u w:val="single"/>
              </w:rPr>
              <w:t xml:space="preserve">secrecy is antithetical to democratic government. It inhibits or impairs informed, robust citizen debate and effectively </w:t>
            </w:r>
            <w:r w:rsidRPr="00F51BD4">
              <w:rPr>
                <w:b/>
                <w:sz w:val="24"/>
                <w:szCs w:val="24"/>
                <w:u w:val="single"/>
              </w:rPr>
              <w:lastRenderedPageBreak/>
              <w:t xml:space="preserve">eliminates government by "the consent of the governed." </w:t>
            </w:r>
            <w:r w:rsidRPr="00F51BD4">
              <w:rPr>
                <w:sz w:val="16"/>
                <w:szCs w:val="16"/>
              </w:rPr>
              <w:t>Moreover,</w:t>
            </w:r>
            <w:r>
              <w:rPr>
                <w:b/>
                <w:sz w:val="24"/>
                <w:szCs w:val="24"/>
                <w:u w:val="single"/>
              </w:rPr>
              <w:t xml:space="preserve"> [R]</w:t>
            </w:r>
            <w:r w:rsidRPr="00F51BD4">
              <w:rPr>
                <w:b/>
                <w:sz w:val="24"/>
                <w:szCs w:val="24"/>
                <w:u w:val="single"/>
              </w:rPr>
              <w:t xml:space="preserve">ampant secrecy does not protect our nation. </w:t>
            </w:r>
            <w:r w:rsidRPr="00F51BD4">
              <w:rPr>
                <w:sz w:val="16"/>
                <w:szCs w:val="16"/>
              </w:rPr>
              <w:t>As</w:t>
            </w:r>
            <w:r w:rsidRPr="00F51BD4">
              <w:rPr>
                <w:b/>
                <w:sz w:val="24"/>
                <w:szCs w:val="24"/>
                <w:u w:val="single"/>
              </w:rPr>
              <w:t xml:space="preserve"> </w:t>
            </w:r>
            <w:r w:rsidRPr="00F51BD4">
              <w:rPr>
                <w:sz w:val="16"/>
                <w:szCs w:val="16"/>
                <w:u w:val="single"/>
              </w:rPr>
              <w:t>the U.S. Supreme Court noted in 1937, ‘The greater the importance of safeguarding the community . . . the more imperative is the need to preserve inviolate the constitutional rights of free speech, free press and free assembly in order to maintain the opportunity for free political discussion, to the end that government may be responsive to the will of the people. . .’ .</w:t>
            </w:r>
            <w:r w:rsidRPr="00F51BD4">
              <w:rPr>
                <w:b/>
                <w:sz w:val="24"/>
                <w:szCs w:val="24"/>
                <w:u w:val="single"/>
              </w:rPr>
              <w:t xml:space="preserve"> Therein lies the security of the Republic, the very foundation of constitutional government.</w:t>
            </w:r>
            <w:r>
              <w:rPr>
                <w:sz w:val="24"/>
                <w:szCs w:val="24"/>
              </w:rPr>
              <w:t xml:space="preserve"> </w:t>
            </w:r>
            <w:r w:rsidRPr="00F51BD4">
              <w:rPr>
                <w:sz w:val="16"/>
                <w:szCs w:val="16"/>
              </w:rPr>
              <w:t>The Bush Administration argues that there must be a trade-off: secrecy for security. This is little more than a sham</w:t>
            </w:r>
            <w:r w:rsidRPr="00E539A5">
              <w:rPr>
                <w:sz w:val="24"/>
                <w:szCs w:val="24"/>
                <w:u w:val="single"/>
              </w:rPr>
              <w:t>.</w:t>
            </w:r>
            <w:r w:rsidRPr="00F51BD4">
              <w:rPr>
                <w:b/>
                <w:sz w:val="24"/>
                <w:szCs w:val="24"/>
                <w:u w:val="single"/>
              </w:rPr>
              <w:t xml:space="preserve"> A shadow government that operates in secrecy need not advance either the security of its citizens or the interests of justice. Secrecy </w:t>
            </w:r>
            <w:r w:rsidRPr="00F51BD4">
              <w:rPr>
                <w:sz w:val="16"/>
                <w:szCs w:val="16"/>
              </w:rPr>
              <w:t>permits, even</w:t>
            </w:r>
            <w:r w:rsidRPr="00F51BD4">
              <w:rPr>
                <w:b/>
                <w:sz w:val="24"/>
                <w:szCs w:val="24"/>
                <w:u w:val="single"/>
              </w:rPr>
              <w:t xml:space="preserve"> encourages, abuse of process, an increased perception of impropriety, and loss of faith in the judiciary. When government operates in secret, the citizenry loses its vital check on abuse of government power and gains little in return. Judicial openness and government transparency increase public knowledge and breed civic engagement and trust.</w:t>
            </w:r>
            <w:r w:rsidRPr="00F51BD4">
              <w:rPr>
                <w:b/>
                <w:sz w:val="24"/>
                <w:szCs w:val="24"/>
              </w:rPr>
              <w:t xml:space="preserve"> </w:t>
            </w:r>
            <w:r w:rsidRPr="00F51BD4">
              <w:rPr>
                <w:sz w:val="16"/>
                <w:szCs w:val="16"/>
              </w:rPr>
              <w:t>The U.S. Court of Appeals for the Sixth Circuit correctly recognized that "public access acts as a check" on government abuse of authority, protects individuals from "unwarranted and arbitrary conviction . . . [and] also protect[s] the public from lax prosecution." n254 The Third Circuit also understood that openness in removal hearings, as in civil and criminal trials, serves "functional goals." n255</w:t>
            </w:r>
          </w:p>
          <w:p w:rsidR="00F51BD4" w:rsidRDefault="00F51BD4" w:rsidP="00E539A5">
            <w:pPr>
              <w:rPr>
                <w:sz w:val="24"/>
                <w:szCs w:val="24"/>
              </w:rPr>
            </w:pPr>
            <w:r>
              <w:rPr>
                <w:sz w:val="24"/>
                <w:szCs w:val="24"/>
              </w:rPr>
              <w:t>__________________</w:t>
            </w:r>
          </w:p>
          <w:p w:rsidR="00F51BD4" w:rsidRPr="00F51BD4" w:rsidRDefault="00F51BD4" w:rsidP="00E539A5">
            <w:pPr>
              <w:rPr>
                <w:sz w:val="20"/>
                <w:szCs w:val="20"/>
              </w:rPr>
            </w:pPr>
            <w:r w:rsidRPr="00F51BD4">
              <w:rPr>
                <w:sz w:val="20"/>
                <w:szCs w:val="20"/>
              </w:rPr>
              <w:t xml:space="preserve">Susan Dente Ross 2004 [Associate Professor, Edward R. Murrow School of Communication, and Director, Access Northwest, Washington State University], </w:t>
            </w:r>
            <w:r w:rsidRPr="00F51BD4">
              <w:rPr>
                <w:i/>
                <w:sz w:val="20"/>
                <w:szCs w:val="20"/>
              </w:rPr>
              <w:t>Secrecy’s Assault on the Constitutional Right to Open Trials</w:t>
            </w:r>
            <w:r w:rsidRPr="00F51BD4">
              <w:rPr>
                <w:sz w:val="20"/>
                <w:szCs w:val="20"/>
              </w:rPr>
              <w:t>, University of Idaho Law Review, 40 Idaho L. Rev. 351</w:t>
            </w:r>
          </w:p>
        </w:tc>
      </w:tr>
    </w:tbl>
    <w:p w:rsidR="00F51BD4" w:rsidRPr="00E539A5" w:rsidRDefault="00F51BD4" w:rsidP="00E539A5">
      <w:pPr>
        <w:rPr>
          <w:sz w:val="24"/>
          <w:szCs w:val="24"/>
        </w:rPr>
      </w:pPr>
    </w:p>
    <w:p w:rsidR="000069A0" w:rsidRPr="00E539A5" w:rsidRDefault="000069A0" w:rsidP="00FF2180">
      <w:pPr>
        <w:rPr>
          <w:sz w:val="24"/>
          <w:szCs w:val="24"/>
        </w:rPr>
      </w:pPr>
    </w:p>
    <w:sectPr w:rsidR="000069A0" w:rsidRPr="00E539A5" w:rsidSect="00806F7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5DE3" w:rsidRDefault="00085DE3" w:rsidP="00474945">
      <w:pPr>
        <w:spacing w:after="0" w:line="240" w:lineRule="auto"/>
      </w:pPr>
      <w:r>
        <w:separator/>
      </w:r>
    </w:p>
  </w:endnote>
  <w:endnote w:type="continuationSeparator" w:id="0">
    <w:p w:rsidR="00085DE3" w:rsidRDefault="00085DE3" w:rsidP="004749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Garamond-Bold">
    <w:panose1 w:val="00000000000000000000"/>
    <w:charset w:val="00"/>
    <w:family w:val="roman"/>
    <w:notTrueType/>
    <w:pitch w:val="default"/>
    <w:sig w:usb0="00000003" w:usb1="00000000" w:usb2="00000000" w:usb3="00000000" w:csb0="00000001" w:csb1="00000000"/>
  </w:font>
  <w:font w:name="Garamond-Italic">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D30" w:rsidRPr="000F5D30" w:rsidRDefault="000F5D30" w:rsidP="000F5D30">
    <w:pPr>
      <w:spacing w:after="0" w:line="240" w:lineRule="auto"/>
      <w:rPr>
        <w:rFonts w:ascii="Times New Roman" w:eastAsia="MS Mincho" w:hAnsi="Times New Roman" w:cs="Times New Roman"/>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5DE3" w:rsidRDefault="00085DE3" w:rsidP="00474945">
      <w:pPr>
        <w:spacing w:after="0" w:line="240" w:lineRule="auto"/>
      </w:pPr>
      <w:r>
        <w:separator/>
      </w:r>
    </w:p>
  </w:footnote>
  <w:footnote w:type="continuationSeparator" w:id="0">
    <w:p w:rsidR="00085DE3" w:rsidRDefault="00085DE3" w:rsidP="004749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945" w:rsidRDefault="00474945">
    <w:pPr>
      <w:pStyle w:val="Header"/>
    </w:pPr>
    <w:r>
      <w:tab/>
    </w:r>
    <w:r>
      <w:tab/>
      <w:t>Cantu</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F2F27"/>
    <w:multiLevelType w:val="hybridMultilevel"/>
    <w:tmpl w:val="39B41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F8378D"/>
    <w:multiLevelType w:val="hybridMultilevel"/>
    <w:tmpl w:val="CE94B1D8"/>
    <w:lvl w:ilvl="0" w:tplc="FCDAD23C">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2626A5"/>
    <w:multiLevelType w:val="hybridMultilevel"/>
    <w:tmpl w:val="C91A6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footnotePr>
    <w:footnote w:id="-1"/>
    <w:footnote w:id="0"/>
  </w:footnotePr>
  <w:endnotePr>
    <w:endnote w:id="-1"/>
    <w:endnote w:id="0"/>
  </w:endnotePr>
  <w:compat>
    <w:useFELayout/>
  </w:compat>
  <w:rsids>
    <w:rsidRoot w:val="00FF2180"/>
    <w:rsid w:val="000069A0"/>
    <w:rsid w:val="00015B11"/>
    <w:rsid w:val="00015B94"/>
    <w:rsid w:val="000163A9"/>
    <w:rsid w:val="00061C37"/>
    <w:rsid w:val="00085DE3"/>
    <w:rsid w:val="00086FF7"/>
    <w:rsid w:val="000926D6"/>
    <w:rsid w:val="000B1075"/>
    <w:rsid w:val="000F5D30"/>
    <w:rsid w:val="0011062E"/>
    <w:rsid w:val="00143033"/>
    <w:rsid w:val="00144E98"/>
    <w:rsid w:val="00150009"/>
    <w:rsid w:val="00176F95"/>
    <w:rsid w:val="00177D97"/>
    <w:rsid w:val="001A5E04"/>
    <w:rsid w:val="001B6F60"/>
    <w:rsid w:val="0020718A"/>
    <w:rsid w:val="0021194E"/>
    <w:rsid w:val="00267DC3"/>
    <w:rsid w:val="002717DA"/>
    <w:rsid w:val="002870C4"/>
    <w:rsid w:val="00290CFE"/>
    <w:rsid w:val="002A5ED7"/>
    <w:rsid w:val="002B0FDD"/>
    <w:rsid w:val="002B43E9"/>
    <w:rsid w:val="002B550E"/>
    <w:rsid w:val="002C3C82"/>
    <w:rsid w:val="002D1285"/>
    <w:rsid w:val="00304D0E"/>
    <w:rsid w:val="0035224F"/>
    <w:rsid w:val="003738AC"/>
    <w:rsid w:val="0038671B"/>
    <w:rsid w:val="00391147"/>
    <w:rsid w:val="003A085B"/>
    <w:rsid w:val="003C6CC4"/>
    <w:rsid w:val="003E2356"/>
    <w:rsid w:val="003E49FA"/>
    <w:rsid w:val="003F2D43"/>
    <w:rsid w:val="003F7C52"/>
    <w:rsid w:val="00430A30"/>
    <w:rsid w:val="00443C6B"/>
    <w:rsid w:val="00474945"/>
    <w:rsid w:val="004A3DA3"/>
    <w:rsid w:val="004A4ABC"/>
    <w:rsid w:val="004A5CF0"/>
    <w:rsid w:val="00515E10"/>
    <w:rsid w:val="005249CB"/>
    <w:rsid w:val="0056131C"/>
    <w:rsid w:val="00564B67"/>
    <w:rsid w:val="005A5D43"/>
    <w:rsid w:val="005C5C86"/>
    <w:rsid w:val="005D5370"/>
    <w:rsid w:val="005E1198"/>
    <w:rsid w:val="005E56D7"/>
    <w:rsid w:val="00604F51"/>
    <w:rsid w:val="00624B6B"/>
    <w:rsid w:val="00632BEB"/>
    <w:rsid w:val="00657EB4"/>
    <w:rsid w:val="00666A38"/>
    <w:rsid w:val="00673F18"/>
    <w:rsid w:val="006A6851"/>
    <w:rsid w:val="006B28BE"/>
    <w:rsid w:val="006B3C60"/>
    <w:rsid w:val="006C4B3E"/>
    <w:rsid w:val="00722115"/>
    <w:rsid w:val="0072364C"/>
    <w:rsid w:val="00732308"/>
    <w:rsid w:val="00751BE3"/>
    <w:rsid w:val="0075597C"/>
    <w:rsid w:val="00797F5C"/>
    <w:rsid w:val="007A5FB3"/>
    <w:rsid w:val="007A7ED2"/>
    <w:rsid w:val="007E3A21"/>
    <w:rsid w:val="007E5A7B"/>
    <w:rsid w:val="00806F76"/>
    <w:rsid w:val="00837106"/>
    <w:rsid w:val="00866D07"/>
    <w:rsid w:val="008B5437"/>
    <w:rsid w:val="008B735B"/>
    <w:rsid w:val="008C4B5A"/>
    <w:rsid w:val="008F4B1F"/>
    <w:rsid w:val="009038B5"/>
    <w:rsid w:val="009077D2"/>
    <w:rsid w:val="00915F9D"/>
    <w:rsid w:val="00921D27"/>
    <w:rsid w:val="00951320"/>
    <w:rsid w:val="009A158B"/>
    <w:rsid w:val="009B10FF"/>
    <w:rsid w:val="009C2231"/>
    <w:rsid w:val="009D5396"/>
    <w:rsid w:val="009E21D9"/>
    <w:rsid w:val="009F4C82"/>
    <w:rsid w:val="00A153ED"/>
    <w:rsid w:val="00A157E7"/>
    <w:rsid w:val="00A22603"/>
    <w:rsid w:val="00A31AB8"/>
    <w:rsid w:val="00A355BA"/>
    <w:rsid w:val="00A9407C"/>
    <w:rsid w:val="00AB5E2A"/>
    <w:rsid w:val="00AD7615"/>
    <w:rsid w:val="00AF116C"/>
    <w:rsid w:val="00AF2FB6"/>
    <w:rsid w:val="00B01C8A"/>
    <w:rsid w:val="00B30194"/>
    <w:rsid w:val="00B32A8F"/>
    <w:rsid w:val="00B37132"/>
    <w:rsid w:val="00B412D2"/>
    <w:rsid w:val="00B6336E"/>
    <w:rsid w:val="00B65847"/>
    <w:rsid w:val="00B70850"/>
    <w:rsid w:val="00B76B51"/>
    <w:rsid w:val="00BB6633"/>
    <w:rsid w:val="00BB727A"/>
    <w:rsid w:val="00BE009F"/>
    <w:rsid w:val="00BF5317"/>
    <w:rsid w:val="00BF7DEA"/>
    <w:rsid w:val="00C06360"/>
    <w:rsid w:val="00C2452A"/>
    <w:rsid w:val="00C2485E"/>
    <w:rsid w:val="00C51D1B"/>
    <w:rsid w:val="00C57E32"/>
    <w:rsid w:val="00C74477"/>
    <w:rsid w:val="00C9339B"/>
    <w:rsid w:val="00CA3A5C"/>
    <w:rsid w:val="00CA7DE2"/>
    <w:rsid w:val="00D34DBE"/>
    <w:rsid w:val="00DC70C2"/>
    <w:rsid w:val="00DE799F"/>
    <w:rsid w:val="00DF3D62"/>
    <w:rsid w:val="00E04015"/>
    <w:rsid w:val="00E43C51"/>
    <w:rsid w:val="00E539A5"/>
    <w:rsid w:val="00E6768B"/>
    <w:rsid w:val="00E97CF3"/>
    <w:rsid w:val="00EA3530"/>
    <w:rsid w:val="00EA4845"/>
    <w:rsid w:val="00EA6DA6"/>
    <w:rsid w:val="00EB7C28"/>
    <w:rsid w:val="00EF6484"/>
    <w:rsid w:val="00F260A7"/>
    <w:rsid w:val="00F37956"/>
    <w:rsid w:val="00F51BD4"/>
    <w:rsid w:val="00F6726C"/>
    <w:rsid w:val="00F8335A"/>
    <w:rsid w:val="00FB6589"/>
    <w:rsid w:val="00FE23E1"/>
    <w:rsid w:val="00FE5CF0"/>
    <w:rsid w:val="00FE71F5"/>
    <w:rsid w:val="00FF21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09F"/>
  </w:style>
  <w:style w:type="paragraph" w:styleId="Heading2">
    <w:name w:val="heading 2"/>
    <w:basedOn w:val="Normal"/>
    <w:next w:val="Normal"/>
    <w:link w:val="Heading2Char"/>
    <w:uiPriority w:val="9"/>
    <w:unhideWhenUsed/>
    <w:qFormat/>
    <w:rsid w:val="001500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4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945"/>
  </w:style>
  <w:style w:type="paragraph" w:styleId="Footer">
    <w:name w:val="footer"/>
    <w:basedOn w:val="Normal"/>
    <w:link w:val="FooterChar"/>
    <w:uiPriority w:val="99"/>
    <w:unhideWhenUsed/>
    <w:rsid w:val="00474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945"/>
  </w:style>
  <w:style w:type="table" w:styleId="TableGrid">
    <w:name w:val="Table Grid"/>
    <w:basedOn w:val="TableNormal"/>
    <w:uiPriority w:val="59"/>
    <w:rsid w:val="003E23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49FA"/>
    <w:pPr>
      <w:spacing w:after="0" w:line="240" w:lineRule="auto"/>
    </w:pPr>
  </w:style>
  <w:style w:type="character" w:customStyle="1" w:styleId="st1">
    <w:name w:val="st1"/>
    <w:basedOn w:val="DefaultParagraphFont"/>
    <w:rsid w:val="003E49FA"/>
  </w:style>
  <w:style w:type="paragraph" w:customStyle="1" w:styleId="Default">
    <w:name w:val="Default"/>
    <w:rsid w:val="00CA7DE2"/>
    <w:pPr>
      <w:autoSpaceDE w:val="0"/>
      <w:autoSpaceDN w:val="0"/>
      <w:adjustRightInd w:val="0"/>
      <w:spacing w:after="0" w:line="240" w:lineRule="auto"/>
    </w:pPr>
    <w:rPr>
      <w:rFonts w:ascii="Times New Roman" w:hAnsi="Times New Roman" w:cs="Times New Roman"/>
      <w:color w:val="000000"/>
      <w:sz w:val="24"/>
      <w:szCs w:val="24"/>
    </w:rPr>
  </w:style>
  <w:style w:type="character" w:styleId="HTMLCite">
    <w:name w:val="HTML Cite"/>
    <w:basedOn w:val="DefaultParagraphFont"/>
    <w:uiPriority w:val="99"/>
    <w:semiHidden/>
    <w:unhideWhenUsed/>
    <w:rsid w:val="00866D07"/>
    <w:rPr>
      <w:i/>
      <w:iCs/>
    </w:rPr>
  </w:style>
  <w:style w:type="character" w:customStyle="1" w:styleId="Heading2Char">
    <w:name w:val="Heading 2 Char"/>
    <w:basedOn w:val="DefaultParagraphFont"/>
    <w:link w:val="Heading2"/>
    <w:uiPriority w:val="9"/>
    <w:rsid w:val="0015000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B735B"/>
    <w:pPr>
      <w:ind w:left="720"/>
      <w:contextualSpacing/>
    </w:pPr>
  </w:style>
  <w:style w:type="character" w:styleId="Strong">
    <w:name w:val="Strong"/>
    <w:basedOn w:val="DefaultParagraphFont"/>
    <w:uiPriority w:val="22"/>
    <w:qFormat/>
    <w:rsid w:val="00C06360"/>
    <w:rPr>
      <w:b/>
      <w:bCs/>
    </w:rPr>
  </w:style>
  <w:style w:type="character" w:styleId="Hyperlink">
    <w:name w:val="Hyperlink"/>
    <w:basedOn w:val="DefaultParagraphFont"/>
    <w:uiPriority w:val="99"/>
    <w:semiHidden/>
    <w:unhideWhenUsed/>
    <w:rsid w:val="00C0636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500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4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945"/>
  </w:style>
  <w:style w:type="paragraph" w:styleId="Footer">
    <w:name w:val="footer"/>
    <w:basedOn w:val="Normal"/>
    <w:link w:val="FooterChar"/>
    <w:uiPriority w:val="99"/>
    <w:unhideWhenUsed/>
    <w:rsid w:val="00474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945"/>
  </w:style>
  <w:style w:type="table" w:styleId="TableGrid">
    <w:name w:val="Table Grid"/>
    <w:basedOn w:val="TableNormal"/>
    <w:uiPriority w:val="59"/>
    <w:rsid w:val="003E23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49FA"/>
    <w:pPr>
      <w:spacing w:after="0" w:line="240" w:lineRule="auto"/>
    </w:pPr>
  </w:style>
  <w:style w:type="character" w:customStyle="1" w:styleId="st1">
    <w:name w:val="st1"/>
    <w:basedOn w:val="DefaultParagraphFont"/>
    <w:rsid w:val="003E49FA"/>
  </w:style>
  <w:style w:type="paragraph" w:customStyle="1" w:styleId="Default">
    <w:name w:val="Default"/>
    <w:rsid w:val="00CA7DE2"/>
    <w:pPr>
      <w:autoSpaceDE w:val="0"/>
      <w:autoSpaceDN w:val="0"/>
      <w:adjustRightInd w:val="0"/>
      <w:spacing w:after="0" w:line="240" w:lineRule="auto"/>
    </w:pPr>
    <w:rPr>
      <w:rFonts w:ascii="Times New Roman" w:hAnsi="Times New Roman" w:cs="Times New Roman"/>
      <w:color w:val="000000"/>
      <w:sz w:val="24"/>
      <w:szCs w:val="24"/>
    </w:rPr>
  </w:style>
  <w:style w:type="character" w:styleId="HTMLCite">
    <w:name w:val="HTML Cite"/>
    <w:basedOn w:val="DefaultParagraphFont"/>
    <w:uiPriority w:val="99"/>
    <w:semiHidden/>
    <w:unhideWhenUsed/>
    <w:rsid w:val="00866D07"/>
    <w:rPr>
      <w:i/>
      <w:iCs/>
    </w:rPr>
  </w:style>
  <w:style w:type="character" w:customStyle="1" w:styleId="Heading2Char">
    <w:name w:val="Heading 2 Char"/>
    <w:basedOn w:val="DefaultParagraphFont"/>
    <w:link w:val="Heading2"/>
    <w:uiPriority w:val="9"/>
    <w:rsid w:val="0015000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B735B"/>
    <w:pPr>
      <w:ind w:left="720"/>
      <w:contextualSpacing/>
    </w:pPr>
  </w:style>
  <w:style w:type="character" w:styleId="Strong">
    <w:name w:val="Strong"/>
    <w:basedOn w:val="DefaultParagraphFont"/>
    <w:uiPriority w:val="22"/>
    <w:qFormat/>
    <w:rsid w:val="00C06360"/>
    <w:rPr>
      <w:b/>
      <w:bCs/>
    </w:rPr>
  </w:style>
  <w:style w:type="character" w:styleId="Hyperlink">
    <w:name w:val="Hyperlink"/>
    <w:basedOn w:val="DefaultParagraphFont"/>
    <w:uiPriority w:val="99"/>
    <w:semiHidden/>
    <w:unhideWhenUsed/>
    <w:rsid w:val="00C06360"/>
    <w:rPr>
      <w:color w:val="0000FF"/>
      <w:u w:val="single"/>
    </w:rPr>
  </w:style>
</w:styles>
</file>

<file path=word/webSettings.xml><?xml version="1.0" encoding="utf-8"?>
<w:webSettings xmlns:r="http://schemas.openxmlformats.org/officeDocument/2006/relationships" xmlns:w="http://schemas.openxmlformats.org/wordprocessingml/2006/main">
  <w:divs>
    <w:div w:id="899436294">
      <w:bodyDiv w:val="1"/>
      <w:marLeft w:val="0"/>
      <w:marRight w:val="0"/>
      <w:marTop w:val="0"/>
      <w:marBottom w:val="0"/>
      <w:divBdr>
        <w:top w:val="none" w:sz="0" w:space="0" w:color="auto"/>
        <w:left w:val="none" w:sz="0" w:space="0" w:color="auto"/>
        <w:bottom w:val="none" w:sz="0" w:space="0" w:color="auto"/>
        <w:right w:val="none" w:sz="0" w:space="0" w:color="auto"/>
      </w:divBdr>
      <w:divsChild>
        <w:div w:id="78841961">
          <w:marLeft w:val="0"/>
          <w:marRight w:val="0"/>
          <w:marTop w:val="0"/>
          <w:marBottom w:val="0"/>
          <w:divBdr>
            <w:top w:val="none" w:sz="0" w:space="0" w:color="auto"/>
            <w:left w:val="none" w:sz="0" w:space="0" w:color="auto"/>
            <w:bottom w:val="none" w:sz="0" w:space="0" w:color="auto"/>
            <w:right w:val="none" w:sz="0" w:space="0" w:color="auto"/>
          </w:divBdr>
          <w:divsChild>
            <w:div w:id="944769385">
              <w:marLeft w:val="0"/>
              <w:marRight w:val="0"/>
              <w:marTop w:val="0"/>
              <w:marBottom w:val="0"/>
              <w:divBdr>
                <w:top w:val="none" w:sz="0" w:space="0" w:color="auto"/>
                <w:left w:val="none" w:sz="0" w:space="0" w:color="auto"/>
                <w:bottom w:val="none" w:sz="0" w:space="0" w:color="auto"/>
                <w:right w:val="none" w:sz="0" w:space="0" w:color="auto"/>
              </w:divBdr>
              <w:divsChild>
                <w:div w:id="1173108534">
                  <w:marLeft w:val="0"/>
                  <w:marRight w:val="0"/>
                  <w:marTop w:val="0"/>
                  <w:marBottom w:val="0"/>
                  <w:divBdr>
                    <w:top w:val="none" w:sz="0" w:space="0" w:color="auto"/>
                    <w:left w:val="none" w:sz="0" w:space="0" w:color="auto"/>
                    <w:bottom w:val="none" w:sz="0" w:space="0" w:color="auto"/>
                    <w:right w:val="none" w:sz="0" w:space="0" w:color="auto"/>
                  </w:divBdr>
                </w:div>
                <w:div w:id="20807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as.sc.edu/engl/faculty/berube/prolong.ht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2981</Words>
  <Characters>16997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Lucero Cantu</dc:creator>
  <cp:lastModifiedBy>poweruser</cp:lastModifiedBy>
  <cp:revision>2</cp:revision>
  <cp:lastPrinted>2012-08-30T20:51:00Z</cp:lastPrinted>
  <dcterms:created xsi:type="dcterms:W3CDTF">2012-09-21T18:04:00Z</dcterms:created>
  <dcterms:modified xsi:type="dcterms:W3CDTF">2012-09-21T18:04:00Z</dcterms:modified>
</cp:coreProperties>
</file>