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6703F" w14:textId="62404A39" w:rsidR="00A275DB" w:rsidRDefault="00A275DB" w:rsidP="00074051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1NC</w:t>
      </w:r>
    </w:p>
    <w:p w14:paraId="0F6CF6AF" w14:textId="77777777" w:rsidR="00A275DB" w:rsidRDefault="00A275DB" w:rsidP="00A275DB"/>
    <w:p w14:paraId="4F80689F" w14:textId="77777777" w:rsidR="00A275DB" w:rsidRPr="001056A6" w:rsidRDefault="00A275DB" w:rsidP="00A275DB">
      <w:pPr>
        <w:pStyle w:val="Heading4"/>
      </w:pPr>
      <w:r>
        <w:t>Text – The United States federal g</w:t>
      </w:r>
      <w:r w:rsidRPr="001056A6">
        <w:t>overnment should initiate an environmental impact assessment regarding the consequences of</w:t>
      </w:r>
    </w:p>
    <w:p w14:paraId="0C3A8E55" w14:textId="77777777" w:rsidR="00A275DB" w:rsidRPr="00760865" w:rsidRDefault="00A275DB" w:rsidP="00A275DB">
      <w:pPr>
        <w:pStyle w:val="Heading4"/>
        <w:rPr>
          <w:b w:val="0"/>
        </w:rPr>
      </w:pPr>
      <w:r w:rsidRPr="00760865">
        <w:rPr>
          <w:b w:val="0"/>
        </w:rPr>
        <w:t xml:space="preserve"> [PLAN TEXT]</w:t>
      </w:r>
    </w:p>
    <w:p w14:paraId="3D72FBF1" w14:textId="77777777" w:rsidR="00A275DB" w:rsidRPr="001056A6" w:rsidRDefault="00A275DB" w:rsidP="00A275DB">
      <w:pPr>
        <w:pStyle w:val="Heading4"/>
      </w:pPr>
      <w:r w:rsidRPr="001056A6">
        <w:t xml:space="preserve"> </w:t>
      </w:r>
      <w:proofErr w:type="gramStart"/>
      <w:r w:rsidRPr="001056A6">
        <w:t>and</w:t>
      </w:r>
      <w:proofErr w:type="gramEnd"/>
      <w:r w:rsidRPr="001056A6">
        <w:t xml:space="preserve"> adopt such a measure if, and only if, it meets compliance requirements under the National Environmental Policy Act. </w:t>
      </w:r>
    </w:p>
    <w:p w14:paraId="7F3814B4" w14:textId="77777777" w:rsidR="00A275DB" w:rsidRDefault="00A275DB" w:rsidP="00A275DB"/>
    <w:p w14:paraId="257F3A86" w14:textId="77777777" w:rsidR="00A275DB" w:rsidRDefault="00A275DB" w:rsidP="00A275DB"/>
    <w:p w14:paraId="1CF4E758" w14:textId="77777777" w:rsidR="00A275DB" w:rsidRPr="001056A6" w:rsidRDefault="00A275DB" w:rsidP="00A275DB">
      <w:pPr>
        <w:pStyle w:val="Heading4"/>
      </w:pPr>
      <w:r w:rsidRPr="001056A6">
        <w:t>It competes-</w:t>
      </w:r>
    </w:p>
    <w:p w14:paraId="7A5BEB70" w14:textId="77777777" w:rsidR="00A275DB" w:rsidRPr="001056A6" w:rsidRDefault="00A275DB" w:rsidP="00A275DB">
      <w:pPr>
        <w:pStyle w:val="Heading4"/>
      </w:pPr>
      <w:r>
        <w:t xml:space="preserve"> “</w:t>
      </w:r>
      <w:proofErr w:type="gramStart"/>
      <w:r>
        <w:t>resolved</w:t>
      </w:r>
      <w:proofErr w:type="gramEnd"/>
      <w:r>
        <w:t>” m</w:t>
      </w:r>
      <w:r w:rsidRPr="001056A6">
        <w:t>eans “to make a firm decision”,</w:t>
      </w:r>
    </w:p>
    <w:p w14:paraId="33642B0A" w14:textId="77777777" w:rsidR="00A275DB" w:rsidRPr="001056A6" w:rsidRDefault="00A275DB" w:rsidP="00A275DB">
      <w:pPr>
        <w:pStyle w:val="Heading4"/>
      </w:pPr>
      <w:r>
        <w:t xml:space="preserve"> “</w:t>
      </w:r>
      <w:proofErr w:type="gramStart"/>
      <w:r>
        <w:t>should</w:t>
      </w:r>
      <w:proofErr w:type="gramEnd"/>
      <w:r>
        <w:t>” is</w:t>
      </w:r>
      <w:r w:rsidRPr="001056A6">
        <w:t xml:space="preserve"> “used to imply obligation or duty”</w:t>
      </w:r>
    </w:p>
    <w:p w14:paraId="24D3E225" w14:textId="77777777" w:rsidR="00A275DB" w:rsidRDefault="00A275DB" w:rsidP="00A275DB">
      <w:r>
        <w:t xml:space="preserve"> (</w:t>
      </w:r>
      <w:r w:rsidRPr="005F7BB6">
        <w:rPr>
          <w:rStyle w:val="StyleStyleBold12pt"/>
        </w:rPr>
        <w:t xml:space="preserve">American Heritage Dictionary </w:t>
      </w:r>
      <w:r>
        <w:t>at dictionary.com)</w:t>
      </w:r>
    </w:p>
    <w:p w14:paraId="6F97722A" w14:textId="77777777" w:rsidR="00A275DB" w:rsidRDefault="00A275DB" w:rsidP="00A275DB">
      <w:r>
        <w:t xml:space="preserve"> </w:t>
      </w:r>
    </w:p>
    <w:p w14:paraId="2003B576" w14:textId="77777777" w:rsidR="00A275DB" w:rsidRDefault="00A275DB" w:rsidP="00A275DB"/>
    <w:p w14:paraId="4955419D" w14:textId="77777777" w:rsidR="00A275DB" w:rsidRDefault="00A275DB" w:rsidP="00A275DB">
      <w:pPr>
        <w:pStyle w:val="Heading4"/>
      </w:pPr>
      <w:r>
        <w:t>Environmental assessments are key to maintain US environmental leadership</w:t>
      </w:r>
    </w:p>
    <w:p w14:paraId="66C30464" w14:textId="77777777" w:rsidR="00A275DB" w:rsidRPr="00DB3A9E" w:rsidRDefault="00A275DB" w:rsidP="00A275DB">
      <w:r w:rsidRPr="00DB3A9E">
        <w:rPr>
          <w:rStyle w:val="StyleStyleBold12pt"/>
        </w:rPr>
        <w:t>Purvis 03</w:t>
      </w:r>
      <w:r w:rsidRPr="00DB3A9E">
        <w:t xml:space="preserve"> </w:t>
      </w:r>
      <w:r>
        <w:t>(Nigel is a</w:t>
      </w:r>
      <w:r w:rsidRPr="00DB3A9E">
        <w:t xml:space="preserve"> Nonresident Senior Fellow in Foreign Policy at the Brookings Institute</w:t>
      </w:r>
      <w:r>
        <w:t>,</w:t>
      </w:r>
      <w:r w:rsidRPr="00DB3A9E">
        <w:t xml:space="preserve"> “Greening U.S. Foreign Aid through the Millennium Challenge Account” June</w:t>
      </w:r>
      <w:r>
        <w:t xml:space="preserve"> 2003</w:t>
      </w:r>
      <w:r w:rsidRPr="00DB3A9E">
        <w:t>, www.brookings.edu/research/papers/2003/06/energy-purvis)</w:t>
      </w:r>
    </w:p>
    <w:p w14:paraId="09FD41E3" w14:textId="77777777" w:rsidR="00A275DB" w:rsidRPr="00A275DB" w:rsidRDefault="00A275DB" w:rsidP="00A275DB"/>
    <w:p w14:paraId="628C60CB" w14:textId="2A93B86B" w:rsidR="00A275DB" w:rsidRPr="00A275DB" w:rsidRDefault="00A275DB" w:rsidP="00A275DB">
      <w:proofErr w:type="gramStart"/>
      <w:r w:rsidRPr="00A275DB">
        <w:t>Importantly, both the environmental and business …</w:t>
      </w:r>
      <w:r w:rsidRPr="00A275DB">
        <w:rPr>
          <w:highlight w:val="green"/>
        </w:rPr>
        <w:t xml:space="preserve"> institutions to conduct their own environmental assessments</w:t>
      </w:r>
      <w:r w:rsidRPr="00A275DB">
        <w:t>.</w:t>
      </w:r>
      <w:proofErr w:type="gramEnd"/>
    </w:p>
    <w:p w14:paraId="3E6A3E3D" w14:textId="77777777" w:rsidR="00A275DB" w:rsidRPr="00A275DB" w:rsidRDefault="00A275DB" w:rsidP="00A275DB"/>
    <w:p w14:paraId="0CE2729F" w14:textId="77777777" w:rsidR="00A275DB" w:rsidRDefault="00A275DB" w:rsidP="00A275DB"/>
    <w:p w14:paraId="6653E3AC" w14:textId="77777777" w:rsidR="00A275DB" w:rsidRPr="00F9754A" w:rsidRDefault="00A275DB" w:rsidP="00A275DB">
      <w:pPr>
        <w:pStyle w:val="Heading4"/>
      </w:pPr>
      <w:r>
        <w:lastRenderedPageBreak/>
        <w:t>E</w:t>
      </w:r>
      <w:r w:rsidRPr="00F9754A">
        <w:t>nvironmental leadership chec</w:t>
      </w:r>
      <w:bookmarkStart w:id="0" w:name="_GoBack"/>
      <w:bookmarkEnd w:id="0"/>
      <w:r w:rsidRPr="00F9754A">
        <w:t>ks extinction</w:t>
      </w:r>
      <w:r>
        <w:t xml:space="preserve"> – it’s </w:t>
      </w:r>
      <w:r w:rsidRPr="00F9754A">
        <w:t>key to</w:t>
      </w:r>
      <w:r>
        <w:t xml:space="preserve"> warming, biodiversity, oceans,</w:t>
      </w:r>
      <w:r w:rsidRPr="00F9754A">
        <w:t xml:space="preserve"> soil</w:t>
      </w:r>
      <w:r>
        <w:t>, and the atmosphere</w:t>
      </w:r>
    </w:p>
    <w:p w14:paraId="3B523A3E" w14:textId="77777777" w:rsidR="00A275DB" w:rsidRDefault="00A275DB" w:rsidP="00A275DB">
      <w:proofErr w:type="spellStart"/>
      <w:r w:rsidRPr="005F7BB6">
        <w:rPr>
          <w:rStyle w:val="StyleStyleBold12pt"/>
        </w:rPr>
        <w:t>Khosla</w:t>
      </w:r>
      <w:proofErr w:type="spellEnd"/>
      <w:r w:rsidRPr="005F7BB6">
        <w:rPr>
          <w:rStyle w:val="StyleStyleBold12pt"/>
        </w:rPr>
        <w:t xml:space="preserve"> 09</w:t>
      </w:r>
      <w:r>
        <w:t xml:space="preserve"> (Ashok </w:t>
      </w:r>
      <w:proofErr w:type="spellStart"/>
      <w:r>
        <w:t>Khosla</w:t>
      </w:r>
      <w:proofErr w:type="spellEnd"/>
      <w:r>
        <w:t xml:space="preserve">, </w:t>
      </w:r>
      <w:r w:rsidRPr="006364C3">
        <w:t>International Union for Conservation of Nature</w:t>
      </w:r>
      <w:r>
        <w:t xml:space="preserve"> President, 1/27/09, “A new President for the United States: We have a dream”) </w:t>
      </w:r>
    </w:p>
    <w:p w14:paraId="616C120C" w14:textId="77777777" w:rsidR="00A275DB" w:rsidRDefault="00A275DB" w:rsidP="00A275DB">
      <w:pPr>
        <w:rPr>
          <w:sz w:val="16"/>
          <w:szCs w:val="16"/>
        </w:rPr>
      </w:pPr>
    </w:p>
    <w:p w14:paraId="5C91208F" w14:textId="05C13DCA" w:rsidR="00A275DB" w:rsidRPr="00A275DB" w:rsidRDefault="00A275DB" w:rsidP="00A275DB">
      <w:proofErr w:type="gramStart"/>
      <w:r w:rsidRPr="00A275DB">
        <w:t>A rejuvenated America, with a renewed purpose, commitment and energy to make …our wasteful industries, construction, agriculture and transport systems.</w:t>
      </w:r>
      <w:proofErr w:type="gramEnd"/>
    </w:p>
    <w:p w14:paraId="469AE517" w14:textId="77777777" w:rsidR="00A275DB" w:rsidRDefault="00A275DB" w:rsidP="00A275DB"/>
    <w:p w14:paraId="3F5386B6" w14:textId="77777777" w:rsidR="00A275DB" w:rsidRDefault="00A275DB" w:rsidP="00A275DB"/>
    <w:p w14:paraId="0263C86A" w14:textId="77777777" w:rsidR="00A275DB" w:rsidRDefault="00A275DB" w:rsidP="00A275DB"/>
    <w:p w14:paraId="74648648" w14:textId="77777777" w:rsidR="00A275DB" w:rsidRDefault="00A275DB" w:rsidP="00A275DB"/>
    <w:p w14:paraId="576C64D1" w14:textId="77777777" w:rsidR="00A275DB" w:rsidRPr="00A275DB" w:rsidRDefault="00A275DB" w:rsidP="00A275DB"/>
    <w:p w14:paraId="5CB6257B" w14:textId="77777777" w:rsidR="00385EE7" w:rsidRPr="000927D2" w:rsidRDefault="00385EE7" w:rsidP="00074051">
      <w:pPr>
        <w:pStyle w:val="Heading3"/>
        <w:rPr>
          <w:sz w:val="36"/>
          <w:szCs w:val="36"/>
        </w:rPr>
      </w:pPr>
      <w:r w:rsidRPr="000927D2">
        <w:rPr>
          <w:sz w:val="36"/>
          <w:szCs w:val="36"/>
        </w:rPr>
        <w:t>Overview</w:t>
      </w:r>
    </w:p>
    <w:p w14:paraId="52C8B494" w14:textId="77777777" w:rsidR="00385EE7" w:rsidRPr="000927D2" w:rsidRDefault="00385EE7" w:rsidP="00074051">
      <w:pPr>
        <w:rPr>
          <w:sz w:val="36"/>
          <w:szCs w:val="36"/>
        </w:rPr>
      </w:pPr>
    </w:p>
    <w:p w14:paraId="78C463E2" w14:textId="77777777" w:rsidR="00385EE7" w:rsidRPr="000927D2" w:rsidRDefault="00385EE7" w:rsidP="00074051">
      <w:pPr>
        <w:pStyle w:val="Heading4"/>
        <w:rPr>
          <w:szCs w:val="36"/>
        </w:rPr>
      </w:pPr>
      <w:r w:rsidRPr="000927D2">
        <w:rPr>
          <w:szCs w:val="36"/>
        </w:rPr>
        <w:t>Environmental assessments don’t cause delays and are modeled internationally</w:t>
      </w:r>
    </w:p>
    <w:p w14:paraId="2138D84E" w14:textId="77777777" w:rsidR="00385EE7" w:rsidRPr="000927D2" w:rsidRDefault="00385EE7" w:rsidP="00074051">
      <w:pPr>
        <w:rPr>
          <w:sz w:val="36"/>
          <w:szCs w:val="36"/>
        </w:rPr>
      </w:pPr>
      <w:proofErr w:type="spellStart"/>
      <w:r w:rsidRPr="000927D2">
        <w:rPr>
          <w:rStyle w:val="StyleStyleBold12pt"/>
          <w:szCs w:val="36"/>
        </w:rPr>
        <w:t>Lovaas</w:t>
      </w:r>
      <w:proofErr w:type="spellEnd"/>
      <w:r w:rsidRPr="000927D2">
        <w:rPr>
          <w:rStyle w:val="StyleStyleBold12pt"/>
          <w:szCs w:val="36"/>
        </w:rPr>
        <w:t xml:space="preserve"> 12</w:t>
      </w:r>
      <w:r w:rsidRPr="000927D2">
        <w:rPr>
          <w:sz w:val="36"/>
          <w:szCs w:val="36"/>
        </w:rPr>
        <w:t xml:space="preserve"> (</w:t>
      </w:r>
      <w:proofErr w:type="spellStart"/>
      <w:r w:rsidRPr="000927D2">
        <w:rPr>
          <w:sz w:val="36"/>
          <w:szCs w:val="36"/>
        </w:rPr>
        <w:t>Deron</w:t>
      </w:r>
      <w:proofErr w:type="spellEnd"/>
      <w:r w:rsidRPr="000927D2">
        <w:rPr>
          <w:sz w:val="36"/>
          <w:szCs w:val="36"/>
        </w:rPr>
        <w:t xml:space="preserve"> is the Federal Transportation Policy Director for the Natural Resources Defense Council, 6/14/12, “Earth to Congress: We Need Environmental Stewardship not Streamlining” http://switchboard.nrdc.org)</w:t>
      </w:r>
    </w:p>
    <w:p w14:paraId="1CCEDDEA" w14:textId="77777777" w:rsidR="00385EE7" w:rsidRPr="00074051" w:rsidRDefault="00385EE7" w:rsidP="00074051"/>
    <w:p w14:paraId="4724089D" w14:textId="77777777" w:rsidR="00385EE7" w:rsidRPr="00074051" w:rsidRDefault="00385EE7" w:rsidP="00074051">
      <w:r w:rsidRPr="00074051">
        <w:t xml:space="preserve">I started by pointing out </w:t>
      </w:r>
      <w:proofErr w:type="gramStart"/>
      <w:r w:rsidRPr="00074051">
        <w:t>that ….</w:t>
      </w:r>
      <w:proofErr w:type="gramEnd"/>
      <w:r w:rsidRPr="00074051">
        <w:t xml:space="preserve"> </w:t>
      </w:r>
      <w:proofErr w:type="gramStart"/>
      <w:r w:rsidRPr="00074051">
        <w:t>advocates</w:t>
      </w:r>
      <w:proofErr w:type="gramEnd"/>
      <w:r w:rsidRPr="00074051">
        <w:t xml:space="preserve"> support more infrastructure investment.</w:t>
      </w:r>
    </w:p>
    <w:p w14:paraId="4C6B4820" w14:textId="77777777" w:rsidR="00385EE7" w:rsidRPr="000927D2" w:rsidRDefault="00385EE7" w:rsidP="00074051">
      <w:pPr>
        <w:rPr>
          <w:sz w:val="36"/>
          <w:szCs w:val="36"/>
        </w:rPr>
      </w:pPr>
    </w:p>
    <w:p w14:paraId="4ABACC57" w14:textId="77777777" w:rsidR="00385EE7" w:rsidRPr="000927D2" w:rsidRDefault="00385EE7" w:rsidP="00074051">
      <w:pPr>
        <w:pStyle w:val="Heading4"/>
        <w:rPr>
          <w:szCs w:val="36"/>
        </w:rPr>
      </w:pPr>
      <w:r w:rsidRPr="000927D2">
        <w:rPr>
          <w:szCs w:val="36"/>
        </w:rPr>
        <w:t>Only have 8% of transportation projects are required to conduct environmental assessments now – and, they aren’t the source of delays</w:t>
      </w:r>
    </w:p>
    <w:p w14:paraId="7B3E01D7" w14:textId="77777777" w:rsidR="00385EE7" w:rsidRPr="000927D2" w:rsidRDefault="00385EE7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Deacon 03</w:t>
      </w:r>
      <w:r w:rsidRPr="000927D2">
        <w:rPr>
          <w:sz w:val="36"/>
          <w:szCs w:val="36"/>
        </w:rPr>
        <w:t xml:space="preserve"> (Whitney is a member of the Association of Women Lawyers of Greater Kansas City, “The Bush Administration’s Attack on the Environment; Target: NEPA’s Environmental Impact Statement” Missouri Environmental Law &amp; Policy Review, Lexis)</w:t>
      </w:r>
    </w:p>
    <w:p w14:paraId="14D985F3" w14:textId="77777777" w:rsidR="00385EE7" w:rsidRDefault="00385EE7" w:rsidP="00074051">
      <w:pPr>
        <w:ind w:right="270"/>
        <w:rPr>
          <w:sz w:val="36"/>
          <w:szCs w:val="36"/>
        </w:rPr>
      </w:pPr>
    </w:p>
    <w:p w14:paraId="77F48408" w14:textId="77777777" w:rsidR="00385EE7" w:rsidRPr="00074051" w:rsidRDefault="00385EE7" w:rsidP="00074051">
      <w:r w:rsidRPr="00074051">
        <w:t xml:space="preserve">Are These Criticism's Founded? NEPA may be … projects are required to do the full EIS. </w:t>
      </w:r>
      <w:proofErr w:type="gramStart"/>
      <w:r w:rsidRPr="00074051">
        <w:t>n91</w:t>
      </w:r>
      <w:proofErr w:type="gramEnd"/>
    </w:p>
    <w:p w14:paraId="7A7A0F0E" w14:textId="77777777" w:rsidR="00385EE7" w:rsidRPr="000927D2" w:rsidRDefault="00385EE7" w:rsidP="00074051">
      <w:pPr>
        <w:rPr>
          <w:sz w:val="36"/>
          <w:szCs w:val="36"/>
        </w:rPr>
      </w:pPr>
    </w:p>
    <w:p w14:paraId="37A07882" w14:textId="77777777" w:rsidR="00385EE7" w:rsidRPr="000927D2" w:rsidRDefault="00385EE7" w:rsidP="00074051">
      <w:pPr>
        <w:rPr>
          <w:sz w:val="36"/>
          <w:szCs w:val="36"/>
        </w:rPr>
      </w:pPr>
    </w:p>
    <w:p w14:paraId="223BE6C6" w14:textId="77777777" w:rsidR="00385EE7" w:rsidRPr="000927D2" w:rsidRDefault="00385EE7" w:rsidP="00074051">
      <w:pPr>
        <w:rPr>
          <w:sz w:val="36"/>
          <w:szCs w:val="36"/>
        </w:rPr>
      </w:pPr>
    </w:p>
    <w:p w14:paraId="6F1101B5" w14:textId="77777777" w:rsidR="00385EE7" w:rsidRPr="000927D2" w:rsidRDefault="00385EE7" w:rsidP="00074051">
      <w:pPr>
        <w:rPr>
          <w:sz w:val="36"/>
          <w:szCs w:val="36"/>
        </w:rPr>
      </w:pPr>
    </w:p>
    <w:p w14:paraId="7A7B7D67" w14:textId="77777777" w:rsidR="00385EE7" w:rsidRPr="000927D2" w:rsidRDefault="00385EE7" w:rsidP="00074051">
      <w:pPr>
        <w:rPr>
          <w:sz w:val="36"/>
          <w:szCs w:val="36"/>
        </w:rPr>
      </w:pPr>
    </w:p>
    <w:p w14:paraId="6E86D3F9" w14:textId="77777777" w:rsidR="00385EE7" w:rsidRPr="000927D2" w:rsidRDefault="00385EE7" w:rsidP="00074051">
      <w:pPr>
        <w:rPr>
          <w:sz w:val="36"/>
          <w:szCs w:val="36"/>
        </w:rPr>
      </w:pPr>
    </w:p>
    <w:p w14:paraId="457EE587" w14:textId="77777777" w:rsidR="00385EE7" w:rsidRPr="000927D2" w:rsidRDefault="00385EE7" w:rsidP="00074051">
      <w:pPr>
        <w:rPr>
          <w:sz w:val="36"/>
          <w:szCs w:val="36"/>
        </w:rPr>
      </w:pPr>
    </w:p>
    <w:p w14:paraId="30383F70" w14:textId="77777777" w:rsidR="00385EE7" w:rsidRPr="000927D2" w:rsidRDefault="00385EE7" w:rsidP="00074051">
      <w:pPr>
        <w:rPr>
          <w:sz w:val="36"/>
          <w:szCs w:val="36"/>
        </w:rPr>
      </w:pPr>
    </w:p>
    <w:p w14:paraId="78E68BE4" w14:textId="77777777" w:rsidR="00074051" w:rsidRPr="000927D2" w:rsidRDefault="00074051" w:rsidP="00074051">
      <w:pPr>
        <w:pStyle w:val="Heading3"/>
        <w:rPr>
          <w:sz w:val="36"/>
          <w:szCs w:val="36"/>
        </w:rPr>
      </w:pPr>
      <w:r w:rsidRPr="000927D2">
        <w:rPr>
          <w:sz w:val="36"/>
          <w:szCs w:val="36"/>
        </w:rPr>
        <w:t>AT: CP is Normal Means</w:t>
      </w:r>
    </w:p>
    <w:p w14:paraId="3F91B2B9" w14:textId="77777777" w:rsidR="00074051" w:rsidRPr="000927D2" w:rsidRDefault="00074051" w:rsidP="00074051">
      <w:pPr>
        <w:rPr>
          <w:sz w:val="36"/>
          <w:szCs w:val="36"/>
        </w:rPr>
      </w:pPr>
    </w:p>
    <w:p w14:paraId="538237A6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>Current environmental assessments are non-binding and occur too late to have an effect - prior assessment is key to NEPA success</w:t>
      </w:r>
    </w:p>
    <w:p w14:paraId="459DD058" w14:textId="77777777" w:rsidR="00074051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Council on Environmental Quality 97</w:t>
      </w:r>
      <w:r w:rsidRPr="000927D2">
        <w:rPr>
          <w:sz w:val="36"/>
          <w:szCs w:val="36"/>
        </w:rPr>
        <w:t xml:space="preserve"> (January, “The National Environmental Policy Act: A Study of Its Effectiveness After Twenty-five Years” http://ceq.hss.doe.gov/nepa/nepa25fn.pdf)</w:t>
      </w:r>
    </w:p>
    <w:p w14:paraId="524E8F2B" w14:textId="77777777" w:rsidR="00074051" w:rsidRPr="000927D2" w:rsidRDefault="00074051" w:rsidP="00074051">
      <w:pPr>
        <w:rPr>
          <w:sz w:val="36"/>
          <w:szCs w:val="36"/>
        </w:rPr>
      </w:pPr>
    </w:p>
    <w:p w14:paraId="2AD73E3D" w14:textId="77777777" w:rsidR="00074051" w:rsidRPr="00074051" w:rsidRDefault="00074051" w:rsidP="00074051">
      <w:r w:rsidRPr="00074051">
        <w:t xml:space="preserve">Study participants found that … strategic choices </w:t>
      </w:r>
      <w:r w:rsidRPr="00074051">
        <w:rPr>
          <w:highlight w:val="green"/>
        </w:rPr>
        <w:t>are foreclosed</w:t>
      </w:r>
      <w:r w:rsidRPr="00074051">
        <w:t>.</w:t>
      </w:r>
    </w:p>
    <w:p w14:paraId="1E7B66EE" w14:textId="77777777" w:rsidR="00074051" w:rsidRPr="000927D2" w:rsidRDefault="00074051" w:rsidP="00074051">
      <w:pPr>
        <w:rPr>
          <w:sz w:val="36"/>
          <w:szCs w:val="36"/>
        </w:rPr>
      </w:pPr>
    </w:p>
    <w:p w14:paraId="7F2877D9" w14:textId="77777777" w:rsidR="00074051" w:rsidRPr="000927D2" w:rsidRDefault="00074051" w:rsidP="00074051">
      <w:pPr>
        <w:rPr>
          <w:sz w:val="36"/>
          <w:szCs w:val="36"/>
        </w:rPr>
      </w:pPr>
    </w:p>
    <w:p w14:paraId="4E8AB34C" w14:textId="77777777" w:rsidR="00074051" w:rsidRPr="000927D2" w:rsidRDefault="00074051" w:rsidP="00074051">
      <w:pPr>
        <w:rPr>
          <w:sz w:val="36"/>
          <w:szCs w:val="36"/>
        </w:rPr>
      </w:pPr>
    </w:p>
    <w:p w14:paraId="3A0D4101" w14:textId="77777777" w:rsidR="00074051" w:rsidRPr="000927D2" w:rsidRDefault="00074051" w:rsidP="00074051">
      <w:pPr>
        <w:rPr>
          <w:sz w:val="36"/>
          <w:szCs w:val="36"/>
        </w:rPr>
      </w:pPr>
    </w:p>
    <w:p w14:paraId="29838766" w14:textId="77777777" w:rsidR="00074051" w:rsidRPr="000927D2" w:rsidRDefault="00074051" w:rsidP="00074051">
      <w:pPr>
        <w:pStyle w:val="Heading3"/>
        <w:rPr>
          <w:sz w:val="36"/>
          <w:szCs w:val="36"/>
        </w:rPr>
      </w:pPr>
      <w:r w:rsidRPr="000927D2">
        <w:rPr>
          <w:sz w:val="36"/>
          <w:szCs w:val="36"/>
        </w:rPr>
        <w:t>AT: Textual / Functional Competition Stuff</w:t>
      </w:r>
    </w:p>
    <w:p w14:paraId="35EE2B32" w14:textId="77777777" w:rsidR="00074051" w:rsidRPr="000927D2" w:rsidRDefault="00074051" w:rsidP="00074051">
      <w:pPr>
        <w:rPr>
          <w:sz w:val="36"/>
          <w:szCs w:val="36"/>
        </w:rPr>
      </w:pPr>
    </w:p>
    <w:p w14:paraId="0CFC0086" w14:textId="77777777" w:rsidR="00074051" w:rsidRPr="000927D2" w:rsidRDefault="00074051" w:rsidP="00074051">
      <w:pPr>
        <w:rPr>
          <w:sz w:val="36"/>
          <w:szCs w:val="36"/>
        </w:rPr>
      </w:pPr>
    </w:p>
    <w:p w14:paraId="3AACC29D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>“Should” means “must” and requires immediate legal effect</w:t>
      </w:r>
    </w:p>
    <w:p w14:paraId="10B2C1C7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 xml:space="preserve"> Summers 94</w:t>
      </w:r>
      <w:r w:rsidRPr="000927D2">
        <w:rPr>
          <w:sz w:val="36"/>
          <w:szCs w:val="36"/>
        </w:rPr>
        <w:t xml:space="preserve"> (Justice - Oklahoma Supreme Court, “Kelsey v. </w:t>
      </w:r>
      <w:proofErr w:type="spellStart"/>
      <w:r w:rsidRPr="000927D2">
        <w:rPr>
          <w:sz w:val="36"/>
          <w:szCs w:val="36"/>
        </w:rPr>
        <w:t>Dollarsaver</w:t>
      </w:r>
      <w:proofErr w:type="spellEnd"/>
      <w:r w:rsidRPr="000927D2">
        <w:rPr>
          <w:sz w:val="36"/>
          <w:szCs w:val="36"/>
        </w:rPr>
        <w:t xml:space="preserve"> Food Warehouse of Durant” 1994 OK 123, 11/8, www.oscn.net/applications/oscn/DeliverDocument.asp</w:t>
      </w:r>
      <w:proofErr w:type="gramStart"/>
      <w:r w:rsidRPr="000927D2">
        <w:rPr>
          <w:sz w:val="36"/>
          <w:szCs w:val="36"/>
        </w:rPr>
        <w:t>?CiteID</w:t>
      </w:r>
      <w:proofErr w:type="gramEnd"/>
      <w:r w:rsidRPr="000927D2">
        <w:rPr>
          <w:sz w:val="36"/>
          <w:szCs w:val="36"/>
        </w:rPr>
        <w:t>=20287#marker3fn13)</w:t>
      </w:r>
    </w:p>
    <w:p w14:paraId="34C0A05F" w14:textId="77777777" w:rsidR="00074051" w:rsidRDefault="00074051" w:rsidP="00074051">
      <w:pPr>
        <w:ind w:right="270"/>
        <w:rPr>
          <w:sz w:val="36"/>
          <w:szCs w:val="36"/>
        </w:rPr>
      </w:pPr>
    </w:p>
    <w:p w14:paraId="5CD53560" w14:textId="77777777" w:rsidR="00074051" w:rsidRPr="00074051" w:rsidRDefault="00074051" w:rsidP="00074051">
      <w:r w:rsidRPr="00074051">
        <w:t xml:space="preserve">2 The turgid phrase - "should be and … become effective in the future [in </w:t>
      </w:r>
      <w:proofErr w:type="spellStart"/>
      <w:r w:rsidRPr="00074051">
        <w:t>futurol</w:t>
      </w:r>
      <w:proofErr w:type="spellEnd"/>
      <w:r w:rsidRPr="00074051">
        <w:t xml:space="preserve">]. See Van </w:t>
      </w:r>
      <w:proofErr w:type="spellStart"/>
      <w:r w:rsidRPr="00074051">
        <w:t>Wyck</w:t>
      </w:r>
      <w:proofErr w:type="spellEnd"/>
      <w:r w:rsidRPr="00074051">
        <w:t xml:space="preserve"> v. </w:t>
      </w:r>
      <w:proofErr w:type="spellStart"/>
      <w:r w:rsidRPr="00074051">
        <w:t>Knevals</w:t>
      </w:r>
      <w:proofErr w:type="spellEnd"/>
      <w:r w:rsidRPr="00074051">
        <w:t xml:space="preserve">, 106 U.S. 360, 365, 1 </w:t>
      </w:r>
      <w:proofErr w:type="spellStart"/>
      <w:r w:rsidRPr="00074051">
        <w:t>S.Ct</w:t>
      </w:r>
      <w:proofErr w:type="spellEnd"/>
      <w:r w:rsidRPr="00074051">
        <w:t xml:space="preserve">. 336, 337, 27 </w:t>
      </w:r>
      <w:proofErr w:type="spellStart"/>
      <w:r w:rsidRPr="00074051">
        <w:t>L.Ed</w:t>
      </w:r>
      <w:proofErr w:type="spellEnd"/>
      <w:r w:rsidRPr="00074051">
        <w:t xml:space="preserve">. </w:t>
      </w:r>
      <w:proofErr w:type="gramStart"/>
      <w:r w:rsidRPr="00074051">
        <w:t>201 (1882).</w:t>
      </w:r>
      <w:proofErr w:type="gramEnd"/>
    </w:p>
    <w:p w14:paraId="7A6D8E0C" w14:textId="77777777" w:rsidR="00074051" w:rsidRPr="000927D2" w:rsidRDefault="00074051" w:rsidP="00074051">
      <w:pPr>
        <w:rPr>
          <w:sz w:val="36"/>
          <w:szCs w:val="36"/>
        </w:rPr>
      </w:pPr>
    </w:p>
    <w:p w14:paraId="57EF4AF5" w14:textId="77777777" w:rsidR="00074051" w:rsidRPr="000927D2" w:rsidRDefault="00074051" w:rsidP="00074051">
      <w:pPr>
        <w:rPr>
          <w:sz w:val="36"/>
          <w:szCs w:val="36"/>
        </w:rPr>
      </w:pPr>
    </w:p>
    <w:p w14:paraId="121B88BA" w14:textId="77777777" w:rsidR="00074051" w:rsidRPr="000927D2" w:rsidRDefault="00074051" w:rsidP="00074051">
      <w:pPr>
        <w:rPr>
          <w:sz w:val="36"/>
          <w:szCs w:val="36"/>
        </w:rPr>
      </w:pPr>
    </w:p>
    <w:p w14:paraId="4558F461" w14:textId="77777777" w:rsidR="00074051" w:rsidRPr="000927D2" w:rsidRDefault="00074051" w:rsidP="00074051">
      <w:pPr>
        <w:pStyle w:val="Heading3"/>
        <w:rPr>
          <w:sz w:val="36"/>
          <w:szCs w:val="36"/>
        </w:rPr>
      </w:pPr>
      <w:r w:rsidRPr="000927D2">
        <w:rPr>
          <w:sz w:val="36"/>
          <w:szCs w:val="36"/>
        </w:rPr>
        <w:t>Brink</w:t>
      </w:r>
    </w:p>
    <w:p w14:paraId="00A3F88C" w14:textId="77777777" w:rsidR="00074051" w:rsidRPr="000927D2" w:rsidRDefault="00074051" w:rsidP="00074051">
      <w:pPr>
        <w:rPr>
          <w:b/>
          <w:sz w:val="36"/>
          <w:szCs w:val="36"/>
        </w:rPr>
      </w:pPr>
    </w:p>
    <w:p w14:paraId="2D82B507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 xml:space="preserve">Environmental leadership is high now but </w:t>
      </w:r>
      <w:r w:rsidRPr="000927D2">
        <w:rPr>
          <w:i/>
          <w:szCs w:val="36"/>
        </w:rPr>
        <w:t xml:space="preserve">perception </w:t>
      </w:r>
      <w:r w:rsidRPr="000927D2">
        <w:rPr>
          <w:szCs w:val="36"/>
        </w:rPr>
        <w:t>is key to maintaining it</w:t>
      </w:r>
    </w:p>
    <w:p w14:paraId="0A67A0CB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Hayward 08</w:t>
      </w:r>
      <w:r w:rsidRPr="000927D2">
        <w:rPr>
          <w:sz w:val="36"/>
          <w:szCs w:val="36"/>
        </w:rPr>
        <w:t xml:space="preserve"> (Steven F. Hayward is the F. K. Weyerhaeuser Fellow at AEI, “The United States and the Environment: Laggard or Leader?” 2/21/08, www.aei.org/article/energy-and-the-environment/the-united-states-and-the-environment-laggard-or-leader/)</w:t>
      </w:r>
    </w:p>
    <w:p w14:paraId="44904328" w14:textId="77777777" w:rsidR="00074051" w:rsidRPr="00074051" w:rsidRDefault="00074051" w:rsidP="00074051"/>
    <w:p w14:paraId="6D6D2896" w14:textId="77777777" w:rsidR="00074051" w:rsidRPr="00074051" w:rsidRDefault="00074051" w:rsidP="00074051">
      <w:r w:rsidRPr="00074051">
        <w:t xml:space="preserve">To borrow the blunt language of Generation X and … </w:t>
      </w:r>
      <w:r w:rsidRPr="00074051">
        <w:rPr>
          <w:highlight w:val="green"/>
        </w:rPr>
        <w:t>This perception is more strongly held abroad</w:t>
      </w:r>
      <w:r w:rsidRPr="00074051">
        <w:t xml:space="preserve"> than here in the United States.</w:t>
      </w:r>
    </w:p>
    <w:p w14:paraId="0FBAFCEE" w14:textId="77777777" w:rsidR="00074051" w:rsidRPr="000927D2" w:rsidRDefault="00074051" w:rsidP="00074051">
      <w:pPr>
        <w:rPr>
          <w:sz w:val="36"/>
          <w:szCs w:val="36"/>
        </w:rPr>
      </w:pPr>
    </w:p>
    <w:p w14:paraId="1385E272" w14:textId="77777777" w:rsidR="00074051" w:rsidRPr="000927D2" w:rsidRDefault="00074051" w:rsidP="00074051">
      <w:pPr>
        <w:rPr>
          <w:sz w:val="36"/>
          <w:szCs w:val="36"/>
        </w:rPr>
      </w:pPr>
    </w:p>
    <w:p w14:paraId="124CFACC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>NEPA is the biggest internal link into environmental leadership</w:t>
      </w:r>
    </w:p>
    <w:p w14:paraId="2E3E0D3F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Council on Environmental Quality 97</w:t>
      </w:r>
      <w:r w:rsidRPr="000927D2">
        <w:rPr>
          <w:sz w:val="36"/>
          <w:szCs w:val="36"/>
        </w:rPr>
        <w:t xml:space="preserve"> (January, “The National Environmental Policy Act: A Study of Its Effectiveness After Twenty-five Years” http://ceq.hss.doe.gov/nepa/nepa25fn.pdf)</w:t>
      </w:r>
    </w:p>
    <w:p w14:paraId="1D8EF903" w14:textId="77777777" w:rsidR="00074051" w:rsidRPr="00074051" w:rsidRDefault="00074051" w:rsidP="00074051"/>
    <w:p w14:paraId="10F3BABD" w14:textId="77777777" w:rsidR="00074051" w:rsidRPr="00074051" w:rsidRDefault="00074051" w:rsidP="00074051">
      <w:r w:rsidRPr="00074051">
        <w:t xml:space="preserve">Worldwide, </w:t>
      </w:r>
      <w:r w:rsidRPr="00074051">
        <w:rPr>
          <w:highlight w:val="green"/>
        </w:rPr>
        <w:t xml:space="preserve">the United States has been </w:t>
      </w:r>
      <w:r w:rsidRPr="00074051">
        <w:t>… measure ever enacted by Congress...."7</w:t>
      </w:r>
    </w:p>
    <w:p w14:paraId="714FA58C" w14:textId="77777777" w:rsidR="00074051" w:rsidRPr="00074051" w:rsidRDefault="00074051" w:rsidP="00074051"/>
    <w:p w14:paraId="178ED13D" w14:textId="77777777" w:rsidR="00074051" w:rsidRPr="000927D2" w:rsidRDefault="00074051" w:rsidP="00074051">
      <w:pPr>
        <w:rPr>
          <w:sz w:val="36"/>
          <w:szCs w:val="36"/>
        </w:rPr>
      </w:pPr>
    </w:p>
    <w:p w14:paraId="5CFDE1DB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>The Bush administration put environmental leadership on the brink, showing a commitment to the environment is key to solve</w:t>
      </w:r>
    </w:p>
    <w:p w14:paraId="12CE8074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Walter 02</w:t>
      </w:r>
      <w:r w:rsidRPr="000927D2">
        <w:rPr>
          <w:sz w:val="36"/>
          <w:szCs w:val="36"/>
        </w:rPr>
        <w:t xml:space="preserve"> (Norbert, Chief Economist at the Deutsche Bank Group, “</w:t>
      </w:r>
      <w:r w:rsidRPr="000927D2">
        <w:rPr>
          <w:rStyle w:val="ssl0"/>
          <w:sz w:val="36"/>
          <w:szCs w:val="36"/>
        </w:rPr>
        <w:t xml:space="preserve">An American Abdication” </w:t>
      </w:r>
      <w:r w:rsidRPr="000927D2">
        <w:rPr>
          <w:sz w:val="36"/>
          <w:szCs w:val="36"/>
        </w:rPr>
        <w:t>New York Times, 8/28, LexisNexis)</w:t>
      </w:r>
    </w:p>
    <w:p w14:paraId="17229937" w14:textId="77777777" w:rsidR="00074051" w:rsidRPr="00074051" w:rsidRDefault="00074051" w:rsidP="00074051"/>
    <w:p w14:paraId="255C99DD" w14:textId="77777777" w:rsidR="00074051" w:rsidRPr="00074051" w:rsidRDefault="00074051" w:rsidP="00074051">
      <w:r w:rsidRPr="00074051">
        <w:t xml:space="preserve">At present there is much talk about </w:t>
      </w:r>
      <w:proofErr w:type="gramStart"/>
      <w:r w:rsidRPr="00074051">
        <w:t>the …</w:t>
      </w:r>
      <w:r w:rsidRPr="00074051">
        <w:rPr>
          <w:highlight w:val="green"/>
        </w:rPr>
        <w:t xml:space="preserve"> and</w:t>
      </w:r>
      <w:proofErr w:type="gramEnd"/>
      <w:r w:rsidRPr="00074051">
        <w:rPr>
          <w:highlight w:val="green"/>
        </w:rPr>
        <w:t xml:space="preserve"> economic -- if not existential -- conflict</w:t>
      </w:r>
      <w:r w:rsidRPr="00074051">
        <w:t>.</w:t>
      </w:r>
    </w:p>
    <w:p w14:paraId="6C8786AE" w14:textId="77777777" w:rsidR="00074051" w:rsidRPr="000927D2" w:rsidRDefault="00074051" w:rsidP="00074051">
      <w:pPr>
        <w:rPr>
          <w:sz w:val="36"/>
          <w:szCs w:val="36"/>
        </w:rPr>
      </w:pPr>
    </w:p>
    <w:p w14:paraId="2646A16C" w14:textId="77777777" w:rsidR="00074051" w:rsidRPr="000927D2" w:rsidRDefault="00074051" w:rsidP="00074051">
      <w:pPr>
        <w:rPr>
          <w:sz w:val="36"/>
          <w:szCs w:val="36"/>
        </w:rPr>
      </w:pPr>
    </w:p>
    <w:p w14:paraId="7EAB6866" w14:textId="77777777" w:rsidR="00074051" w:rsidRPr="000927D2" w:rsidRDefault="00074051" w:rsidP="00074051">
      <w:pPr>
        <w:rPr>
          <w:sz w:val="36"/>
          <w:szCs w:val="36"/>
        </w:rPr>
      </w:pPr>
    </w:p>
    <w:p w14:paraId="10D10BCA" w14:textId="77777777" w:rsidR="00385EE7" w:rsidRDefault="00385EE7" w:rsidP="00074051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Leadership K2 Relations</w:t>
      </w:r>
    </w:p>
    <w:p w14:paraId="3EBE0C3D" w14:textId="77777777" w:rsidR="00385EE7" w:rsidRDefault="00385EE7" w:rsidP="00385EE7">
      <w:pPr>
        <w:pStyle w:val="Heading4"/>
      </w:pPr>
      <w:r w:rsidRPr="008472B5">
        <w:t xml:space="preserve">US environmental </w:t>
      </w:r>
      <w:r>
        <w:t xml:space="preserve">leadership is the only way to increase relations – that means the CP solves better than the aff </w:t>
      </w:r>
    </w:p>
    <w:p w14:paraId="1BE8616B" w14:textId="77777777" w:rsidR="00385EE7" w:rsidRDefault="00385EE7" w:rsidP="00385EE7">
      <w:proofErr w:type="spellStart"/>
      <w:r w:rsidRPr="00D174D5">
        <w:rPr>
          <w:rStyle w:val="StyleStyleBold12pt"/>
        </w:rPr>
        <w:t>Ivanova</w:t>
      </w:r>
      <w:proofErr w:type="spellEnd"/>
      <w:r w:rsidRPr="00D174D5">
        <w:rPr>
          <w:rStyle w:val="StyleStyleBold12pt"/>
        </w:rPr>
        <w:t xml:space="preserve"> and </w:t>
      </w:r>
      <w:proofErr w:type="spellStart"/>
      <w:r w:rsidRPr="00D174D5">
        <w:rPr>
          <w:rStyle w:val="StyleStyleBold12pt"/>
        </w:rPr>
        <w:t>Esty</w:t>
      </w:r>
      <w:proofErr w:type="spellEnd"/>
      <w:r w:rsidRPr="00D174D5">
        <w:rPr>
          <w:rStyle w:val="StyleStyleBold12pt"/>
        </w:rPr>
        <w:t xml:space="preserve"> 08</w:t>
      </w:r>
      <w:r>
        <w:t xml:space="preserve"> (Maria </w:t>
      </w:r>
      <w:proofErr w:type="spellStart"/>
      <w:r>
        <w:t>Ivanova</w:t>
      </w:r>
      <w:proofErr w:type="spellEnd"/>
      <w:r>
        <w:t xml:space="preserve">, </w:t>
      </w:r>
      <w:r w:rsidRPr="00EA5EB9">
        <w:t xml:space="preserve">Assistant Professor of Government and Environmental Policy at </w:t>
      </w:r>
      <w:r>
        <w:t>t</w:t>
      </w:r>
      <w:r w:rsidRPr="00EA5EB9">
        <w:t>he College of William and Mary and the Director of the Global Environmental Governance Project at the Yale Center for Environmental Law and Policy,</w:t>
      </w:r>
      <w:r>
        <w:t xml:space="preserve"> Daniel C. </w:t>
      </w:r>
      <w:proofErr w:type="spellStart"/>
      <w:r>
        <w:t>Esty</w:t>
      </w:r>
      <w:proofErr w:type="spellEnd"/>
      <w:r>
        <w:t xml:space="preserve">, </w:t>
      </w:r>
      <w:proofErr w:type="spellStart"/>
      <w:r w:rsidRPr="00EA5EB9">
        <w:t>Hillhouse</w:t>
      </w:r>
      <w:proofErr w:type="spellEnd"/>
      <w:r w:rsidRPr="00EA5EB9">
        <w:t xml:space="preserve"> Professor of Environmental Law and Policy at Yale University</w:t>
      </w:r>
      <w:r>
        <w:t xml:space="preserve">, “Reclaiming U.S. Leadership in Global Environmental Governance” Summer-Fall 2008, </w:t>
      </w:r>
      <w:r w:rsidRPr="00EA5EB9">
        <w:t>Volume 28, Number 2</w:t>
      </w:r>
      <w:r>
        <w:t xml:space="preserve">, </w:t>
      </w:r>
      <w:proofErr w:type="spellStart"/>
      <w:r>
        <w:t>pg</w:t>
      </w:r>
      <w:proofErr w:type="spellEnd"/>
      <w:r>
        <w:t xml:space="preserve"> 69, Project Muse)</w:t>
      </w:r>
    </w:p>
    <w:p w14:paraId="3CEE16DE" w14:textId="77777777" w:rsidR="00385EE7" w:rsidRDefault="00385EE7" w:rsidP="00385EE7"/>
    <w:p w14:paraId="14F02A0D" w14:textId="77777777" w:rsidR="00385EE7" w:rsidRPr="00385EE7" w:rsidRDefault="00385EE7" w:rsidP="00385EE7">
      <w:r w:rsidRPr="00385EE7">
        <w:t>In this article, we address these core questions. We … even those related to protecting the planet.</w:t>
      </w:r>
    </w:p>
    <w:p w14:paraId="5C8A01AC" w14:textId="77777777" w:rsidR="00385EE7" w:rsidRPr="009712E0" w:rsidRDefault="00385EE7" w:rsidP="00385EE7"/>
    <w:p w14:paraId="356F123B" w14:textId="77777777" w:rsidR="00385EE7" w:rsidRPr="00385EE7" w:rsidRDefault="00385EE7" w:rsidP="00385EE7"/>
    <w:p w14:paraId="011B26BF" w14:textId="77777777" w:rsidR="00074051" w:rsidRPr="000927D2" w:rsidRDefault="00074051" w:rsidP="00074051">
      <w:pPr>
        <w:pStyle w:val="Heading3"/>
        <w:rPr>
          <w:sz w:val="36"/>
          <w:szCs w:val="36"/>
        </w:rPr>
      </w:pPr>
      <w:r w:rsidRPr="000927D2">
        <w:rPr>
          <w:sz w:val="36"/>
          <w:szCs w:val="36"/>
        </w:rPr>
        <w:t>AT: Delay</w:t>
      </w:r>
    </w:p>
    <w:p w14:paraId="09AA218A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sz w:val="36"/>
          <w:szCs w:val="36"/>
        </w:rPr>
        <w:t xml:space="preserve"> </w:t>
      </w:r>
    </w:p>
    <w:p w14:paraId="5ED56ECB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 xml:space="preserve">Environmental assessments are quick and efficient </w:t>
      </w:r>
    </w:p>
    <w:p w14:paraId="3D0847E9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Lawrence 03</w:t>
      </w:r>
      <w:r w:rsidRPr="000927D2">
        <w:rPr>
          <w:sz w:val="36"/>
          <w:szCs w:val="36"/>
        </w:rPr>
        <w:t xml:space="preserve"> (David Phillip, Governance Director – Diageo Global Procurement, Environmental Impact Assessment: Practical Solutions to Recurrent Problems, pg. 251)</w:t>
      </w:r>
    </w:p>
    <w:p w14:paraId="01BB95DB" w14:textId="77777777" w:rsidR="00074051" w:rsidRPr="00074051" w:rsidRDefault="00074051" w:rsidP="00074051"/>
    <w:p w14:paraId="1470AEBB" w14:textId="77777777" w:rsidR="00074051" w:rsidRPr="00074051" w:rsidRDefault="00074051" w:rsidP="00074051">
      <w:r w:rsidRPr="00074051">
        <w:t xml:space="preserve">EIA Expediting and Focusing Approaches </w:t>
      </w:r>
      <w:proofErr w:type="gramStart"/>
      <w:r w:rsidRPr="00074051">
        <w:t>All</w:t>
      </w:r>
      <w:proofErr w:type="gramEnd"/>
      <w:r w:rsidRPr="00074051">
        <w:t xml:space="preserve"> four … efficiency of the EIA system.</w:t>
      </w:r>
    </w:p>
    <w:p w14:paraId="41EBE9F1" w14:textId="77777777" w:rsidR="00074051" w:rsidRPr="00074051" w:rsidRDefault="00074051" w:rsidP="00074051"/>
    <w:p w14:paraId="127AA143" w14:textId="77777777" w:rsidR="00074051" w:rsidRPr="000927D2" w:rsidRDefault="00074051" w:rsidP="00074051">
      <w:pPr>
        <w:rPr>
          <w:sz w:val="36"/>
          <w:szCs w:val="36"/>
        </w:rPr>
      </w:pPr>
    </w:p>
    <w:p w14:paraId="05895199" w14:textId="77777777" w:rsidR="00074051" w:rsidRDefault="00074051" w:rsidP="00074051">
      <w:pPr>
        <w:pStyle w:val="Heading3"/>
      </w:pPr>
      <w:r>
        <w:t>AT: Theory</w:t>
      </w:r>
    </w:p>
    <w:p w14:paraId="000C0E49" w14:textId="77777777" w:rsidR="00074051" w:rsidRPr="00074051" w:rsidRDefault="00074051" w:rsidP="00074051"/>
    <w:p w14:paraId="698CC6BB" w14:textId="77777777" w:rsidR="00074051" w:rsidRPr="000927D2" w:rsidRDefault="00074051" w:rsidP="00074051">
      <w:pPr>
        <w:pStyle w:val="Heading4"/>
        <w:rPr>
          <w:szCs w:val="36"/>
        </w:rPr>
      </w:pPr>
      <w:r w:rsidRPr="000927D2">
        <w:rPr>
          <w:szCs w:val="36"/>
        </w:rPr>
        <w:t>It’s fair - tons of ground exists</w:t>
      </w:r>
    </w:p>
    <w:p w14:paraId="58B0E753" w14:textId="77777777" w:rsidR="00074051" w:rsidRPr="000927D2" w:rsidRDefault="00074051" w:rsidP="00074051">
      <w:pPr>
        <w:rPr>
          <w:sz w:val="36"/>
          <w:szCs w:val="36"/>
        </w:rPr>
      </w:pPr>
      <w:r w:rsidRPr="000927D2">
        <w:rPr>
          <w:rStyle w:val="StyleStyleBold12pt"/>
          <w:szCs w:val="36"/>
        </w:rPr>
        <w:t>Gaines and Lurie 07</w:t>
      </w:r>
      <w:r w:rsidRPr="000927D2">
        <w:rPr>
          <w:sz w:val="36"/>
          <w:szCs w:val="36"/>
        </w:rPr>
        <w:t xml:space="preserve"> (Lisa and Sue, Ph.D., Associate Director and Consultant in the Institute for Natural Resources at Oregon State University, “NEPA for the 21st Century: A Comparative Analysis of Other Organizations’ Environmental Review Structures” 5/16, www.fs.fed.us/pnw/about/programs/fsd/NEPA/Final%20Draft%20 Report-160507.pdf)</w:t>
      </w:r>
    </w:p>
    <w:p w14:paraId="15A73824" w14:textId="77777777" w:rsidR="00074051" w:rsidRPr="00074051" w:rsidRDefault="00074051" w:rsidP="00074051">
      <w:pPr>
        <w:rPr>
          <w:highlight w:val="green"/>
        </w:rPr>
      </w:pPr>
    </w:p>
    <w:p w14:paraId="4B218083" w14:textId="77777777" w:rsidR="00074051" w:rsidRPr="00074051" w:rsidRDefault="00074051" w:rsidP="00074051">
      <w:r w:rsidRPr="00074051">
        <w:rPr>
          <w:highlight w:val="green"/>
        </w:rPr>
        <w:t>Since NEPA’s passage</w:t>
      </w:r>
      <w:r w:rsidRPr="00074051">
        <w:t xml:space="preserve"> more … studies are particularly instructive.</w:t>
      </w:r>
    </w:p>
    <w:p w14:paraId="5F4C0DB6" w14:textId="77777777" w:rsidR="00074051" w:rsidRPr="00074051" w:rsidRDefault="00074051" w:rsidP="00074051">
      <w:r w:rsidRPr="00074051">
        <w:t xml:space="preserve">  </w:t>
      </w:r>
    </w:p>
    <w:p w14:paraId="03B6DD15" w14:textId="77777777"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51BAD" w14:textId="77777777" w:rsidR="00074051" w:rsidRDefault="00074051" w:rsidP="00E46E7E">
      <w:r>
        <w:separator/>
      </w:r>
    </w:p>
  </w:endnote>
  <w:endnote w:type="continuationSeparator" w:id="0">
    <w:p w14:paraId="6CC1BB46" w14:textId="77777777" w:rsidR="00074051" w:rsidRDefault="00074051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C1991" w14:textId="77777777" w:rsidR="00074051" w:rsidRDefault="00074051" w:rsidP="00E46E7E">
      <w:r>
        <w:separator/>
      </w:r>
    </w:p>
  </w:footnote>
  <w:footnote w:type="continuationSeparator" w:id="0">
    <w:p w14:paraId="45931B8A" w14:textId="77777777" w:rsidR="00074051" w:rsidRDefault="00074051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51"/>
    <w:rsid w:val="000140EC"/>
    <w:rsid w:val="00016A35"/>
    <w:rsid w:val="000536C3"/>
    <w:rsid w:val="00073F57"/>
    <w:rsid w:val="00074051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85EE7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275DB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A0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74051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Intense Emphasis11,Intense Emphasis111,Style,ci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ssl0">
    <w:name w:val="ss_l0"/>
    <w:basedOn w:val="DefaultParagraphFont"/>
    <w:rsid w:val="000740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74051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Intense Emphasis11,Intense Emphasis111,Style,ci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ssl0">
    <w:name w:val="ss_l0"/>
    <w:basedOn w:val="DefaultParagraphFont"/>
    <w:rsid w:val="0007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11</Pages>
  <Words>834</Words>
  <Characters>4760</Characters>
  <Application>Microsoft Macintosh Word</Application>
  <DocSecurity>0</DocSecurity>
  <Lines>39</Lines>
  <Paragraphs>11</Paragraphs>
  <ScaleCrop>false</ScaleCrop>
  <Company>Whitman College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3</cp:revision>
  <dcterms:created xsi:type="dcterms:W3CDTF">2012-09-17T20:21:00Z</dcterms:created>
  <dcterms:modified xsi:type="dcterms:W3CDTF">2012-09-17T20:29:00Z</dcterms:modified>
</cp:coreProperties>
</file>