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36A" w:rsidRPr="001726E2" w:rsidRDefault="00B3536A" w:rsidP="00B3536A"/>
    <w:p w:rsidR="00B3536A" w:rsidRDefault="00B3536A" w:rsidP="00B3536A">
      <w:pPr>
        <w:pStyle w:val="Heading2"/>
      </w:pPr>
      <w:r>
        <w:t>Plan</w:t>
      </w:r>
    </w:p>
    <w:p w:rsidR="00B3536A" w:rsidRPr="00620F06" w:rsidRDefault="00B3536A" w:rsidP="00B3536A">
      <w:pPr>
        <w:pStyle w:val="Heading4"/>
        <w:rPr>
          <w:rStyle w:val="Strong"/>
          <w:b/>
          <w:bCs/>
        </w:rPr>
      </w:pPr>
      <w:r w:rsidRPr="00620F06">
        <w:t xml:space="preserve">The United States federal government should substantially increase </w:t>
      </w:r>
      <w:r>
        <w:t>investment in</w:t>
      </w:r>
      <w:r w:rsidRPr="00620F06">
        <w:t xml:space="preserve"> Intelligent Transportation Systems </w:t>
      </w:r>
      <w:r>
        <w:t>in the United States for the exclusive purpose of transportation infrastructure.</w:t>
      </w:r>
    </w:p>
    <w:p w:rsidR="00B3536A" w:rsidRDefault="00B3536A" w:rsidP="00B3536A">
      <w:pPr>
        <w:pStyle w:val="Heading2"/>
      </w:pPr>
      <w:proofErr w:type="spellStart"/>
      <w:r>
        <w:t>Adv</w:t>
      </w:r>
      <w:proofErr w:type="spellEnd"/>
      <w:r>
        <w:t xml:space="preserve"> 1: computational science</w:t>
      </w:r>
    </w:p>
    <w:p w:rsidR="00B3536A" w:rsidRPr="00A90E39" w:rsidRDefault="00B3536A" w:rsidP="00B3536A">
      <w:pPr>
        <w:pStyle w:val="Heading4"/>
      </w:pPr>
      <w:r>
        <w:t>No computation science in the status quo – integration into inf</w:t>
      </w:r>
      <w:bookmarkStart w:id="0" w:name="_GoBack"/>
      <w:bookmarkEnd w:id="0"/>
      <w:r>
        <w:t>rastructure is critical to accessing research and development</w:t>
      </w:r>
    </w:p>
    <w:p w:rsidR="00B3536A" w:rsidRPr="00A90E39" w:rsidRDefault="00B3536A" w:rsidP="00B3536A">
      <w:pPr>
        <w:rPr>
          <w:rStyle w:val="StyleStyleBold12pt"/>
        </w:rPr>
      </w:pPr>
      <w:r w:rsidRPr="00A90E39">
        <w:rPr>
          <w:rStyle w:val="StyleStyleBold12pt"/>
        </w:rPr>
        <w:t xml:space="preserve">R&amp;D 12 </w:t>
      </w:r>
      <w:r w:rsidRPr="00A90E39">
        <w:t xml:space="preserve">(News agency dedicated to research and development, “Study: Computing advances vital to sustainability efforts”, June 29, 2012, </w:t>
      </w:r>
      <w:hyperlink r:id="rId11" w:history="1">
        <w:r w:rsidRPr="00A90E39">
          <w:rPr>
            <w:rStyle w:val="Hyperlink"/>
          </w:rPr>
          <w:t>http://www.rdmag.com/news/2012/06/study-computing-advances-vital-sustainability-efforts</w:t>
        </w:r>
      </w:hyperlink>
      <w:r w:rsidRPr="00A90E39">
        <w:t xml:space="preserve">) </w:t>
      </w:r>
    </w:p>
    <w:p w:rsidR="00B3536A" w:rsidRPr="004B1F9A" w:rsidRDefault="00B3536A" w:rsidP="00B3536A">
      <w:r w:rsidRPr="004B1F9A">
        <w:rPr>
          <w:rStyle w:val="StyleBoldUnderline"/>
        </w:rPr>
        <w:t xml:space="preserve">Innovation in computing will </w:t>
      </w:r>
      <w:r>
        <w:rPr>
          <w:rStyle w:val="StyleBoldUnderline"/>
        </w:rPr>
        <w:t>…..</w:t>
      </w:r>
      <w:proofErr w:type="gramStart"/>
      <w:r w:rsidRPr="004B1F9A">
        <w:t>well-positioned</w:t>
      </w:r>
      <w:proofErr w:type="gramEnd"/>
      <w:r w:rsidRPr="004B1F9A">
        <w:t xml:space="preserve"> to make progress.</w:t>
      </w:r>
    </w:p>
    <w:p w:rsidR="00B3536A" w:rsidRDefault="00B3536A" w:rsidP="00B3536A"/>
    <w:p w:rsidR="00B3536A" w:rsidRDefault="00B3536A" w:rsidP="00B3536A"/>
    <w:p w:rsidR="00B3536A" w:rsidRPr="00D2187E" w:rsidRDefault="00B3536A" w:rsidP="00B3536A">
      <w:pPr>
        <w:pStyle w:val="Heading4"/>
      </w:pPr>
      <w:r w:rsidRPr="00CC67F9">
        <w:br/>
      </w:r>
      <w:r w:rsidRPr="00D2187E">
        <w:t>Nanotech development is inevitable – it’s only a question of effectiveness which the plan resolves</w:t>
      </w:r>
    </w:p>
    <w:p w:rsidR="00B3536A" w:rsidRDefault="00B3536A" w:rsidP="00B3536A">
      <w:r w:rsidRPr="00CC67F9">
        <w:rPr>
          <w:rStyle w:val="StyleStyleBold12pt"/>
        </w:rPr>
        <w:t>Francis 4</w:t>
      </w:r>
      <w:r>
        <w:t xml:space="preserve"> (Michael Francis is a scientist at </w:t>
      </w:r>
      <w:proofErr w:type="spellStart"/>
      <w:r>
        <w:t>Accelrys</w:t>
      </w:r>
      <w:proofErr w:type="spellEnd"/>
      <w:r>
        <w:t xml:space="preserve">, “The Big Picture for Nanotechnology and Computational Science, </w:t>
      </w:r>
      <w:hyperlink r:id="rId12" w:history="1">
        <w:r>
          <w:rPr>
            <w:rStyle w:val="Hyperlink"/>
            <w:rFonts w:ascii="Arial" w:hAnsi="Arial" w:cs="Arial"/>
            <w:sz w:val="20"/>
            <w:szCs w:val="20"/>
            <w:shd w:val="clear" w:color="auto" w:fill="FFFFFF"/>
          </w:rPr>
          <w:t>http://www.scientific-computing.com/features/feature.php?feature_id=66</w:t>
        </w:r>
      </w:hyperlink>
      <w:r>
        <w:rPr>
          <w:rStyle w:val="Hyperlink"/>
          <w:rFonts w:ascii="Arial" w:hAnsi="Arial" w:cs="Arial"/>
          <w:sz w:val="20"/>
          <w:szCs w:val="20"/>
          <w:shd w:val="clear" w:color="auto" w:fill="FFFFFF"/>
        </w:rPr>
        <w:t>)</w:t>
      </w:r>
    </w:p>
    <w:p w:rsidR="00B3536A" w:rsidRPr="00855695" w:rsidRDefault="00B3536A" w:rsidP="00B3536A">
      <w:r w:rsidRPr="00A2718F">
        <w:rPr>
          <w:rStyle w:val="StyleBoldUnderline"/>
          <w:highlight w:val="green"/>
        </w:rPr>
        <w:t xml:space="preserve">Nanotechnology is now attracting </w:t>
      </w:r>
      <w:r>
        <w:rPr>
          <w:rStyle w:val="StyleBoldUnderline"/>
        </w:rPr>
        <w:t>…..</w:t>
      </w:r>
      <w:r w:rsidRPr="00855695">
        <w:t xml:space="preserve"> </w:t>
      </w:r>
      <w:proofErr w:type="gramStart"/>
      <w:r w:rsidRPr="00855695">
        <w:t>world</w:t>
      </w:r>
      <w:proofErr w:type="gramEnd"/>
      <w:r w:rsidRPr="00855695">
        <w:t xml:space="preserve"> of technology,' concluded </w:t>
      </w:r>
      <w:proofErr w:type="spellStart"/>
      <w:r w:rsidRPr="00855695">
        <w:t>Dr</w:t>
      </w:r>
      <w:proofErr w:type="spellEnd"/>
      <w:r w:rsidRPr="00855695">
        <w:t xml:space="preserve"> Drexler.</w:t>
      </w:r>
    </w:p>
    <w:p w:rsidR="00B3536A" w:rsidRPr="00D17C4E" w:rsidRDefault="00B3536A" w:rsidP="00B3536A"/>
    <w:p w:rsidR="00B3536A" w:rsidRPr="00AA74D7" w:rsidRDefault="00B3536A" w:rsidP="00B3536A"/>
    <w:p w:rsidR="00B3536A" w:rsidRDefault="00B3536A" w:rsidP="00B3536A"/>
    <w:p w:rsidR="00B3536A" w:rsidRDefault="00B3536A" w:rsidP="00B3536A">
      <w:pPr>
        <w:pStyle w:val="Heading4"/>
      </w:pPr>
      <w:r>
        <w:t>It solves multiple extinction scenarios</w:t>
      </w:r>
    </w:p>
    <w:p w:rsidR="00B3536A" w:rsidRDefault="00B3536A" w:rsidP="00B3536A">
      <w:proofErr w:type="spellStart"/>
      <w:r w:rsidRPr="00710135">
        <w:rPr>
          <w:rStyle w:val="StyleStyleBold12pt"/>
        </w:rPr>
        <w:t>Vandermolen</w:t>
      </w:r>
      <w:proofErr w:type="spellEnd"/>
      <w:r w:rsidRPr="00710135">
        <w:rPr>
          <w:rStyle w:val="StyleStyleBold12pt"/>
        </w:rPr>
        <w:t xml:space="preserve"> 6</w:t>
      </w:r>
      <w:r>
        <w:t xml:space="preserve"> </w:t>
      </w:r>
      <w:r w:rsidRPr="00710135">
        <w:t xml:space="preserve">(Thomas D. </w:t>
      </w:r>
      <w:proofErr w:type="spellStart"/>
      <w:r w:rsidRPr="00710135">
        <w:t>Vaandermolen</w:t>
      </w:r>
      <w:proofErr w:type="spellEnd"/>
      <w:r w:rsidRPr="00710135">
        <w:t xml:space="preserve">, BS, Louisiana Tech University; MA, Naval War College, Maritime Science and Technology Center, Yokosuka, Japan, “Molecular Nanotechnology and National Security”, </w:t>
      </w:r>
      <w:hyperlink r:id="rId13" w:history="1">
        <w:r w:rsidRPr="00710135">
          <w:rPr>
            <w:rStyle w:val="Hyperlink"/>
          </w:rPr>
          <w:t>http://www.airpower.maxwell.af.mil/airchronicles/apj/apj06/fal06/vandermolen.html</w:t>
        </w:r>
      </w:hyperlink>
      <w:r w:rsidRPr="00710135">
        <w:t>)</w:t>
      </w:r>
    </w:p>
    <w:p w:rsidR="00B3536A" w:rsidRPr="000023D9" w:rsidRDefault="00B3536A" w:rsidP="00B3536A">
      <w:pPr>
        <w:rPr>
          <w:rStyle w:val="StyleBoldUnderline"/>
        </w:rPr>
      </w:pPr>
      <w:r w:rsidRPr="00710135">
        <w:rPr>
          <w:rStyle w:val="StyleBoldUnderline"/>
        </w:rPr>
        <w:t>MNT is a</w:t>
      </w:r>
      <w:r w:rsidRPr="00710135">
        <w:t xml:space="preserve"> potentially </w:t>
      </w:r>
      <w:r>
        <w:rPr>
          <w:rStyle w:val="StyleBoldUnderline"/>
        </w:rPr>
        <w:t>…..</w:t>
      </w:r>
      <w:r w:rsidRPr="00CF51E7">
        <w:rPr>
          <w:rStyle w:val="StyleBoldUnderline"/>
        </w:rPr>
        <w:t xml:space="preserve"> </w:t>
      </w:r>
      <w:proofErr w:type="gramStart"/>
      <w:r w:rsidRPr="00CF51E7">
        <w:rPr>
          <w:rStyle w:val="StyleBoldUnderline"/>
        </w:rPr>
        <w:t>could</w:t>
      </w:r>
      <w:proofErr w:type="gramEnd"/>
      <w:r w:rsidRPr="00CF51E7">
        <w:rPr>
          <w:rStyle w:val="StyleBoldUnderline"/>
        </w:rPr>
        <w:t xml:space="preserve"> be catastrophic.</w:t>
      </w:r>
    </w:p>
    <w:p w:rsidR="00B3536A" w:rsidRPr="00747591" w:rsidRDefault="00B3536A" w:rsidP="00B3536A"/>
    <w:p w:rsidR="00B3536A" w:rsidRDefault="00B3536A" w:rsidP="00B3536A">
      <w:pPr>
        <w:pStyle w:val="NormalWeb"/>
        <w:shd w:val="clear" w:color="auto" w:fill="FFFFFF"/>
        <w:spacing w:before="0" w:beforeAutospacing="0" w:after="195" w:afterAutospacing="0" w:line="270" w:lineRule="atLeast"/>
        <w:rPr>
          <w:rFonts w:ascii="Arial" w:hAnsi="Arial" w:cs="Arial"/>
          <w:color w:val="000000"/>
          <w:sz w:val="20"/>
          <w:szCs w:val="20"/>
        </w:rPr>
      </w:pPr>
      <w:r>
        <w:rPr>
          <w:rFonts w:ascii="Arial" w:hAnsi="Arial" w:cs="Arial"/>
          <w:color w:val="000000"/>
          <w:sz w:val="20"/>
          <w:szCs w:val="20"/>
        </w:rPr>
        <w:br/>
      </w:r>
    </w:p>
    <w:p w:rsidR="00B3536A" w:rsidRDefault="00B3536A" w:rsidP="00B3536A"/>
    <w:p w:rsidR="00B3536A" w:rsidRPr="004976F4" w:rsidRDefault="00B3536A" w:rsidP="00B3536A">
      <w:pPr>
        <w:pStyle w:val="Heading4"/>
      </w:pPr>
      <w:r>
        <w:t>Only ITS resolves the internal link</w:t>
      </w:r>
      <w:r w:rsidRPr="004976F4">
        <w:t xml:space="preserve"> for computational science and development </w:t>
      </w:r>
    </w:p>
    <w:p w:rsidR="00B3536A" w:rsidRDefault="00B3536A" w:rsidP="00B3536A">
      <w:r w:rsidRPr="004976F4">
        <w:rPr>
          <w:rStyle w:val="StyleStyleBold12pt"/>
        </w:rPr>
        <w:t>Winter et al 10</w:t>
      </w:r>
      <w:r>
        <w:t xml:space="preserve"> (Stephan Winter, University of Melbourne, Australia, Monika </w:t>
      </w:r>
      <w:proofErr w:type="spellStart"/>
      <w:r>
        <w:t>Sester</w:t>
      </w:r>
      <w:proofErr w:type="spellEnd"/>
      <w:r>
        <w:t xml:space="preserve">, Leibniz University Hannover, Germany, </w:t>
      </w:r>
      <w:proofErr w:type="spellStart"/>
      <w:r>
        <w:t>Ouri</w:t>
      </w:r>
      <w:proofErr w:type="spellEnd"/>
      <w:r>
        <w:t xml:space="preserve"> </w:t>
      </w:r>
      <w:proofErr w:type="spellStart"/>
      <w:r>
        <w:t>Wolfson</w:t>
      </w:r>
      <w:proofErr w:type="spellEnd"/>
      <w:r>
        <w:t xml:space="preserve">, University of Illinois, Chicago, USA, Glenn </w:t>
      </w:r>
      <w:proofErr w:type="spellStart"/>
      <w:r>
        <w:t>Geers</w:t>
      </w:r>
      <w:proofErr w:type="spellEnd"/>
      <w:r>
        <w:t xml:space="preserve">, National ICT Australia, Sydney, Australia, Journal of Spatial Information Science,  “Towards a computational transportation science”, September 2010, </w:t>
      </w:r>
      <w:r w:rsidRPr="004976F4">
        <w:t>http://www.cs.uic.edu/~boxu/mp2p/39-135-1-SM.pdf</w:t>
      </w:r>
      <w:r>
        <w:t>)</w:t>
      </w:r>
    </w:p>
    <w:p w:rsidR="00B3536A" w:rsidRPr="00E01164" w:rsidRDefault="00B3536A" w:rsidP="00B3536A">
      <w:pPr>
        <w:rPr>
          <w:b/>
          <w:bCs/>
          <w:highlight w:val="yellow"/>
          <w:u w:val="single"/>
        </w:rPr>
      </w:pPr>
      <w:proofErr w:type="gramStart"/>
      <w:r w:rsidRPr="00753BCC">
        <w:rPr>
          <w:rStyle w:val="StyleBoldUnderline"/>
        </w:rPr>
        <w:t>In the near future</w:t>
      </w:r>
      <w:r>
        <w:rPr>
          <w:rStyle w:val="StyleBoldUnderline"/>
        </w:rPr>
        <w:t>…..</w:t>
      </w:r>
      <w:r>
        <w:t>s to say it all.</w:t>
      </w:r>
      <w:proofErr w:type="gramEnd"/>
    </w:p>
    <w:p w:rsidR="00B3536A" w:rsidRDefault="00B3536A" w:rsidP="00B3536A"/>
    <w:p w:rsidR="00B3536A" w:rsidRDefault="00B3536A" w:rsidP="00B3536A">
      <w:pPr>
        <w:rPr>
          <w:rFonts w:ascii="Arial" w:hAnsi="Arial" w:cs="Arial"/>
          <w:color w:val="000000"/>
          <w:sz w:val="20"/>
          <w:szCs w:val="20"/>
          <w:shd w:val="clear" w:color="auto" w:fill="FFFFFF"/>
        </w:rPr>
      </w:pPr>
    </w:p>
    <w:p w:rsidR="00B3536A" w:rsidRDefault="00B3536A" w:rsidP="00B3536A"/>
    <w:p w:rsidR="00B3536A" w:rsidRPr="00C51418" w:rsidRDefault="00B3536A" w:rsidP="00B3536A">
      <w:pPr>
        <w:pStyle w:val="Heading4"/>
      </w:pPr>
      <w:r>
        <w:t>Only the plan creates a spillover effect for biotechnology</w:t>
      </w:r>
    </w:p>
    <w:p w:rsidR="00B3536A" w:rsidRDefault="00B3536A" w:rsidP="00B3536A">
      <w:proofErr w:type="spellStart"/>
      <w:r w:rsidRPr="00C51418">
        <w:rPr>
          <w:rStyle w:val="StyleStyleBold12pt"/>
        </w:rPr>
        <w:t>Strayer</w:t>
      </w:r>
      <w:proofErr w:type="spellEnd"/>
      <w:r w:rsidRPr="00C51418">
        <w:rPr>
          <w:rStyle w:val="StyleStyleBold12pt"/>
        </w:rPr>
        <w:t xml:space="preserve"> 4</w:t>
      </w:r>
      <w:r>
        <w:t xml:space="preserve"> (Michael </w:t>
      </w:r>
      <w:proofErr w:type="spellStart"/>
      <w:r>
        <w:t>Strayer</w:t>
      </w:r>
      <w:proofErr w:type="spellEnd"/>
      <w:r>
        <w:t xml:space="preserve">, Acting Director of Mathematical, Information, and Computational Science Division of the US Department of Energy, “A Science-Based Case for Large-Scale Simulation Volume 2”, September 19,2004, </w:t>
      </w:r>
      <w:r w:rsidRPr="00C51418">
        <w:t>http://science.energy.gov/~/media/ascr/pdf/program-documents/archive/Scales_report_vol2.pdf</w:t>
      </w:r>
      <w:r>
        <w:t>)</w:t>
      </w:r>
    </w:p>
    <w:p w:rsidR="00B3536A" w:rsidRPr="00AB07D2" w:rsidRDefault="00B3536A" w:rsidP="00B3536A">
      <w:pPr>
        <w:rPr>
          <w:rStyle w:val="StyleBoldUnderline"/>
        </w:rPr>
      </w:pPr>
      <w:r w:rsidRPr="00C16BC7">
        <w:rPr>
          <w:rStyle w:val="StyleBoldUnderline"/>
          <w:highlight w:val="yellow"/>
        </w:rPr>
        <w:t xml:space="preserve">Progress in biology depends </w:t>
      </w:r>
      <w:r>
        <w:rPr>
          <w:rStyle w:val="StyleBoldUnderline"/>
        </w:rPr>
        <w:t>…..</w:t>
      </w:r>
      <w:r w:rsidRPr="00AB07D2">
        <w:rPr>
          <w:rStyle w:val="StyleBoldUnderline"/>
        </w:rPr>
        <w:t xml:space="preserve"> </w:t>
      </w:r>
      <w:proofErr w:type="gramStart"/>
      <w:r w:rsidRPr="00AB07D2">
        <w:rPr>
          <w:rStyle w:val="StyleBoldUnderline"/>
        </w:rPr>
        <w:t>in</w:t>
      </w:r>
      <w:proofErr w:type="gramEnd"/>
      <w:r w:rsidRPr="00AB07D2">
        <w:rPr>
          <w:rStyle w:val="StyleBoldUnderline"/>
        </w:rPr>
        <w:t xml:space="preserve"> the future in biology.</w:t>
      </w:r>
    </w:p>
    <w:p w:rsidR="00B3536A" w:rsidRDefault="00B3536A" w:rsidP="00B3536A">
      <w:pPr>
        <w:rPr>
          <w:rFonts w:ascii="Arial" w:hAnsi="Arial" w:cs="Arial"/>
          <w:color w:val="000000"/>
          <w:sz w:val="20"/>
          <w:szCs w:val="20"/>
          <w:shd w:val="clear" w:color="auto" w:fill="FFFFFF"/>
        </w:rPr>
      </w:pPr>
    </w:p>
    <w:p w:rsidR="00B3536A" w:rsidRPr="000B0E26" w:rsidRDefault="00B3536A" w:rsidP="00B3536A">
      <w:pPr>
        <w:pStyle w:val="Heading4"/>
      </w:pPr>
      <w:r>
        <w:t>That solves deforestation and starvation – biotech spinoffs are key to agricultural sectors</w:t>
      </w:r>
    </w:p>
    <w:p w:rsidR="00B3536A" w:rsidRDefault="00B3536A" w:rsidP="00B3536A">
      <w:proofErr w:type="spellStart"/>
      <w:r w:rsidRPr="008E0F20">
        <w:rPr>
          <w:rStyle w:val="StyleStyleBold12pt"/>
        </w:rPr>
        <w:t>McGloughlin</w:t>
      </w:r>
      <w:proofErr w:type="spellEnd"/>
      <w:r w:rsidRPr="008E0F20">
        <w:rPr>
          <w:rStyle w:val="StyleStyleBold12pt"/>
        </w:rPr>
        <w:t xml:space="preserve"> 2K</w:t>
      </w:r>
      <w:r>
        <w:t xml:space="preserve"> (Martina </w:t>
      </w:r>
      <w:proofErr w:type="spellStart"/>
      <w:r>
        <w:t>McGloughlin</w:t>
      </w:r>
      <w:proofErr w:type="spellEnd"/>
      <w:r>
        <w:t xml:space="preserve"> is a professor at UC Davis, Journal of </w:t>
      </w:r>
      <w:proofErr w:type="spellStart"/>
      <w:r>
        <w:t>Agrobiotechnology</w:t>
      </w:r>
      <w:proofErr w:type="spellEnd"/>
      <w:r>
        <w:t xml:space="preserve"> Management, 2000, “Ten Reasons Why Biotechnology Will Be Important to the Developing World”, </w:t>
      </w:r>
      <w:hyperlink r:id="rId14" w:history="1">
        <w:r>
          <w:rPr>
            <w:rStyle w:val="Hyperlink"/>
            <w:rFonts w:ascii="Arial" w:hAnsi="Arial" w:cs="Arial"/>
            <w:sz w:val="20"/>
            <w:szCs w:val="20"/>
            <w:shd w:val="clear" w:color="auto" w:fill="FFFFFF"/>
          </w:rPr>
          <w:t>http://www.agbioforum.org/v2n34/v2n34a04-mcgloughlin.htm</w:t>
        </w:r>
      </w:hyperlink>
      <w:r>
        <w:rPr>
          <w:rStyle w:val="Hyperlink"/>
          <w:rFonts w:ascii="Arial" w:hAnsi="Arial" w:cs="Arial"/>
          <w:sz w:val="20"/>
          <w:szCs w:val="20"/>
          <w:shd w:val="clear" w:color="auto" w:fill="FFFFFF"/>
        </w:rPr>
        <w:t>)</w:t>
      </w:r>
    </w:p>
    <w:p w:rsidR="00B3536A" w:rsidRPr="001A14CC" w:rsidRDefault="00B3536A" w:rsidP="00B3536A">
      <w:pPr>
        <w:rPr>
          <w:b/>
          <w:bCs/>
          <w:u w:val="single"/>
        </w:rPr>
      </w:pPr>
      <w:r w:rsidRPr="00C16BC7">
        <w:rPr>
          <w:rStyle w:val="StyleBoldUnderline"/>
        </w:rPr>
        <w:t>Biotechnology companies</w:t>
      </w:r>
      <w:r w:rsidRPr="00C51418">
        <w:t xml:space="preserve">, national </w:t>
      </w:r>
      <w:r>
        <w:t>…..</w:t>
      </w:r>
      <w:r w:rsidRPr="00C51418">
        <w:t xml:space="preserve"> </w:t>
      </w:r>
      <w:proofErr w:type="gramStart"/>
      <w:r w:rsidRPr="00C51418">
        <w:t>of</w:t>
      </w:r>
      <w:proofErr w:type="gramEnd"/>
      <w:r w:rsidRPr="00C51418">
        <w:t xml:space="preserve"> biotechnology crops?</w:t>
      </w:r>
    </w:p>
    <w:p w:rsidR="00B3536A" w:rsidRDefault="00B3536A" w:rsidP="00B3536A"/>
    <w:p w:rsidR="00B3536A" w:rsidRDefault="00B3536A" w:rsidP="00B3536A">
      <w:pPr>
        <w:pStyle w:val="Heading4"/>
        <w:rPr>
          <w:szCs w:val="26"/>
        </w:rPr>
      </w:pPr>
      <w:r>
        <w:rPr>
          <w:szCs w:val="26"/>
        </w:rPr>
        <w:t>Extinction</w:t>
      </w:r>
    </w:p>
    <w:p w:rsidR="00B3536A" w:rsidRPr="008E0F20" w:rsidRDefault="00B3536A" w:rsidP="00B3536A">
      <w:proofErr w:type="spellStart"/>
      <w:r w:rsidRPr="00E13E4D">
        <w:rPr>
          <w:rStyle w:val="StyleStyleBold12pt"/>
        </w:rPr>
        <w:t>Takacs</w:t>
      </w:r>
      <w:proofErr w:type="spellEnd"/>
      <w:r w:rsidRPr="00E13E4D">
        <w:rPr>
          <w:rStyle w:val="StyleStyleBold12pt"/>
        </w:rPr>
        <w:t xml:space="preserve"> 96</w:t>
      </w:r>
      <w:r>
        <w:t xml:space="preserve"> (</w:t>
      </w:r>
      <w:r w:rsidRPr="008E0F20">
        <w:t xml:space="preserve">David </w:t>
      </w:r>
      <w:proofErr w:type="spellStart"/>
      <w:r w:rsidRPr="008E0F20">
        <w:t>Takacs</w:t>
      </w:r>
      <w:proofErr w:type="spellEnd"/>
      <w:r w:rsidRPr="008E0F20">
        <w:t>, Instructor in Department of Earth Science and Policy at California State-Monterey Bay, 19</w:t>
      </w:r>
      <w:r>
        <w:t xml:space="preserve">96, “Philosophies of Paradise”, </w:t>
      </w:r>
      <w:r w:rsidRPr="008E0F20">
        <w:t>http://www.dhushara.com/book/diversit/restor/takacs.htm</w:t>
      </w:r>
      <w:r>
        <w:t>)</w:t>
      </w:r>
    </w:p>
    <w:p w:rsidR="00B3536A" w:rsidRPr="007C6612" w:rsidRDefault="00B3536A" w:rsidP="00B3536A">
      <w:r w:rsidRPr="008E0F20">
        <w:rPr>
          <w:rStyle w:val="StyleBoldUnderline"/>
        </w:rPr>
        <w:t xml:space="preserve">"Habitat destruction and </w:t>
      </w:r>
      <w:r>
        <w:rPr>
          <w:rStyle w:val="StyleBoldUnderline"/>
        </w:rPr>
        <w:t>…..</w:t>
      </w:r>
      <w:proofErr w:type="gramStart"/>
      <w:r w:rsidRPr="007C6612">
        <w:t>century</w:t>
      </w:r>
      <w:proofErr w:type="gramEnd"/>
      <w:r w:rsidRPr="007C6612">
        <w:t xml:space="preserve"> not with a bang but a whimper. 14</w:t>
      </w:r>
    </w:p>
    <w:p w:rsidR="00B3536A" w:rsidRDefault="00B3536A" w:rsidP="00B3536A"/>
    <w:p w:rsidR="00B3536A" w:rsidRPr="00855695" w:rsidRDefault="00B3536A" w:rsidP="00B3536A">
      <w:r>
        <w:rPr>
          <w:rFonts w:ascii="Arial" w:hAnsi="Arial" w:cs="Arial"/>
          <w:color w:val="000000"/>
          <w:sz w:val="20"/>
          <w:szCs w:val="20"/>
        </w:rPr>
        <w:br/>
      </w:r>
    </w:p>
    <w:p w:rsidR="00B3536A" w:rsidRDefault="00B3536A" w:rsidP="00B3536A">
      <w:pPr>
        <w:rPr>
          <w:rStyle w:val="Strong"/>
          <w:rFonts w:ascii="Arial" w:hAnsi="Arial" w:cs="Arial"/>
          <w:color w:val="000000"/>
          <w:sz w:val="20"/>
          <w:szCs w:val="20"/>
          <w:shd w:val="clear" w:color="auto" w:fill="FFFFFF"/>
        </w:rPr>
      </w:pPr>
      <w:r>
        <w:rPr>
          <w:rFonts w:ascii="Arial" w:hAnsi="Arial" w:cs="Arial"/>
          <w:color w:val="000000"/>
          <w:sz w:val="20"/>
          <w:szCs w:val="20"/>
        </w:rPr>
        <w:br/>
      </w:r>
      <w:r>
        <w:rPr>
          <w:rFonts w:ascii="Arial" w:hAnsi="Arial" w:cs="Arial"/>
          <w:color w:val="000000"/>
          <w:sz w:val="20"/>
          <w:szCs w:val="20"/>
        </w:rPr>
        <w:br/>
      </w:r>
    </w:p>
    <w:p w:rsidR="00B3536A" w:rsidRDefault="00B3536A" w:rsidP="00B3536A">
      <w:pPr>
        <w:pStyle w:val="Heading2"/>
      </w:pPr>
      <w:proofErr w:type="spellStart"/>
      <w:r>
        <w:t>Adv</w:t>
      </w:r>
      <w:proofErr w:type="spellEnd"/>
      <w:r>
        <w:t xml:space="preserve"> 2 Bioterror </w:t>
      </w:r>
    </w:p>
    <w:p w:rsidR="00B3536A" w:rsidRDefault="00B3536A" w:rsidP="00B3536A">
      <w:pPr>
        <w:pStyle w:val="Heading4"/>
      </w:pPr>
      <w:r>
        <w:t xml:space="preserve">Bioterrorism is inevitable – your defense doesn’t apply, attacks don’t to have advanced scientifically </w:t>
      </w:r>
    </w:p>
    <w:p w:rsidR="00B3536A" w:rsidRDefault="00B3536A" w:rsidP="00B3536A">
      <w:r w:rsidRPr="009A10EF">
        <w:rPr>
          <w:rStyle w:val="StyleStyleBold12pt"/>
        </w:rPr>
        <w:t>Garrett 12</w:t>
      </w:r>
      <w:r>
        <w:t xml:space="preserve"> (Laurie Garrett is senior fellow for global health at the Council on Foreign Relations and recipient of the 1996 Pulitzer Prize for her coverage of the Ebola outbreak, “Flu Season”, January 5, 2012, </w:t>
      </w:r>
      <w:hyperlink r:id="rId15" w:history="1">
        <w:r>
          <w:rPr>
            <w:rStyle w:val="Hyperlink"/>
            <w:rFonts w:ascii="Arial" w:hAnsi="Arial" w:cs="Arial"/>
            <w:sz w:val="20"/>
            <w:szCs w:val="20"/>
            <w:shd w:val="clear" w:color="auto" w:fill="FFFFFF"/>
          </w:rPr>
          <w:t>http://www.foreignpolicy.com/articles/2012/01/05/flu_season?print=yes&amp;hidecomments=yes&amp;page=full</w:t>
        </w:r>
      </w:hyperlink>
      <w:r>
        <w:t>)</w:t>
      </w:r>
    </w:p>
    <w:p w:rsidR="00B3536A" w:rsidRPr="00B6636F" w:rsidRDefault="00B3536A" w:rsidP="00B3536A">
      <w:pPr>
        <w:rPr>
          <w:rStyle w:val="StyleBoldUnderline"/>
        </w:rPr>
      </w:pPr>
      <w:r w:rsidRPr="009A10EF">
        <w:t xml:space="preserve">Within government circles around the world, the announcement has highlighted a dilemma: </w:t>
      </w:r>
      <w:r w:rsidRPr="00B6636F">
        <w:rPr>
          <w:rStyle w:val="StyleBoldUnderline"/>
        </w:rPr>
        <w:t xml:space="preserve">How do you balance the universal mandate for scientific openness against the fear that terrorists </w:t>
      </w:r>
      <w:r>
        <w:rPr>
          <w:rStyle w:val="StyleBoldUnderline"/>
        </w:rPr>
        <w:t>…..</w:t>
      </w:r>
      <w:r w:rsidRPr="00B6636F">
        <w:rPr>
          <w:rStyle w:val="StyleBoldUnderline"/>
        </w:rPr>
        <w:t xml:space="preserve"> </w:t>
      </w:r>
      <w:proofErr w:type="gramStart"/>
      <w:r w:rsidRPr="00B6636F">
        <w:rPr>
          <w:rStyle w:val="StyleBoldUnderline"/>
        </w:rPr>
        <w:t>synthetic-</w:t>
      </w:r>
      <w:r w:rsidRPr="00F46EAE">
        <w:rPr>
          <w:rStyle w:val="StyleBoldUnderline"/>
        </w:rPr>
        <w:t>biology</w:t>
      </w:r>
      <w:proofErr w:type="gramEnd"/>
      <w:r w:rsidRPr="00F46EAE">
        <w:rPr>
          <w:rStyle w:val="StyleBoldUnderline"/>
        </w:rPr>
        <w:t xml:space="preserve"> revolution.</w:t>
      </w:r>
    </w:p>
    <w:p w:rsidR="00B3536A" w:rsidRDefault="00B3536A" w:rsidP="00B3536A"/>
    <w:p w:rsidR="00B3536A" w:rsidRDefault="00B3536A" w:rsidP="00B3536A">
      <w:pPr>
        <w:pStyle w:val="Heading4"/>
      </w:pPr>
      <w:r>
        <w:t>Makes retaliation likely</w:t>
      </w:r>
    </w:p>
    <w:p w:rsidR="00B3536A" w:rsidRPr="009A10EF" w:rsidRDefault="00B3536A" w:rsidP="00B3536A">
      <w:r w:rsidRPr="009A10EF">
        <w:rPr>
          <w:rStyle w:val="StyleStyleBold12pt"/>
        </w:rPr>
        <w:t>Conley 3</w:t>
      </w:r>
      <w:r>
        <w:t xml:space="preserve"> (Lt Col Harry W. is chief of the Systems Analysis Branch, Directorate of Requirements, Headquarters Air Combat Command, Langley AFB, Virginia, “Air &amp; Space Power Journal”, Spring, 2003, </w:t>
      </w:r>
      <w:hyperlink r:id="rId16" w:anchor="conley" w:history="1">
        <w:r w:rsidRPr="00B72031">
          <w:rPr>
            <w:rStyle w:val="Hyperlink"/>
          </w:rPr>
          <w:t>http://www.airpower.maxwell.af.mil/airchronicles/apj/apj03/spr03/conley.html#conley</w:t>
        </w:r>
      </w:hyperlink>
      <w:r>
        <w:t xml:space="preserve">) </w:t>
      </w:r>
    </w:p>
    <w:p w:rsidR="00B3536A" w:rsidRDefault="00B3536A" w:rsidP="00B3536A">
      <w:r w:rsidRPr="00C56519">
        <w:rPr>
          <w:rStyle w:val="StyleBoldUnderline"/>
        </w:rPr>
        <w:t xml:space="preserve">The </w:t>
      </w:r>
      <w:r w:rsidRPr="00E01164">
        <w:rPr>
          <w:rStyle w:val="StyleBoldUnderline"/>
        </w:rPr>
        <w:t>number of</w:t>
      </w:r>
      <w:r w:rsidRPr="00C56519">
        <w:rPr>
          <w:rStyle w:val="StyleBoldUnderline"/>
        </w:rPr>
        <w:t xml:space="preserve"> American </w:t>
      </w:r>
      <w:r>
        <w:rPr>
          <w:rStyle w:val="StyleBoldUnderline"/>
        </w:rPr>
        <w:t>…..</w:t>
      </w:r>
      <w:r w:rsidRPr="009A10EF">
        <w:t xml:space="preserve"> </w:t>
      </w:r>
      <w:proofErr w:type="gramStart"/>
      <w:r w:rsidRPr="009A10EF">
        <w:t>promises</w:t>
      </w:r>
      <w:proofErr w:type="gramEnd"/>
      <w:r w:rsidRPr="009A10EF">
        <w:t xml:space="preserve"> had been made.”48</w:t>
      </w:r>
    </w:p>
    <w:p w:rsidR="00B3536A" w:rsidRDefault="00B3536A" w:rsidP="00B3536A">
      <w:pPr>
        <w:pStyle w:val="Heading4"/>
      </w:pPr>
      <w:r>
        <w:t>Nuclear war</w:t>
      </w:r>
    </w:p>
    <w:p w:rsidR="00B3536A" w:rsidRDefault="00B3536A" w:rsidP="00B3536A">
      <w:proofErr w:type="gramStart"/>
      <w:r w:rsidRPr="00107242">
        <w:rPr>
          <w:rStyle w:val="StyleStyleBold12pt"/>
        </w:rPr>
        <w:t>IRC 1</w:t>
      </w:r>
      <w:r>
        <w:t xml:space="preserve"> (“How should the U.S. prepare for possible attacks using biological and chemical weapons?”</w:t>
      </w:r>
      <w:proofErr w:type="gramEnd"/>
      <w:r>
        <w:t xml:space="preserve"> IRC, November 20</w:t>
      </w:r>
      <w:r w:rsidRPr="00107242">
        <w:rPr>
          <w:vertAlign w:val="superscript"/>
        </w:rPr>
        <w:t>th</w:t>
      </w:r>
      <w:r>
        <w:t xml:space="preserve">, 2001, </w:t>
      </w:r>
      <w:hyperlink r:id="rId17" w:tgtFrame="_blank" w:history="1">
        <w:r>
          <w:rPr>
            <w:rStyle w:val="Hyperlink"/>
            <w:rFonts w:ascii="Arial" w:hAnsi="Arial" w:cs="Arial"/>
            <w:sz w:val="20"/>
            <w:szCs w:val="20"/>
            <w:shd w:val="clear" w:color="auto" w:fill="FFFFFF"/>
          </w:rPr>
          <w:t>http://www.fpif.org/faq/0111bioterror.html</w:t>
        </w:r>
      </w:hyperlink>
      <w:r>
        <w:t xml:space="preserve">) </w:t>
      </w:r>
    </w:p>
    <w:p w:rsidR="00B3536A" w:rsidRPr="00732A07" w:rsidRDefault="00B3536A" w:rsidP="00B3536A">
      <w:pPr>
        <w:rPr>
          <w:sz w:val="16"/>
        </w:rPr>
      </w:pPr>
      <w:r w:rsidRPr="00C56519">
        <w:rPr>
          <w:rStyle w:val="StyleBoldUnderline"/>
        </w:rPr>
        <w:t xml:space="preserve">Nuclear deterrence is a leading </w:t>
      </w:r>
      <w:r>
        <w:rPr>
          <w:rStyle w:val="StyleBoldUnderline"/>
        </w:rPr>
        <w:t>…..</w:t>
      </w:r>
      <w:r w:rsidRPr="00732A07">
        <w:rPr>
          <w:sz w:val="16"/>
        </w:rPr>
        <w:t xml:space="preserve"> </w:t>
      </w:r>
      <w:proofErr w:type="gramStart"/>
      <w:r w:rsidRPr="00732A07">
        <w:rPr>
          <w:sz w:val="16"/>
        </w:rPr>
        <w:t>the</w:t>
      </w:r>
      <w:proofErr w:type="gramEnd"/>
      <w:r w:rsidRPr="00732A07">
        <w:rPr>
          <w:sz w:val="16"/>
        </w:rPr>
        <w:t xml:space="preserve"> U.S. a pariah state.</w:t>
      </w:r>
    </w:p>
    <w:p w:rsidR="00B3536A" w:rsidRDefault="00B3536A" w:rsidP="00B3536A"/>
    <w:p w:rsidR="00B3536A" w:rsidRDefault="00B3536A" w:rsidP="00B3536A">
      <w:pPr>
        <w:pStyle w:val="Heading4"/>
      </w:pPr>
      <w:r>
        <w:t>Only ITS solves bioterror – response systems, evacuation operations, and information sharing</w:t>
      </w:r>
    </w:p>
    <w:p w:rsidR="00B3536A" w:rsidRDefault="00B3536A" w:rsidP="00B3536A">
      <w:proofErr w:type="spellStart"/>
      <w:r w:rsidRPr="00107242">
        <w:rPr>
          <w:rStyle w:val="StyleStyleBold12pt"/>
        </w:rPr>
        <w:t>Pincus</w:t>
      </w:r>
      <w:proofErr w:type="spellEnd"/>
      <w:r w:rsidRPr="00107242">
        <w:rPr>
          <w:rStyle w:val="StyleStyleBold12pt"/>
        </w:rPr>
        <w:t xml:space="preserve"> 11</w:t>
      </w:r>
      <w:r>
        <w:t xml:space="preserve"> (Marcia </w:t>
      </w:r>
      <w:proofErr w:type="spellStart"/>
      <w:r>
        <w:t>Pincus</w:t>
      </w:r>
      <w:proofErr w:type="spellEnd"/>
      <w:r>
        <w:t xml:space="preserve"> is from the ITS Joint Program Office Research and Innovative Technology Administration U.S. Department of Transportation, Final Report, “Intelligent Transportation Systems Benefits, Costs, Deployment, and Lessons, Learned Desk Reference: 2011 Update”, </w:t>
      </w:r>
      <w:hyperlink r:id="rId18" w:history="1">
        <w:r>
          <w:rPr>
            <w:rStyle w:val="Hyperlink"/>
            <w:rFonts w:ascii="Arial" w:hAnsi="Arial" w:cs="Arial"/>
            <w:sz w:val="20"/>
            <w:szCs w:val="20"/>
            <w:shd w:val="clear" w:color="auto" w:fill="FFFFFF"/>
          </w:rPr>
          <w:t>http://www.benefitcost.its.dot.gov/its/benecost.nsf/files/BCLLDepl2011Update/$File/Ben_Cost_Less_Depl_2011%20Update.pdf</w:t>
        </w:r>
      </w:hyperlink>
      <w:r>
        <w:t>)</w:t>
      </w:r>
    </w:p>
    <w:p w:rsidR="00B3536A" w:rsidRDefault="00B3536A" w:rsidP="00B3536A">
      <w:r w:rsidRPr="00107242">
        <w:t xml:space="preserve">A </w:t>
      </w:r>
      <w:r w:rsidRPr="00C5515C">
        <w:rPr>
          <w:rStyle w:val="StyleBoldUnderline"/>
        </w:rPr>
        <w:t xml:space="preserve">variety of sensors deployed </w:t>
      </w:r>
      <w:r>
        <w:rPr>
          <w:rStyle w:val="StyleBoldUnderline"/>
        </w:rPr>
        <w:t>……</w:t>
      </w:r>
      <w:r w:rsidRPr="00107242">
        <w:t xml:space="preserve"> during emergencies.</w:t>
      </w:r>
    </w:p>
    <w:p w:rsidR="00B3536A" w:rsidRDefault="00B3536A" w:rsidP="00B3536A"/>
    <w:p w:rsidR="00B3536A" w:rsidRPr="0041410D" w:rsidRDefault="00B3536A" w:rsidP="00B3536A">
      <w:pPr>
        <w:pStyle w:val="Heading4"/>
      </w:pPr>
      <w:r w:rsidRPr="0041410D">
        <w:t>Utilizing transportation infrastructure for response is key</w:t>
      </w:r>
    </w:p>
    <w:p w:rsidR="00B3536A" w:rsidRDefault="00B3536A" w:rsidP="00B3536A">
      <w:proofErr w:type="spellStart"/>
      <w:r>
        <w:rPr>
          <w:rStyle w:val="StyleStyleBold12pt"/>
        </w:rPr>
        <w:t>Zeng</w:t>
      </w:r>
      <w:proofErr w:type="spellEnd"/>
      <w:r>
        <w:rPr>
          <w:rStyle w:val="StyleStyleBold12pt"/>
        </w:rPr>
        <w:t xml:space="preserve"> 7</w:t>
      </w:r>
      <w:r>
        <w:t xml:space="preserve"> (Daniel </w:t>
      </w:r>
      <w:proofErr w:type="spellStart"/>
      <w:r>
        <w:t>Zeng</w:t>
      </w:r>
      <w:proofErr w:type="spellEnd"/>
      <w:r>
        <w:t xml:space="preserve">, University of Arizona, Ph.D., Carnegie Mellon University </w:t>
      </w:r>
      <w:proofErr w:type="spellStart"/>
      <w:r>
        <w:t>Sudarshan</w:t>
      </w:r>
      <w:proofErr w:type="spellEnd"/>
      <w:r>
        <w:t xml:space="preserve"> S. </w:t>
      </w:r>
      <w:proofErr w:type="spellStart"/>
      <w:r>
        <w:t>Chawathe</w:t>
      </w:r>
      <w:proofErr w:type="spellEnd"/>
      <w:r>
        <w:t xml:space="preserve">, University of Maine, </w:t>
      </w:r>
      <w:proofErr w:type="spellStart"/>
      <w:r>
        <w:t>Hua</w:t>
      </w:r>
      <w:proofErr w:type="spellEnd"/>
      <w:r>
        <w:t xml:space="preserve"> Huang, Xi’an </w:t>
      </w:r>
      <w:proofErr w:type="spellStart"/>
      <w:r>
        <w:t>Jiaotong</w:t>
      </w:r>
      <w:proofErr w:type="spellEnd"/>
      <w:r>
        <w:t xml:space="preserve"> University, </w:t>
      </w:r>
      <w:proofErr w:type="spellStart"/>
      <w:r>
        <w:t>Fei-Yue</w:t>
      </w:r>
      <w:proofErr w:type="spellEnd"/>
      <w:r>
        <w:t xml:space="preserve"> Wang, Chinese Academy of Sciences “Protecting Transportation Infrastructure”, From the article “Intelligent Transportation Systems”, September, 2007, </w:t>
      </w:r>
      <w:hyperlink r:id="rId19" w:history="1">
        <w:r>
          <w:rPr>
            <w:rStyle w:val="Hyperlink"/>
            <w:rFonts w:ascii="Arial" w:hAnsi="Arial" w:cs="Arial"/>
            <w:sz w:val="20"/>
            <w:szCs w:val="20"/>
            <w:shd w:val="clear" w:color="auto" w:fill="FFFFFF"/>
          </w:rPr>
          <w:t>http://www.its.washington.edu/itsc/v9n3.pdf</w:t>
        </w:r>
      </w:hyperlink>
      <w:r>
        <w:t>)</w:t>
      </w:r>
    </w:p>
    <w:p w:rsidR="00B3536A" w:rsidRDefault="00B3536A" w:rsidP="00B3536A">
      <w:r>
        <w:rPr>
          <w:rStyle w:val="StyleBoldUnderline"/>
          <w:highlight w:val="yellow"/>
        </w:rPr>
        <w:t xml:space="preserve">Effective information sharing </w:t>
      </w:r>
      <w:r w:rsidR="00C514F3">
        <w:rPr>
          <w:rStyle w:val="StyleBoldUnderline"/>
        </w:rPr>
        <w:t>…..</w:t>
      </w:r>
      <w:r>
        <w:t xml:space="preserve"> </w:t>
      </w:r>
      <w:proofErr w:type="gramStart"/>
      <w:r>
        <w:t>considerations</w:t>
      </w:r>
      <w:proofErr w:type="gramEnd"/>
      <w:r>
        <w:t>, and civil rights.</w:t>
      </w:r>
      <w:moveToRangeStart w:id="1" w:author="melanie uceda" w:date="2012-11-14T23:17:00Z" w:name="move340698388"/>
    </w:p>
    <w:moveToRangeEnd w:id="1"/>
    <w:p w:rsidR="00B3536A" w:rsidRDefault="00B3536A" w:rsidP="00B3536A"/>
    <w:p w:rsidR="00B3536A" w:rsidRDefault="00B3536A" w:rsidP="00B3536A">
      <w:pPr>
        <w:pStyle w:val="Heading2"/>
      </w:pPr>
      <w:r>
        <w:t xml:space="preserve">Solvency </w:t>
      </w:r>
    </w:p>
    <w:p w:rsidR="00B3536A" w:rsidRDefault="00B3536A" w:rsidP="00B3536A"/>
    <w:p w:rsidR="00B3536A" w:rsidRPr="00660D8B" w:rsidRDefault="00B3536A" w:rsidP="00B3536A">
      <w:pPr>
        <w:pStyle w:val="Heading4"/>
      </w:pPr>
      <w:r>
        <w:t>Perceived coordination is critical to deployment of ITS</w:t>
      </w:r>
    </w:p>
    <w:p w:rsidR="00B3536A" w:rsidRDefault="00B3536A" w:rsidP="00B3536A">
      <w:pPr>
        <w:rPr>
          <w:rStyle w:val="StyleStyleBold12pt"/>
        </w:rPr>
      </w:pPr>
      <w:r w:rsidRPr="00F77CA0">
        <w:rPr>
          <w:rStyle w:val="StyleStyleBold12pt"/>
        </w:rPr>
        <w:t xml:space="preserve">Ezell 10 </w:t>
      </w:r>
      <w:r w:rsidRPr="00F77CA0">
        <w:t xml:space="preserve">(Stephen Ezell is a Senior Analyst with the Information Technology and Innovation Foundation (ITIF), with a focus on innovation policy, science and technology policy, international competitiveness, and trade, manufacturing, and services issues, January 2010, “Executive Summary: Intelligent Transportation Systems”, </w:t>
      </w:r>
      <w:hyperlink r:id="rId20" w:history="1">
        <w:r w:rsidRPr="00F77CA0">
          <w:rPr>
            <w:rStyle w:val="Hyperlink"/>
          </w:rPr>
          <w:t>http://www.itif.org/files/2010-1-27-ITS_Leadership.pdf</w:t>
        </w:r>
      </w:hyperlink>
      <w:r w:rsidRPr="00F77CA0">
        <w:t xml:space="preserve">) </w:t>
      </w:r>
    </w:p>
    <w:p w:rsidR="00B3536A" w:rsidRPr="00572834" w:rsidRDefault="00B3536A" w:rsidP="00B3536A">
      <w:pPr>
        <w:rPr>
          <w:rStyle w:val="StyleBoldUnderline"/>
        </w:rPr>
      </w:pPr>
      <w:r w:rsidRPr="00F77CA0">
        <w:t xml:space="preserve">Given the technical feasibility </w:t>
      </w:r>
      <w:r w:rsidR="00C514F3">
        <w:t>…..</w:t>
      </w:r>
      <w:r w:rsidRPr="00572834">
        <w:rPr>
          <w:rStyle w:val="StyleBoldUnderline"/>
        </w:rPr>
        <w:t xml:space="preserve"> </w:t>
      </w:r>
      <w:proofErr w:type="gramStart"/>
      <w:r w:rsidRPr="00572834">
        <w:rPr>
          <w:rStyle w:val="StyleBoldUnderline"/>
        </w:rPr>
        <w:t>and</w:t>
      </w:r>
      <w:proofErr w:type="gramEnd"/>
      <w:r w:rsidRPr="00572834">
        <w:rPr>
          <w:rStyle w:val="StyleBoldUnderline"/>
        </w:rPr>
        <w:t xml:space="preserve"> integrate ITS </w:t>
      </w:r>
      <w:r w:rsidRPr="00572834">
        <w:t>systems.</w:t>
      </w:r>
    </w:p>
    <w:p w:rsidR="00B3536A" w:rsidRPr="00572834" w:rsidRDefault="00B3536A" w:rsidP="00B3536A">
      <w:pPr>
        <w:rPr>
          <w:rStyle w:val="StyleBoldUnderline"/>
        </w:rPr>
      </w:pPr>
    </w:p>
    <w:p w:rsidR="00B3536A" w:rsidRPr="000056F4" w:rsidRDefault="00B3536A" w:rsidP="00B3536A"/>
    <w:p w:rsidR="00B3536A" w:rsidRPr="00D17C4E" w:rsidRDefault="00B3536A" w:rsidP="00B3536A"/>
    <w:p w:rsidR="00B3536A" w:rsidRPr="00D17C4E" w:rsidRDefault="00B3536A" w:rsidP="00B3536A"/>
    <w:p w:rsidR="00B3536A" w:rsidRDefault="00B3536A" w:rsidP="00B3536A">
      <w:pPr>
        <w:pStyle w:val="Heading4"/>
      </w:pPr>
      <w:r>
        <w:t xml:space="preserve">Only the federal government resolves that </w:t>
      </w:r>
    </w:p>
    <w:p w:rsidR="00B3536A" w:rsidRDefault="00B3536A" w:rsidP="00B3536A"/>
    <w:p w:rsidR="00B3536A" w:rsidRPr="006F641A" w:rsidRDefault="00B3536A" w:rsidP="00B3536A"/>
    <w:p w:rsidR="00B3536A" w:rsidRPr="006F641A" w:rsidRDefault="00B3536A" w:rsidP="00B3536A">
      <w:pPr>
        <w:pStyle w:val="Heading4"/>
      </w:pPr>
      <w:r>
        <w:t>A) National vision and investments – your counterplan probably can’t solve</w:t>
      </w:r>
    </w:p>
    <w:p w:rsidR="00B3536A" w:rsidRPr="00F77CA0" w:rsidRDefault="00B3536A" w:rsidP="00B3536A">
      <w:pPr>
        <w:rPr>
          <w:rStyle w:val="StyleStyleBold12pt"/>
        </w:rPr>
      </w:pPr>
      <w:r w:rsidRPr="00F77CA0">
        <w:rPr>
          <w:rStyle w:val="StyleStyleBold12pt"/>
        </w:rPr>
        <w:t xml:space="preserve">Ezell 10 </w:t>
      </w:r>
      <w:r w:rsidRPr="00F77CA0">
        <w:t xml:space="preserve">(Stephen Ezell is a Senior Analyst with the Information Technology and Innovation Foundation (ITIF), with a focus on innovation policy, science and technology policy, international competitiveness, and trade, manufacturing, and services issues, January 2010, “Executive Summary: Intelligent Transportation Systems”, </w:t>
      </w:r>
      <w:hyperlink r:id="rId21" w:history="1">
        <w:r w:rsidRPr="00F77CA0">
          <w:rPr>
            <w:rStyle w:val="Hyperlink"/>
          </w:rPr>
          <w:t>http://www.itif.org/files/2010-1-27-ITS_Leadership.pdf</w:t>
        </w:r>
      </w:hyperlink>
      <w:r w:rsidRPr="00F77CA0">
        <w:t xml:space="preserve">) </w:t>
      </w:r>
    </w:p>
    <w:p w:rsidR="00B3536A" w:rsidRPr="003111CB" w:rsidRDefault="00B3536A" w:rsidP="00B3536A">
      <w:pPr>
        <w:rPr>
          <w:rStyle w:val="StyleBoldUnderline"/>
        </w:rPr>
      </w:pPr>
      <w:r w:rsidRPr="00E91AB4">
        <w:t xml:space="preserve">Policy factors appear </w:t>
      </w:r>
      <w:r w:rsidR="00C514F3">
        <w:t>……</w:t>
      </w:r>
      <w:r w:rsidRPr="003111CB">
        <w:rPr>
          <w:rStyle w:val="StyleBoldUnderline"/>
        </w:rPr>
        <w:t xml:space="preserve"> national ambitions and objectives towards ITS.</w:t>
      </w:r>
    </w:p>
    <w:p w:rsidR="00B3536A" w:rsidRDefault="00B3536A" w:rsidP="00B3536A">
      <w:pPr>
        <w:rPr>
          <w:rStyle w:val="StyleStyleBold12pt"/>
        </w:rPr>
      </w:pPr>
    </w:p>
    <w:p w:rsidR="00B3536A" w:rsidRPr="00660D8B" w:rsidRDefault="00B3536A" w:rsidP="00B3536A">
      <w:pPr>
        <w:pStyle w:val="Heading4"/>
      </w:pPr>
      <w:r>
        <w:t>B) Integration and coordination</w:t>
      </w:r>
    </w:p>
    <w:p w:rsidR="00B3536A" w:rsidRPr="00F77CA0" w:rsidRDefault="00B3536A" w:rsidP="00B3536A">
      <w:pPr>
        <w:rPr>
          <w:rStyle w:val="StyleStyleBold12pt"/>
        </w:rPr>
      </w:pPr>
      <w:r w:rsidRPr="00F77CA0">
        <w:rPr>
          <w:rStyle w:val="StyleStyleBold12pt"/>
        </w:rPr>
        <w:t xml:space="preserve">Ezell 10 </w:t>
      </w:r>
      <w:r w:rsidRPr="00F77CA0">
        <w:t xml:space="preserve">(Stephen Ezell is a Senior Analyst with the Information Technology and Innovation Foundation (ITIF), with a focus on innovation policy, science and technology policy, international competitiveness, and trade, manufacturing, and services issues, January 2010, “Executive Summary: Intelligent Transportation Systems”, </w:t>
      </w:r>
      <w:hyperlink r:id="rId22" w:history="1">
        <w:r w:rsidRPr="00F77CA0">
          <w:rPr>
            <w:rStyle w:val="Hyperlink"/>
          </w:rPr>
          <w:t>http://www.itif.org/files/2010-1-27-ITS_Leadership.pdf</w:t>
        </w:r>
      </w:hyperlink>
      <w:r w:rsidRPr="00F77CA0">
        <w:t xml:space="preserve">) </w:t>
      </w:r>
    </w:p>
    <w:p w:rsidR="00B3536A" w:rsidRDefault="00B3536A" w:rsidP="00B3536A">
      <w:r>
        <w:t>As discussed subsequently</w:t>
      </w:r>
      <w:r w:rsidR="00C514F3">
        <w:t>…..</w:t>
      </w:r>
      <w:r>
        <w:t xml:space="preserve"> this report now turns.</w:t>
      </w:r>
    </w:p>
    <w:p w:rsidR="00B3536A" w:rsidRDefault="00B3536A" w:rsidP="00B3536A">
      <w:pPr>
        <w:rPr>
          <w:rStyle w:val="StyleStyleBold12pt"/>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C2B" w:rsidRDefault="00111C2B" w:rsidP="005F5576">
      <w:r>
        <w:separator/>
      </w:r>
    </w:p>
  </w:endnote>
  <w:endnote w:type="continuationSeparator" w:id="0">
    <w:p w:rsidR="00111C2B" w:rsidRDefault="00111C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C2B" w:rsidRDefault="00111C2B" w:rsidP="005F5576">
      <w:r>
        <w:separator/>
      </w:r>
    </w:p>
  </w:footnote>
  <w:footnote w:type="continuationSeparator" w:id="0">
    <w:p w:rsidR="00111C2B" w:rsidRDefault="00111C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A46B4"/>
    <w:multiLevelType w:val="multilevel"/>
    <w:tmpl w:val="5F2C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6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C2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00F"/>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36A"/>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F3"/>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DF3"/>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75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53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Intense Emphasis111,Intense Emphasis1111,Intense Emphasis3,Intense Emphasis11111,ci,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B3536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3536A"/>
    <w:rPr>
      <w:b/>
      <w:bCs/>
    </w:rPr>
  </w:style>
  <w:style w:type="character" w:customStyle="1" w:styleId="apple-converted-space">
    <w:name w:val="apple-converted-space"/>
    <w:basedOn w:val="DefaultParagraphFont"/>
    <w:rsid w:val="00B3536A"/>
  </w:style>
  <w:style w:type="paragraph" w:styleId="BalloonText">
    <w:name w:val="Balloon Text"/>
    <w:basedOn w:val="Normal"/>
    <w:link w:val="BalloonTextChar"/>
    <w:uiPriority w:val="99"/>
    <w:semiHidden/>
    <w:rsid w:val="00B3536A"/>
    <w:rPr>
      <w:rFonts w:ascii="Tahoma" w:hAnsi="Tahoma" w:cs="Tahoma"/>
      <w:sz w:val="16"/>
      <w:szCs w:val="16"/>
    </w:rPr>
  </w:style>
  <w:style w:type="character" w:customStyle="1" w:styleId="BalloonTextChar">
    <w:name w:val="Balloon Text Char"/>
    <w:basedOn w:val="DefaultParagraphFont"/>
    <w:link w:val="BalloonText"/>
    <w:uiPriority w:val="99"/>
    <w:semiHidden/>
    <w:rsid w:val="00B3536A"/>
    <w:rPr>
      <w:rFonts w:ascii="Tahoma" w:hAnsi="Tahoma" w:cs="Tahoma"/>
      <w:sz w:val="16"/>
      <w:szCs w:val="16"/>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basedOn w:val="DefaultParagraphFont"/>
    <w:qFormat/>
    <w:rsid w:val="00B3536A"/>
    <w:rPr>
      <w:rFonts w:ascii="Times New Roman" w:hAnsi="Times New Roman"/>
      <w:b/>
      <w:sz w:val="24"/>
    </w:rPr>
  </w:style>
  <w:style w:type="paragraph" w:customStyle="1" w:styleId="card">
    <w:name w:val="card"/>
    <w:basedOn w:val="Normal"/>
    <w:next w:val="Normal"/>
    <w:link w:val="cardChar"/>
    <w:qFormat/>
    <w:rsid w:val="00B3536A"/>
    <w:pPr>
      <w:ind w:left="288" w:right="288"/>
    </w:pPr>
    <w:rPr>
      <w:rFonts w:ascii="Times New Roman" w:eastAsia="Calibri" w:hAnsi="Times New Roman" w:cs="Times New Roman"/>
      <w:sz w:val="16"/>
    </w:rPr>
  </w:style>
  <w:style w:type="character" w:customStyle="1" w:styleId="cardChar">
    <w:name w:val="card Char"/>
    <w:basedOn w:val="DefaultParagraphFont"/>
    <w:link w:val="card"/>
    <w:rsid w:val="00B3536A"/>
    <w:rPr>
      <w:rFonts w:ascii="Times New Roman" w:eastAsia="Calibri" w:hAnsi="Times New Roman" w:cs="Times New Roman"/>
      <w:sz w:val="16"/>
    </w:rPr>
  </w:style>
  <w:style w:type="paragraph" w:customStyle="1" w:styleId="Nothing">
    <w:name w:val="Nothing"/>
    <w:link w:val="NothingChar"/>
    <w:qFormat/>
    <w:rsid w:val="00B3536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3536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3536A"/>
    <w:rPr>
      <w:rFonts w:ascii="Times New Roman" w:hAnsi="Times New Roman"/>
      <w:sz w:val="20"/>
      <w:u w:val="thick"/>
    </w:rPr>
  </w:style>
  <w:style w:type="character" w:customStyle="1" w:styleId="Author-Date">
    <w:name w:val="Author-Date"/>
    <w:qFormat/>
    <w:rsid w:val="00B3536A"/>
    <w:rPr>
      <w:b/>
      <w:sz w:val="24"/>
    </w:rPr>
  </w:style>
  <w:style w:type="paragraph" w:customStyle="1" w:styleId="Tags">
    <w:name w:val="Tags"/>
    <w:aliases w:val="No Spacing,No Spacing1,No Spacing2,Card,Debate Text,Read stuff,No Spacing11,tags,No Spacing111,No Spacing3,No Spacing1111,Card Format,Small Text"/>
    <w:next w:val="Nothing"/>
    <w:link w:val="TagsChar"/>
    <w:qFormat/>
    <w:rsid w:val="00B3536A"/>
    <w:pPr>
      <w:widowControl w:val="0"/>
      <w:spacing w:after="0" w:line="240" w:lineRule="auto"/>
      <w:outlineLvl w:val="3"/>
    </w:pPr>
    <w:rPr>
      <w:rFonts w:ascii="Times New Roman" w:eastAsia="Times New Roman" w:hAnsi="Times New Roman" w:cs="Times New Roman"/>
      <w:b/>
      <w:sz w:val="24"/>
      <w:szCs w:val="24"/>
    </w:rPr>
  </w:style>
  <w:style w:type="character" w:customStyle="1" w:styleId="CardsChar">
    <w:name w:val="Cards Char"/>
    <w:link w:val="Cards"/>
    <w:rsid w:val="00B3536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No Spacing Char Char, Char Char3,Heading 2 Char2 Char Char Char Char1,Heading 2 Char2 Char2,Char Char2,Heading 2 Char1,No Spacing Char"/>
    <w:link w:val="Tags"/>
    <w:qFormat/>
    <w:rsid w:val="00B3536A"/>
    <w:rPr>
      <w:rFonts w:ascii="Times New Roman" w:eastAsia="Times New Roman" w:hAnsi="Times New Roman" w:cs="Times New Roman"/>
      <w:b/>
      <w:sz w:val="24"/>
      <w:szCs w:val="24"/>
    </w:rPr>
  </w:style>
  <w:style w:type="character" w:customStyle="1" w:styleId="NothingChar">
    <w:name w:val="Nothing Char"/>
    <w:link w:val="Nothing"/>
    <w:rsid w:val="00B3536A"/>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353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Intense Emphasis111,Intense Emphasis1111,Intense Emphasis3,Intense Emphasis11111,ci,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B3536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3536A"/>
    <w:rPr>
      <w:b/>
      <w:bCs/>
    </w:rPr>
  </w:style>
  <w:style w:type="character" w:customStyle="1" w:styleId="apple-converted-space">
    <w:name w:val="apple-converted-space"/>
    <w:basedOn w:val="DefaultParagraphFont"/>
    <w:rsid w:val="00B3536A"/>
  </w:style>
  <w:style w:type="paragraph" w:styleId="BalloonText">
    <w:name w:val="Balloon Text"/>
    <w:basedOn w:val="Normal"/>
    <w:link w:val="BalloonTextChar"/>
    <w:uiPriority w:val="99"/>
    <w:semiHidden/>
    <w:rsid w:val="00B3536A"/>
    <w:rPr>
      <w:rFonts w:ascii="Tahoma" w:hAnsi="Tahoma" w:cs="Tahoma"/>
      <w:sz w:val="16"/>
      <w:szCs w:val="16"/>
    </w:rPr>
  </w:style>
  <w:style w:type="character" w:customStyle="1" w:styleId="BalloonTextChar">
    <w:name w:val="Balloon Text Char"/>
    <w:basedOn w:val="DefaultParagraphFont"/>
    <w:link w:val="BalloonText"/>
    <w:uiPriority w:val="99"/>
    <w:semiHidden/>
    <w:rsid w:val="00B3536A"/>
    <w:rPr>
      <w:rFonts w:ascii="Tahoma" w:hAnsi="Tahoma" w:cs="Tahoma"/>
      <w:sz w:val="16"/>
      <w:szCs w:val="16"/>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basedOn w:val="DefaultParagraphFont"/>
    <w:qFormat/>
    <w:rsid w:val="00B3536A"/>
    <w:rPr>
      <w:rFonts w:ascii="Times New Roman" w:hAnsi="Times New Roman"/>
      <w:b/>
      <w:sz w:val="24"/>
    </w:rPr>
  </w:style>
  <w:style w:type="paragraph" w:customStyle="1" w:styleId="card">
    <w:name w:val="card"/>
    <w:basedOn w:val="Normal"/>
    <w:next w:val="Normal"/>
    <w:link w:val="cardChar"/>
    <w:qFormat/>
    <w:rsid w:val="00B3536A"/>
    <w:pPr>
      <w:ind w:left="288" w:right="288"/>
    </w:pPr>
    <w:rPr>
      <w:rFonts w:ascii="Times New Roman" w:eastAsia="Calibri" w:hAnsi="Times New Roman" w:cs="Times New Roman"/>
      <w:sz w:val="16"/>
    </w:rPr>
  </w:style>
  <w:style w:type="character" w:customStyle="1" w:styleId="cardChar">
    <w:name w:val="card Char"/>
    <w:basedOn w:val="DefaultParagraphFont"/>
    <w:link w:val="card"/>
    <w:rsid w:val="00B3536A"/>
    <w:rPr>
      <w:rFonts w:ascii="Times New Roman" w:eastAsia="Calibri" w:hAnsi="Times New Roman" w:cs="Times New Roman"/>
      <w:sz w:val="16"/>
    </w:rPr>
  </w:style>
  <w:style w:type="paragraph" w:customStyle="1" w:styleId="Nothing">
    <w:name w:val="Nothing"/>
    <w:link w:val="NothingChar"/>
    <w:qFormat/>
    <w:rsid w:val="00B3536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3536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3536A"/>
    <w:rPr>
      <w:rFonts w:ascii="Times New Roman" w:hAnsi="Times New Roman"/>
      <w:sz w:val="20"/>
      <w:u w:val="thick"/>
    </w:rPr>
  </w:style>
  <w:style w:type="character" w:customStyle="1" w:styleId="Author-Date">
    <w:name w:val="Author-Date"/>
    <w:qFormat/>
    <w:rsid w:val="00B3536A"/>
    <w:rPr>
      <w:b/>
      <w:sz w:val="24"/>
    </w:rPr>
  </w:style>
  <w:style w:type="paragraph" w:customStyle="1" w:styleId="Tags">
    <w:name w:val="Tags"/>
    <w:aliases w:val="No Spacing,No Spacing1,No Spacing2,Card,Debate Text,Read stuff,No Spacing11,tags,No Spacing111,No Spacing3,No Spacing1111,Card Format,Small Text"/>
    <w:next w:val="Nothing"/>
    <w:link w:val="TagsChar"/>
    <w:qFormat/>
    <w:rsid w:val="00B3536A"/>
    <w:pPr>
      <w:widowControl w:val="0"/>
      <w:spacing w:after="0" w:line="240" w:lineRule="auto"/>
      <w:outlineLvl w:val="3"/>
    </w:pPr>
    <w:rPr>
      <w:rFonts w:ascii="Times New Roman" w:eastAsia="Times New Roman" w:hAnsi="Times New Roman" w:cs="Times New Roman"/>
      <w:b/>
      <w:sz w:val="24"/>
      <w:szCs w:val="24"/>
    </w:rPr>
  </w:style>
  <w:style w:type="character" w:customStyle="1" w:styleId="CardsChar">
    <w:name w:val="Cards Char"/>
    <w:link w:val="Cards"/>
    <w:rsid w:val="00B3536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No Spacing Char Char, Char Char3,Heading 2 Char2 Char Char Char Char1,Heading 2 Char2 Char2,Char Char2,Heading 2 Char1,No Spacing Char"/>
    <w:link w:val="Tags"/>
    <w:qFormat/>
    <w:rsid w:val="00B3536A"/>
    <w:rPr>
      <w:rFonts w:ascii="Times New Roman" w:eastAsia="Times New Roman" w:hAnsi="Times New Roman" w:cs="Times New Roman"/>
      <w:b/>
      <w:sz w:val="24"/>
      <w:szCs w:val="24"/>
    </w:rPr>
  </w:style>
  <w:style w:type="character" w:customStyle="1" w:styleId="NothingChar">
    <w:name w:val="Nothing Char"/>
    <w:link w:val="Nothing"/>
    <w:rsid w:val="00B3536A"/>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irpower.maxwell.af.mil/airchronicles/apj/apj06/fal06/vandermolen.html" TargetMode="External"/><Relationship Id="rId18" Type="http://schemas.openxmlformats.org/officeDocument/2006/relationships/hyperlink" Target="http://www.benefitcost.its.dot.gov/its/benecost.nsf/files/BCLLDepl2011Update/$File/Ben_Cost_Less_Depl_2011%20Update.pdf" TargetMode="External"/><Relationship Id="rId3" Type="http://schemas.openxmlformats.org/officeDocument/2006/relationships/customXml" Target="../customXml/item3.xml"/><Relationship Id="rId21" Type="http://schemas.openxmlformats.org/officeDocument/2006/relationships/hyperlink" Target="http://www.itif.org/files/2010-1-27-ITS_Leadership.pdf" TargetMode="External"/><Relationship Id="rId7" Type="http://schemas.openxmlformats.org/officeDocument/2006/relationships/settings" Target="settings.xml"/><Relationship Id="rId12" Type="http://schemas.openxmlformats.org/officeDocument/2006/relationships/hyperlink" Target="http://www.scientific-computing.com/features/feature.php?feature_id=66" TargetMode="External"/><Relationship Id="rId17" Type="http://schemas.openxmlformats.org/officeDocument/2006/relationships/hyperlink" Target="http://www.fpif.org/faq/0111bioterror.html" TargetMode="External"/><Relationship Id="rId2" Type="http://schemas.openxmlformats.org/officeDocument/2006/relationships/customXml" Target="../customXml/item2.xml"/><Relationship Id="rId16" Type="http://schemas.openxmlformats.org/officeDocument/2006/relationships/hyperlink" Target="http://www.airpower.maxwell.af.mil/airchronicles/apj/apj03/spr03/conley.html" TargetMode="External"/><Relationship Id="rId20" Type="http://schemas.openxmlformats.org/officeDocument/2006/relationships/hyperlink" Target="http://www.itif.org/files/2010-1-27-ITS_Leadership.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dmag.com/news/2012/06/study-computing-advances-vital-sustainability-effort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oreignpolicy.com/articles/2012/01/05/flu_season?print=yes&amp;hidecomments=yes&amp;page=ful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its.washington.edu/itsc/v9n3.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gbioforum.org/v2n34/v2n34a04-mcgloughlin.htm" TargetMode="External"/><Relationship Id="rId22" Type="http://schemas.openxmlformats.org/officeDocument/2006/relationships/hyperlink" Target="http://www.itif.org/files/2010-1-27-ITS_Leadershi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Team 2012</dc:creator>
  <cp:lastModifiedBy>Kenny, Team 2012</cp:lastModifiedBy>
  <cp:revision>1</cp:revision>
  <dcterms:created xsi:type="dcterms:W3CDTF">2012-11-19T17:57:00Z</dcterms:created>
  <dcterms:modified xsi:type="dcterms:W3CDTF">2012-11-19T18:00:00Z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