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239" w:rsidRDefault="00FE3239" w:rsidP="00FE3239">
      <w:pPr>
        <w:pStyle w:val="Heading1"/>
        <w:rPr>
          <w:shd w:val="clear" w:color="auto" w:fill="FFFFFF"/>
        </w:rPr>
      </w:pPr>
      <w:bookmarkStart w:id="0" w:name="_GoBack"/>
      <w:bookmarkEnd w:id="0"/>
      <w:r>
        <w:rPr>
          <w:shd w:val="clear" w:color="auto" w:fill="FFFFFF"/>
        </w:rPr>
        <w:t>1AC</w:t>
      </w:r>
    </w:p>
    <w:p w:rsidR="00FE3239" w:rsidRPr="00C9791F" w:rsidRDefault="00FE3239" w:rsidP="00FE3239">
      <w:pPr>
        <w:pStyle w:val="Heading2"/>
        <w:rPr>
          <w:rFonts w:eastAsia="Times New Roman" w:cs="Times New Roman"/>
        </w:rPr>
      </w:pPr>
      <w:r>
        <w:rPr>
          <w:rFonts w:eastAsia="Times New Roman" w:cs="Times New Roman"/>
          <w:shd w:val="clear" w:color="auto" w:fill="FFFFFF"/>
        </w:rPr>
        <w:lastRenderedPageBreak/>
        <w:t>Contention 1</w:t>
      </w:r>
      <w:r w:rsidRPr="00C9791F">
        <w:rPr>
          <w:rFonts w:eastAsia="Times New Roman" w:cs="Times New Roman"/>
          <w:shd w:val="clear" w:color="auto" w:fill="FFFFFF"/>
        </w:rPr>
        <w:t>: Its Getting Hot In Here</w:t>
      </w:r>
      <w:r>
        <w:rPr>
          <w:rFonts w:eastAsia="Times New Roman" w:cs="Times New Roman"/>
          <w:shd w:val="clear" w:color="auto" w:fill="FFFFFF"/>
        </w:rPr>
        <w:t xml:space="preserve"> (2:26)</w:t>
      </w:r>
    </w:p>
    <w:p w:rsidR="00FE3239" w:rsidRPr="00C9791F" w:rsidRDefault="00FE3239" w:rsidP="00FE3239">
      <w:pPr>
        <w:pStyle w:val="Heading4"/>
        <w:rPr>
          <w:rFonts w:cs="Times New Roman"/>
        </w:rPr>
      </w:pPr>
      <w:r w:rsidRPr="00C9791F">
        <w:rPr>
          <w:rFonts w:cs="Times New Roman"/>
        </w:rPr>
        <w:t>Warming is real and human induced – drastic emissions reductions are key to avoid dangerous climate disruptions</w:t>
      </w:r>
    </w:p>
    <w:p w:rsidR="00FE3239" w:rsidRPr="00C9791F" w:rsidRDefault="00FE3239" w:rsidP="00FE3239">
      <w:pPr>
        <w:rPr>
          <w:rStyle w:val="StyleStyleBold12pt"/>
        </w:rPr>
      </w:pPr>
      <w:r w:rsidRPr="00C9791F">
        <w:rPr>
          <w:rStyle w:val="StyleStyleBold12pt"/>
        </w:rPr>
        <w:t>Somerville 11 – Professor of Oceanography @ UCSD</w:t>
      </w:r>
    </w:p>
    <w:p w:rsidR="00FE3239" w:rsidRPr="00C9791F" w:rsidRDefault="00FE3239" w:rsidP="00FE3239">
      <w:r w:rsidRPr="00C9791F">
        <w:t>Richard Somerville, Distinguished Professor Emeritus and Research Professor at Scripps Institution of Oceanography at the University of California, San Diego, Coordinating Lead Author in Working Group I for the 2007 Fourth Assessment Report of the Intergovernmental Panel on Climate Change, 3-8-2011, “CLIMATE SCIENCE AND EPA'S GREENHOUSE GAS REGULATIONS,” CQ Congressional Testimony, Lexis</w:t>
      </w:r>
    </w:p>
    <w:p w:rsidR="00FE3239" w:rsidRDefault="00FE3239" w:rsidP="00FE3239">
      <w:r w:rsidRPr="00FE3239">
        <w:t xml:space="preserve">1n early 2007, at the time of the publication of WG1 of AR4, </w:t>
      </w:r>
    </w:p>
    <w:p w:rsidR="00FE3239" w:rsidRDefault="00FE3239" w:rsidP="00FE3239">
      <w:r>
        <w:t>AND</w:t>
      </w:r>
    </w:p>
    <w:p w:rsidR="00FE3239" w:rsidRPr="00FE3239" w:rsidRDefault="00FE3239" w:rsidP="00FE3239">
      <w:proofErr w:type="gramStart"/>
      <w:r w:rsidRPr="00FE3239">
        <w:t>next</w:t>
      </w:r>
      <w:proofErr w:type="gramEnd"/>
      <w:r w:rsidRPr="00FE3239">
        <w:t xml:space="preserve"> five to ten years, reaching near zero well within this century.</w:t>
      </w:r>
    </w:p>
    <w:p w:rsidR="00FE3239" w:rsidRPr="00C9791F" w:rsidRDefault="00FE3239" w:rsidP="00FE3239">
      <w:pPr>
        <w:pStyle w:val="Heading4"/>
        <w:rPr>
          <w:rFonts w:cs="Times New Roman"/>
        </w:rPr>
      </w:pPr>
      <w:r>
        <w:rPr>
          <w:rFonts w:cs="Times New Roman"/>
        </w:rPr>
        <w:t xml:space="preserve">Scenario 1- </w:t>
      </w:r>
      <w:r w:rsidRPr="00C9791F">
        <w:rPr>
          <w:rFonts w:cs="Times New Roman"/>
        </w:rPr>
        <w:t>History proves warming causes extinction</w:t>
      </w:r>
    </w:p>
    <w:p w:rsidR="00FE3239" w:rsidRPr="00C9791F" w:rsidRDefault="00FE3239" w:rsidP="00FE3239">
      <w:r w:rsidRPr="00C9791F">
        <w:rPr>
          <w:rStyle w:val="StyleStyleBold12pt"/>
        </w:rPr>
        <w:t>Tickell</w:t>
      </w:r>
      <w:r w:rsidRPr="00C9791F">
        <w:t>, 8/11/</w:t>
      </w:r>
      <w:r w:rsidRPr="00C9791F">
        <w:rPr>
          <w:rStyle w:val="StyleStyleBold12pt"/>
        </w:rPr>
        <w:t>2008</w:t>
      </w:r>
      <w:r w:rsidRPr="00C9791F">
        <w:t xml:space="preserve"> “On a planet 4C hotter, all we can prepare for is extinction,” The Guardian, http://www.guardian.co.uk/commentisfree/2008/aug/11/climatechange]</w:t>
      </w:r>
    </w:p>
    <w:p w:rsidR="00FE3239" w:rsidRPr="00C9791F" w:rsidRDefault="00FE3239" w:rsidP="00FE3239"/>
    <w:p w:rsidR="00FE3239" w:rsidRDefault="00FE3239" w:rsidP="00FE3239">
      <w:r w:rsidRPr="00FE3239">
        <w:t xml:space="preserve">We need to get prepared for four degrees of global warming, Bob Watson told </w:t>
      </w:r>
    </w:p>
    <w:p w:rsidR="00FE3239" w:rsidRDefault="00FE3239" w:rsidP="00FE3239">
      <w:r>
        <w:t>AND</w:t>
      </w:r>
    </w:p>
    <w:p w:rsidR="00FE3239" w:rsidRPr="00FE3239" w:rsidRDefault="00FE3239" w:rsidP="00FE3239">
      <w:proofErr w:type="gramStart"/>
      <w:r w:rsidRPr="00FE3239">
        <w:t>warming</w:t>
      </w:r>
      <w:proofErr w:type="gramEnd"/>
      <w:r w:rsidRPr="00FE3239">
        <w:t xml:space="preserve"> caused by human emissions could propel us towards a similar hothouse Earth.</w:t>
      </w:r>
    </w:p>
    <w:p w:rsidR="00FE3239" w:rsidRDefault="00FE3239" w:rsidP="00FE3239">
      <w:pPr>
        <w:pStyle w:val="Heading4"/>
      </w:pPr>
      <w:r>
        <w:t>Scenario 2-</w:t>
      </w:r>
    </w:p>
    <w:p w:rsidR="00FE3239" w:rsidRPr="00410617" w:rsidRDefault="00FE3239" w:rsidP="00FE3239">
      <w:pPr>
        <w:pStyle w:val="Heading4"/>
      </w:pPr>
      <w:r>
        <w:t xml:space="preserve">a. </w:t>
      </w:r>
      <w:r w:rsidRPr="00410617">
        <w:t>Plankton death from global warming collapses biodiversity</w:t>
      </w:r>
    </w:p>
    <w:p w:rsidR="00FE3239" w:rsidRPr="00410617" w:rsidRDefault="00FE3239" w:rsidP="00FE3239">
      <w:r w:rsidRPr="008853EB">
        <w:rPr>
          <w:rStyle w:val="StyleStyleBold12pt"/>
        </w:rPr>
        <w:t>Alois and Cheng 07</w:t>
      </w:r>
      <w:r w:rsidRPr="00410617">
        <w:t xml:space="preserve"> (Paul Alois and Victoria Cheng staff writers, observations on warmings effect on species”, July 2007, Arlington Institute, Worlds Biggest Problems, “Keystone Species Extinction Overview” </w:t>
      </w:r>
      <w:hyperlink r:id="rId9" w:history="1">
        <w:r w:rsidRPr="00410617">
          <w:t>http://www.arlingtoninstitute.org/wbp/species-extinction/443</w:t>
        </w:r>
      </w:hyperlink>
      <w:r w:rsidRPr="00410617">
        <w:t>, accesed 10/30/12 KR)</w:t>
      </w:r>
    </w:p>
    <w:p w:rsidR="00FE3239" w:rsidRDefault="00FE3239" w:rsidP="00FE3239">
      <w:r w:rsidRPr="00FE3239">
        <w:t xml:space="preserve">Plankton is a blanket term for many species of microorganisms that drift in open water </w:t>
      </w:r>
    </w:p>
    <w:p w:rsidR="00FE3239" w:rsidRDefault="00FE3239" w:rsidP="00FE3239">
      <w:r>
        <w:t>AND</w:t>
      </w:r>
    </w:p>
    <w:p w:rsidR="00FE3239" w:rsidRPr="00FE3239" w:rsidRDefault="00FE3239" w:rsidP="00FE3239">
      <w:proofErr w:type="gramStart"/>
      <w:r w:rsidRPr="00FE3239">
        <w:t>in</w:t>
      </w:r>
      <w:proofErr w:type="gramEnd"/>
      <w:r w:rsidRPr="00FE3239">
        <w:t xml:space="preserve"> an acidic ocean, then the entire ocean system will be threatened.</w:t>
      </w:r>
    </w:p>
    <w:p w:rsidR="00FE3239" w:rsidRPr="00410617" w:rsidRDefault="00FE3239" w:rsidP="00FE3239">
      <w:pPr>
        <w:pStyle w:val="Heading4"/>
      </w:pPr>
      <w:r>
        <w:t xml:space="preserve">b. </w:t>
      </w:r>
      <w:r w:rsidRPr="00410617">
        <w:t>Biodiversity loss causes extinction- their defense is only true in a world of diverse ecosystems</w:t>
      </w:r>
    </w:p>
    <w:p w:rsidR="00FE3239" w:rsidRPr="00410617" w:rsidRDefault="00FE3239" w:rsidP="00FE3239">
      <w:r w:rsidRPr="00410617">
        <w:rPr>
          <w:b/>
          <w:sz w:val="24"/>
        </w:rPr>
        <w:t>Young 10</w:t>
      </w:r>
      <w:r w:rsidRPr="00410617">
        <w:t xml:space="preserve"> (February 9, Ruth- PhD coastal Marine Ecology, "Biodiversity: What it is and why it's important", </w:t>
      </w:r>
    </w:p>
    <w:p w:rsidR="00FE3239" w:rsidRPr="00410617" w:rsidRDefault="00FE3239" w:rsidP="00FE3239">
      <w:r w:rsidRPr="00410617">
        <w:t>http://www.talkingnature.com/2010/02/biodiversity/biodiversity-what-and-why/)</w:t>
      </w:r>
    </w:p>
    <w:p w:rsidR="00FE3239" w:rsidRPr="00410617" w:rsidRDefault="00FE3239" w:rsidP="00FE3239"/>
    <w:p w:rsidR="00FE3239" w:rsidRDefault="00FE3239" w:rsidP="00FE3239">
      <w:r w:rsidRPr="00FE3239">
        <w:t xml:space="preserve">Different species within ecosystems fill particular roles, they all have </w:t>
      </w:r>
      <w:proofErr w:type="gramStart"/>
      <w:r w:rsidRPr="00FE3239">
        <w:t>a  function</w:t>
      </w:r>
      <w:proofErr w:type="gramEnd"/>
      <w:r w:rsidRPr="00FE3239">
        <w:t xml:space="preserve">, they </w:t>
      </w:r>
    </w:p>
    <w:p w:rsidR="00FE3239" w:rsidRDefault="00FE3239" w:rsidP="00FE3239">
      <w:r>
        <w:t>AND</w:t>
      </w:r>
    </w:p>
    <w:p w:rsidR="00FE3239" w:rsidRPr="00FE3239" w:rsidRDefault="00FE3239" w:rsidP="00FE3239">
      <w:proofErr w:type="gramStart"/>
      <w:r w:rsidRPr="00FE3239">
        <w:t>on</w:t>
      </w:r>
      <w:proofErr w:type="gramEnd"/>
      <w:r w:rsidRPr="00FE3239">
        <w:t xml:space="preserve"> this planet possible and that our protection of  biodiversity maintains this service. </w:t>
      </w:r>
    </w:p>
    <w:p w:rsidR="00FE3239" w:rsidRPr="00C9791F" w:rsidRDefault="00FE3239" w:rsidP="00FE3239">
      <w:pPr>
        <w:pStyle w:val="Heading4"/>
      </w:pPr>
      <w:r w:rsidRPr="00C9791F">
        <w:t>The magnitude of warming outweighs all other impacts</w:t>
      </w:r>
    </w:p>
    <w:p w:rsidR="00FE3239" w:rsidRPr="00C9791F" w:rsidRDefault="00FE3239" w:rsidP="00FE3239">
      <w:r w:rsidRPr="00C9791F">
        <w:t xml:space="preserve">Curtis </w:t>
      </w:r>
      <w:r w:rsidRPr="00C9791F">
        <w:rPr>
          <w:rStyle w:val="cite"/>
        </w:rPr>
        <w:t>Doebbler 11</w:t>
      </w:r>
      <w:r w:rsidRPr="00C9791F">
        <w:t xml:space="preserve"> (July 7-13, Al-Ahram Weekly Issue No. 1055, International Human Rights Lawyer, "Two Threats To Our Existence", </w:t>
      </w:r>
      <w:hyperlink r:id="rId10" w:tgtFrame="_blank" w:history="1">
        <w:r w:rsidRPr="00C9791F">
          <w:t>http://weekly.ahram.org.eg/2011/1055/envrnmnt.htm</w:t>
        </w:r>
      </w:hyperlink>
      <w:r w:rsidRPr="00C9791F">
        <w:t>)</w:t>
      </w:r>
    </w:p>
    <w:p w:rsidR="00FE3239" w:rsidRPr="00C9791F" w:rsidRDefault="00FE3239" w:rsidP="00FE3239"/>
    <w:p w:rsidR="00FE3239" w:rsidRDefault="00FE3239" w:rsidP="00FE3239">
      <w:r w:rsidRPr="00FE3239">
        <w:t xml:space="preserve">Climate change is widely acknowledged to be the greatest threat facing humanity. It will </w:t>
      </w:r>
    </w:p>
    <w:p w:rsidR="00FE3239" w:rsidRDefault="00FE3239" w:rsidP="00FE3239">
      <w:r>
        <w:lastRenderedPageBreak/>
        <w:t>AND</w:t>
      </w:r>
    </w:p>
    <w:p w:rsidR="00FE3239" w:rsidRPr="00FE3239" w:rsidRDefault="00FE3239" w:rsidP="00FE3239">
      <w:proofErr w:type="gramStart"/>
      <w:r w:rsidRPr="00FE3239">
        <w:t>past</w:t>
      </w:r>
      <w:proofErr w:type="gramEnd"/>
      <w:r w:rsidRPr="00FE3239">
        <w:t xml:space="preserve"> spokesman of 136 developing countries, Lumumba Diaping, described as the equivalent </w:t>
      </w:r>
    </w:p>
    <w:p w:rsidR="00FE3239" w:rsidRPr="00C9791F" w:rsidRDefault="00FE3239" w:rsidP="00FE3239">
      <w:pPr>
        <w:pStyle w:val="Heading4"/>
        <w:rPr>
          <w:rFonts w:cs="Times New Roman"/>
        </w:rPr>
      </w:pPr>
      <w:r w:rsidRPr="00C9791F">
        <w:rPr>
          <w:rFonts w:cs="Times New Roman"/>
        </w:rPr>
        <w:t xml:space="preserve">Warming is the key impact magnifier. </w:t>
      </w:r>
    </w:p>
    <w:p w:rsidR="00FE3239" w:rsidRPr="00C9791F" w:rsidRDefault="00FE3239" w:rsidP="00FE3239">
      <w:r w:rsidRPr="00C9791F">
        <w:rPr>
          <w:rStyle w:val="StyleStyleBold12pt"/>
        </w:rPr>
        <w:t xml:space="preserve">McMichael et al -12 </w:t>
      </w:r>
      <w:r w:rsidRPr="00C9791F">
        <w:rPr>
          <w:sz w:val="16"/>
          <w:szCs w:val="16"/>
        </w:rPr>
        <w:t>(Tony McMichael, professor of population health, Australia Fellow (National Health and Medical Research Council) 1, Hugh Montgomery, professor of intensive care medicine, director2, Anthony Costello, professor of international child health, director“Spotlight: Climate Change Health risks, present and future, from global climate change”3/19/12; http://www.bmj.com/content/344/bmj.e1359.full)</w:t>
      </w:r>
    </w:p>
    <w:p w:rsidR="00FE3239" w:rsidRDefault="00FE3239" w:rsidP="00FE3239">
      <w:r w:rsidRPr="00FE3239">
        <w:t xml:space="preserve">Climate change thus acts as a force multiplier, amplifying the negative health impacts of </w:t>
      </w:r>
    </w:p>
    <w:p w:rsidR="00FE3239" w:rsidRDefault="00FE3239" w:rsidP="00FE3239">
      <w:r>
        <w:t>AND</w:t>
      </w:r>
    </w:p>
    <w:p w:rsidR="00FE3239" w:rsidRPr="00FE3239" w:rsidRDefault="00FE3239" w:rsidP="00FE3239">
      <w:r w:rsidRPr="00FE3239">
        <w:t>Asia), and 85% in children under 5 years of age.46</w:t>
      </w:r>
    </w:p>
    <w:p w:rsidR="00FE3239" w:rsidRPr="00C9791F" w:rsidRDefault="00FE3239" w:rsidP="00FE3239">
      <w:pPr>
        <w:pStyle w:val="Heading4"/>
        <w:rPr>
          <w:rFonts w:cs="Times New Roman"/>
        </w:rPr>
      </w:pPr>
      <w:r w:rsidRPr="00C9791F">
        <w:rPr>
          <w:rFonts w:cs="Times New Roman"/>
        </w:rPr>
        <w:t xml:space="preserve">Warming is an existential risk – </w:t>
      </w:r>
      <w:r w:rsidRPr="00C9791F">
        <w:rPr>
          <w:rFonts w:cs="Times New Roman"/>
          <w:i/>
          <w:u w:val="single"/>
        </w:rPr>
        <w:t>quickening</w:t>
      </w:r>
      <w:r w:rsidRPr="00C9791F">
        <w:rPr>
          <w:rFonts w:cs="Times New Roman"/>
        </w:rPr>
        <w:t xml:space="preserve"> reductions is key to avoiding extinction</w:t>
      </w:r>
    </w:p>
    <w:p w:rsidR="00FE3239" w:rsidRPr="00C9791F" w:rsidRDefault="00FE3239" w:rsidP="00FE3239">
      <w:pPr>
        <w:rPr>
          <w:rStyle w:val="StyleStyleBold12pt"/>
        </w:rPr>
      </w:pPr>
      <w:r w:rsidRPr="00C9791F">
        <w:rPr>
          <w:rStyle w:val="StyleStyleBold12pt"/>
        </w:rPr>
        <w:t xml:space="preserve">Mazo 10 </w:t>
      </w:r>
      <w:r w:rsidRPr="00C9791F">
        <w:t>– PhD in Paleoclimatology from UCLA</w:t>
      </w:r>
    </w:p>
    <w:p w:rsidR="00FE3239" w:rsidRPr="00C9791F" w:rsidRDefault="00FE3239" w:rsidP="00FE3239">
      <w:r w:rsidRPr="00C9791F">
        <w:t>Jeffrey Mazo, Managing Editor, Survival and Research Fellow for Environmental Security and Science Policy at the International Institute for Strategic Studies in London, 3-2010, “Climate Conflict: How global warming threatens security and what to do about it,” pg. 122</w:t>
      </w:r>
    </w:p>
    <w:p w:rsidR="00FE3239" w:rsidRDefault="00FE3239" w:rsidP="00FE3239">
      <w:r w:rsidRPr="00FE3239">
        <w:t>The best estimates for global warming to the end of the century range from 2</w:t>
      </w:r>
    </w:p>
    <w:p w:rsidR="00FE3239" w:rsidRDefault="00FE3239" w:rsidP="00FE3239">
      <w:r>
        <w:t>AND</w:t>
      </w:r>
    </w:p>
    <w:p w:rsidR="00FE3239" w:rsidRPr="00FE3239" w:rsidRDefault="00FE3239" w:rsidP="00FE3239">
      <w:proofErr w:type="gramStart"/>
      <w:r w:rsidRPr="00FE3239">
        <w:t>adaptation</w:t>
      </w:r>
      <w:proofErr w:type="gramEnd"/>
      <w:r w:rsidRPr="00FE3239">
        <w:t xml:space="preserve"> to these extremes would mean profound social, cultural and political changes.</w:t>
      </w:r>
    </w:p>
    <w:p w:rsidR="00FE3239" w:rsidRDefault="00FE3239" w:rsidP="00FE3239">
      <w:pPr>
        <w:pStyle w:val="Heading2"/>
        <w:rPr>
          <w:rFonts w:eastAsia="Times New Roman"/>
          <w:shd w:val="clear" w:color="auto" w:fill="FFFFFF"/>
        </w:rPr>
      </w:pPr>
      <w:bookmarkStart w:id="1" w:name="Affirmative-1AC_-_10/15-No_War"/>
      <w:bookmarkStart w:id="2" w:name="Affirmative-Greenhill_-_CCS_Aff-No_War"/>
      <w:bookmarkEnd w:id="1"/>
      <w:bookmarkEnd w:id="2"/>
      <w:r w:rsidRPr="00126BA3">
        <w:lastRenderedPageBreak/>
        <w:t>Plan:</w:t>
      </w:r>
    </w:p>
    <w:p w:rsidR="00FE3239" w:rsidRPr="00126BA3" w:rsidRDefault="00FE3239" w:rsidP="00FE3239">
      <w:pPr>
        <w:pStyle w:val="Heading4"/>
        <w:rPr>
          <w:sz w:val="24"/>
          <w:szCs w:val="24"/>
        </w:rPr>
      </w:pPr>
      <w:r w:rsidRPr="004668B6">
        <w:rPr>
          <w:highlight w:val="green"/>
          <w:shd w:val="clear" w:color="auto" w:fill="FFFFFF"/>
        </w:rPr>
        <w:t>The United States federal government should substantially increase its fiscal investment in pipeline transportation infrastructure for</w:t>
      </w:r>
      <w:r>
        <w:rPr>
          <w:highlight w:val="green"/>
          <w:shd w:val="clear" w:color="auto" w:fill="FFFFFF"/>
        </w:rPr>
        <w:t xml:space="preserve"> the sequestration of</w:t>
      </w:r>
      <w:r w:rsidRPr="004668B6">
        <w:rPr>
          <w:highlight w:val="green"/>
          <w:shd w:val="clear" w:color="auto" w:fill="FFFFFF"/>
        </w:rPr>
        <w:t xml:space="preserve"> captured supercritical carbon dioxide in the United States.</w:t>
      </w:r>
      <w:bookmarkStart w:id="3" w:name="Affirmative-1AC_-_10/15-Solvency"/>
      <w:bookmarkStart w:id="4" w:name="Affirmative-Greenhill_-_CCS_Aff-Solvency"/>
      <w:bookmarkEnd w:id="3"/>
      <w:bookmarkEnd w:id="4"/>
    </w:p>
    <w:p w:rsidR="00FE3239" w:rsidRPr="00C9791F" w:rsidRDefault="00FE3239" w:rsidP="00FE3239">
      <w:pPr>
        <w:pStyle w:val="Heading2"/>
        <w:rPr>
          <w:rFonts w:eastAsia="Times New Roman" w:cs="Times New Roman"/>
        </w:rPr>
      </w:pPr>
      <w:r w:rsidRPr="004668B6">
        <w:rPr>
          <w:rFonts w:eastAsia="Times New Roman" w:cs="Times New Roman"/>
          <w:highlight w:val="green"/>
        </w:rPr>
        <w:lastRenderedPageBreak/>
        <w:t>Contention 2:</w:t>
      </w:r>
      <w:r>
        <w:rPr>
          <w:rFonts w:eastAsia="Times New Roman" w:cs="Times New Roman"/>
        </w:rPr>
        <w:t xml:space="preserve"> So take off all your clothes</w:t>
      </w:r>
      <w:proofErr w:type="gramStart"/>
      <w:r>
        <w:rPr>
          <w:rFonts w:eastAsia="Times New Roman" w:cs="Times New Roman"/>
        </w:rPr>
        <w:t>..</w:t>
      </w:r>
      <w:proofErr w:type="gramEnd"/>
      <w:r>
        <w:rPr>
          <w:rFonts w:eastAsia="Times New Roman" w:cs="Times New Roman"/>
        </w:rPr>
        <w:t xml:space="preserve"> JK </w:t>
      </w:r>
      <w:r w:rsidRPr="004668B6">
        <w:rPr>
          <w:rFonts w:eastAsia="Times New Roman" w:cs="Times New Roman"/>
          <w:highlight w:val="green"/>
        </w:rPr>
        <w:t>Solvency</w:t>
      </w:r>
      <w:r>
        <w:rPr>
          <w:rFonts w:eastAsia="Times New Roman" w:cs="Times New Roman"/>
        </w:rPr>
        <w:t xml:space="preserve"> (3:25)</w:t>
      </w:r>
    </w:p>
    <w:p w:rsidR="00FE3239" w:rsidRPr="00C9791F" w:rsidRDefault="00FE3239" w:rsidP="00FE3239">
      <w:pPr>
        <w:pStyle w:val="Heading4"/>
        <w:rPr>
          <w:rFonts w:cs="Times New Roman"/>
        </w:rPr>
      </w:pPr>
      <w:r w:rsidRPr="00C9791F">
        <w:rPr>
          <w:rFonts w:cs="Times New Roman"/>
        </w:rPr>
        <w:t xml:space="preserve">CCS is feasible and is the </w:t>
      </w:r>
      <w:r w:rsidRPr="00C9791F">
        <w:rPr>
          <w:rFonts w:cs="Times New Roman"/>
          <w:u w:val="single"/>
        </w:rPr>
        <w:t>only</w:t>
      </w:r>
      <w:r w:rsidRPr="00C9791F">
        <w:rPr>
          <w:rFonts w:cs="Times New Roman"/>
        </w:rPr>
        <w:t xml:space="preserve"> way to solve warming – other energy solutions are insufficient</w:t>
      </w:r>
    </w:p>
    <w:p w:rsidR="00FE3239" w:rsidRDefault="00FE3239" w:rsidP="00FE3239">
      <w:r w:rsidRPr="00FE3239">
        <w:t xml:space="preserve">Cohen et al. 9 – Co-Founder and Executive Director of the Clean </w:t>
      </w:r>
    </w:p>
    <w:p w:rsidR="00FE3239" w:rsidRDefault="00FE3239" w:rsidP="00FE3239">
      <w:r>
        <w:t>AND</w:t>
      </w:r>
    </w:p>
    <w:p w:rsidR="00FE3239" w:rsidRPr="00FE3239" w:rsidRDefault="00FE3239" w:rsidP="00FE3239">
      <w:r w:rsidRPr="00FE3239">
        <w:t>, Issue 4, pp. 25-42, p. ScienceDirect)</w:t>
      </w:r>
    </w:p>
    <w:p w:rsidR="00FE3239" w:rsidRPr="00C9791F" w:rsidRDefault="00FE3239" w:rsidP="00FE3239"/>
    <w:p w:rsidR="00FE3239" w:rsidRPr="00FE3239" w:rsidRDefault="00FE3239" w:rsidP="00FE3239">
      <w:r w:rsidRPr="00FE3239">
        <w:t>II. CCS is Critical to a Zero-Carbon World</w:t>
      </w:r>
    </w:p>
    <w:p w:rsidR="00FE3239" w:rsidRPr="00FE3239" w:rsidRDefault="00FE3239" w:rsidP="00FE3239"/>
    <w:p w:rsidR="00FE3239" w:rsidRDefault="00FE3239" w:rsidP="00FE3239">
      <w:r w:rsidRPr="00FE3239">
        <w:t>AND</w:t>
      </w:r>
    </w:p>
    <w:p w:rsidR="00FE3239" w:rsidRPr="00FE3239" w:rsidRDefault="00FE3239" w:rsidP="00FE3239"/>
    <w:p w:rsidR="00FE3239" w:rsidRPr="00FE3239" w:rsidRDefault="00FE3239" w:rsidP="00FE3239">
      <w:r w:rsidRPr="00FE3239">
        <w:t xml:space="preserve"> </w:t>
      </w:r>
      <w:proofErr w:type="gramStart"/>
      <w:r w:rsidRPr="00FE3239">
        <w:t>as</w:t>
      </w:r>
      <w:proofErr w:type="gramEnd"/>
      <w:r w:rsidRPr="00FE3239">
        <w:t xml:space="preserve"> a regulated system in its own right.</w:t>
      </w:r>
    </w:p>
    <w:p w:rsidR="00FE3239" w:rsidRPr="00C9791F" w:rsidRDefault="00FE3239" w:rsidP="00FE3239">
      <w:pPr>
        <w:pStyle w:val="Heading4"/>
        <w:rPr>
          <w:rFonts w:cs="Times New Roman"/>
        </w:rPr>
      </w:pPr>
      <w:r w:rsidRPr="00C9791F">
        <w:rPr>
          <w:rFonts w:cs="Times New Roman"/>
        </w:rPr>
        <w:lastRenderedPageBreak/>
        <w:t>Carbon regulation is coming and CCS technology is advancing – facilitating regulated transportation infrastructure is key to jump-starting the commercial industry</w:t>
      </w:r>
    </w:p>
    <w:p w:rsidR="00FE3239" w:rsidRPr="00C9791F" w:rsidRDefault="00FE3239" w:rsidP="00FE3239">
      <w:r w:rsidRPr="00C9791F">
        <w:rPr>
          <w:rStyle w:val="StyleStyleBold12pt"/>
        </w:rPr>
        <w:t>Zarraby 12</w:t>
      </w:r>
      <w:r w:rsidRPr="00C9791F">
        <w:t xml:space="preserve"> - chemical engineer for the Federal Energy Regulatory Commission, JD expected from GWU in 2012</w:t>
      </w:r>
    </w:p>
    <w:p w:rsidR="00FE3239" w:rsidRPr="00C9791F" w:rsidRDefault="00FE3239" w:rsidP="00FE3239">
      <w:r w:rsidRPr="00C9791F">
        <w:t>Cyrus, “Note: Regulating Carbon Capture and Sequestration: A Federal Regulatory Regime to Promote the Construction of a National Carbon Dioxide Pipeline Network,” 80 Geo. Wash. L. Rev. 950, Lexis</w:t>
      </w:r>
    </w:p>
    <w:p w:rsidR="00FE3239" w:rsidRDefault="00FE3239" w:rsidP="00FE3239">
      <w:r w:rsidRPr="00FE3239">
        <w:t xml:space="preserve">Rising food prices, 1 mass migration, 2 new endangered species, 3 severe </w:t>
      </w:r>
    </w:p>
    <w:p w:rsidR="00FE3239" w:rsidRDefault="00FE3239" w:rsidP="00FE3239">
      <w:r>
        <w:t>AND</w:t>
      </w:r>
    </w:p>
    <w:p w:rsidR="00FE3239" w:rsidRPr="00FE3239" w:rsidRDefault="00FE3239" w:rsidP="00FE3239">
      <w:proofErr w:type="gramStart"/>
      <w:r w:rsidRPr="00FE3239">
        <w:t>legislation</w:t>
      </w:r>
      <w:proofErr w:type="gramEnd"/>
      <w:r w:rsidRPr="00FE3239">
        <w:t xml:space="preserve"> that promotes the construction of new CO&lt;2&gt; pipelines. 17</w:t>
      </w:r>
    </w:p>
    <w:p w:rsidR="00FE3239" w:rsidRPr="00C9791F" w:rsidRDefault="00FE3239" w:rsidP="00FE3239">
      <w:pPr>
        <w:pStyle w:val="Heading4"/>
        <w:rPr>
          <w:rFonts w:cs="Times New Roman"/>
        </w:rPr>
      </w:pPr>
      <w:r w:rsidRPr="00C9791F">
        <w:rPr>
          <w:rFonts w:cs="Times New Roman"/>
        </w:rPr>
        <w:t xml:space="preserve">It’s reverse causal – federal </w:t>
      </w:r>
      <w:r w:rsidRPr="00C9791F">
        <w:rPr>
          <w:rFonts w:cs="Times New Roman"/>
          <w:i/>
          <w:u w:val="single"/>
        </w:rPr>
        <w:t>inaction</w:t>
      </w:r>
      <w:r w:rsidRPr="00C9791F">
        <w:rPr>
          <w:rFonts w:cs="Times New Roman"/>
        </w:rPr>
        <w:t xml:space="preserve"> creates uncertainty that deters private investment in CCS</w:t>
      </w:r>
    </w:p>
    <w:p w:rsidR="00FE3239" w:rsidRPr="00C9791F" w:rsidRDefault="00FE3239" w:rsidP="00FE3239">
      <w:r w:rsidRPr="00C9791F">
        <w:rPr>
          <w:rStyle w:val="StyleStyleBold12pt"/>
        </w:rPr>
        <w:t>Zarraby 12</w:t>
      </w:r>
      <w:r w:rsidRPr="00C9791F">
        <w:t xml:space="preserve"> - chemical engineer for the Federal Energy Regulatory Commission, JD expected from GWU in 2012</w:t>
      </w:r>
    </w:p>
    <w:p w:rsidR="00FE3239" w:rsidRPr="00C9791F" w:rsidRDefault="00FE3239" w:rsidP="00FE3239">
      <w:r w:rsidRPr="00C9791F">
        <w:t>Cyrus, “Note: Regulating Carbon Capture and Sequestration: A Federal Regulatory Regime to Promote the Construction of a National Carbon Dioxide Pipeline Network,” 80 Geo. Wash. L. Rev. 950, Lexis</w:t>
      </w:r>
    </w:p>
    <w:p w:rsidR="00FE3239" w:rsidRDefault="00FE3239" w:rsidP="00FE3239">
      <w:r w:rsidRPr="00FE3239">
        <w:t xml:space="preserve">C. Carbon Capture and Sequestration - Lowering Emissions While Still Utilizing the United States' </w:t>
      </w:r>
    </w:p>
    <w:p w:rsidR="00FE3239" w:rsidRDefault="00FE3239" w:rsidP="00FE3239">
      <w:r>
        <w:t>AND</w:t>
      </w:r>
    </w:p>
    <w:p w:rsidR="00FE3239" w:rsidRPr="00FE3239" w:rsidRDefault="00FE3239" w:rsidP="00FE3239">
      <w:r w:rsidRPr="00FE3239">
        <w:t>2&gt; pipelines creates the very uncertainty that would limit private investment. 88</w:t>
      </w:r>
    </w:p>
    <w:p w:rsidR="00FE3239" w:rsidRPr="00C9791F" w:rsidRDefault="00FE3239" w:rsidP="00FE3239">
      <w:pPr>
        <w:pStyle w:val="Heading4"/>
        <w:rPr>
          <w:rFonts w:cs="Times New Roman"/>
        </w:rPr>
      </w:pPr>
      <w:r w:rsidRPr="00C9791F">
        <w:rPr>
          <w:rFonts w:cs="Times New Roman"/>
        </w:rPr>
        <w:t>There is a tangible impact to any delay</w:t>
      </w:r>
    </w:p>
    <w:p w:rsidR="00FE3239" w:rsidRPr="00C9791F" w:rsidRDefault="00FE3239" w:rsidP="00FE3239">
      <w:r w:rsidRPr="00C9791F">
        <w:rPr>
          <w:rStyle w:val="StyleStyleBold12pt"/>
        </w:rPr>
        <w:t>Zarraby 12</w:t>
      </w:r>
      <w:r w:rsidRPr="00C9791F">
        <w:t xml:space="preserve"> - </w:t>
      </w:r>
      <w:r w:rsidRPr="00652BAC">
        <w:rPr>
          <w:sz w:val="20"/>
        </w:rPr>
        <w:t>chemical engineer for the Federal Energy Regulatory Commission, JD expected from GWU in 2012 Cyrus, “Note: Regulating Carbon Capture and Sequestration: A Federal Regulatory Regime to Promote the Construction of a National Carbon Dioxide Pipeline Network,” 80 Geo. Wash. L. Rev. 950, Lexis</w:t>
      </w:r>
    </w:p>
    <w:p w:rsidR="00FE3239" w:rsidRDefault="00FE3239" w:rsidP="00FE3239">
      <w:r w:rsidRPr="00FE3239">
        <w:t xml:space="preserve">In order to mitigate the most drastic effects of climate change while continuing to utilize </w:t>
      </w:r>
    </w:p>
    <w:p w:rsidR="00FE3239" w:rsidRDefault="00FE3239" w:rsidP="00FE3239">
      <w:r>
        <w:t>AND</w:t>
      </w:r>
    </w:p>
    <w:p w:rsidR="00FE3239" w:rsidRPr="00FE3239" w:rsidRDefault="00FE3239" w:rsidP="00FE3239">
      <w:proofErr w:type="gramStart"/>
      <w:r w:rsidRPr="00FE3239">
        <w:t>States' natural resources while protecting against the environmental harms caused by climate change.</w:t>
      </w:r>
      <w:proofErr w:type="gramEnd"/>
    </w:p>
    <w:p w:rsidR="00FE3239" w:rsidRPr="00C9791F" w:rsidRDefault="00FE3239" w:rsidP="00FE3239">
      <w:pPr>
        <w:pStyle w:val="Heading4"/>
        <w:rPr>
          <w:rFonts w:cs="Times New Roman"/>
        </w:rPr>
      </w:pPr>
      <w:r w:rsidRPr="00C9791F">
        <w:rPr>
          <w:rFonts w:cs="Times New Roman"/>
        </w:rPr>
        <w:t>Adaptation is a myth – only works for rich countries, assumes linear climate change and ignores biodiversity loss</w:t>
      </w:r>
    </w:p>
    <w:p w:rsidR="00FE3239" w:rsidRPr="00C9791F" w:rsidRDefault="00FE3239" w:rsidP="00FE3239">
      <w:pPr>
        <w:rPr>
          <w:rStyle w:val="StyleStyleBold12pt"/>
        </w:rPr>
      </w:pPr>
      <w:r w:rsidRPr="00C9791F">
        <w:rPr>
          <w:rStyle w:val="StyleStyleBold12pt"/>
        </w:rPr>
        <w:t>Hamilton 10 – Professor of Public Ethics @ ANU</w:t>
      </w:r>
    </w:p>
    <w:p w:rsidR="00FE3239" w:rsidRPr="00C9791F" w:rsidRDefault="00FE3239" w:rsidP="00FE3239">
      <w:r w:rsidRPr="00C9791F">
        <w:t xml:space="preserve">Clive Hamilton, Professor of Public Ethics in Australia, 2010, “Requiem for a Species: Why We Resist the Truth </w:t>
      </w:r>
      <w:proofErr w:type="gramStart"/>
      <w:r w:rsidRPr="00C9791F">
        <w:t>About</w:t>
      </w:r>
      <w:proofErr w:type="gramEnd"/>
      <w:r w:rsidRPr="00C9791F">
        <w:t xml:space="preserve"> Climate Change,” pg 29-30</w:t>
      </w:r>
    </w:p>
    <w:p w:rsidR="00FE3239" w:rsidRDefault="00FE3239" w:rsidP="00FE3239">
      <w:r w:rsidRPr="00FE3239">
        <w:t xml:space="preserve">Underlying the discussion of adaptation is an unspoken belief that one way or another we </w:t>
      </w:r>
    </w:p>
    <w:p w:rsidR="00FE3239" w:rsidRDefault="00FE3239" w:rsidP="00FE3239">
      <w:r>
        <w:t>AND</w:t>
      </w:r>
    </w:p>
    <w:p w:rsidR="00FE3239" w:rsidRPr="00FE3239" w:rsidRDefault="00FE3239" w:rsidP="00FE3239">
      <w:r w:rsidRPr="00FE3239">
        <w:t>In the type of scenario I have described, mass extinctions are likely.</w:t>
      </w:r>
    </w:p>
    <w:p w:rsidR="00FE3239" w:rsidRPr="00C9791F" w:rsidRDefault="00FE3239" w:rsidP="00FE3239">
      <w:pPr>
        <w:pStyle w:val="Heading4"/>
        <w:rPr>
          <w:rFonts w:cs="Times New Roman"/>
        </w:rPr>
      </w:pPr>
      <w:r w:rsidRPr="00C9791F">
        <w:rPr>
          <w:rFonts w:cs="Times New Roman"/>
        </w:rPr>
        <w:t>Only the plan is modeled – BRIC countries won’t cut emissions unless they can avoid economic cost</w:t>
      </w:r>
    </w:p>
    <w:p w:rsidR="00FE3239" w:rsidRPr="00C9791F" w:rsidRDefault="00FE3239" w:rsidP="00FE3239">
      <w:r w:rsidRPr="00C9791F">
        <w:rPr>
          <w:rStyle w:val="StyleStyleBold12pt"/>
        </w:rPr>
        <w:t>Apt et al 7</w:t>
      </w:r>
      <w:r w:rsidRPr="00C9791F">
        <w:t xml:space="preserve"> – PhD in Physics @ MIT, Professor of Technology, Tepper School of Business and Engineering and Public Policy</w:t>
      </w:r>
    </w:p>
    <w:p w:rsidR="00FE3239" w:rsidRPr="00C9791F" w:rsidRDefault="00FE3239" w:rsidP="00FE3239">
      <w:r w:rsidRPr="00C9791F">
        <w:t>Jay, “Incentives for Near-Term Carbon Dioxide Geological Sequestration,” Carnegie Mellon, http://wpweb2.tepper.cmu.edu/ceic/pdfs_other/Incentives_for_Near-Term_Carbon_Dioxide_Geological_Sequestration.pdf</w:t>
      </w:r>
    </w:p>
    <w:p w:rsidR="00FE3239" w:rsidRDefault="00FE3239" w:rsidP="00FE3239">
      <w:r w:rsidRPr="00FE3239">
        <w:t xml:space="preserve">The Intergovernmental Panel on Climate Change (IPCC) Fourth Assessment Report projects that if </w:t>
      </w:r>
    </w:p>
    <w:p w:rsidR="00FE3239" w:rsidRDefault="00FE3239" w:rsidP="00FE3239">
      <w:r>
        <w:t>AND</w:t>
      </w:r>
    </w:p>
    <w:p w:rsidR="00FE3239" w:rsidRPr="00FE3239" w:rsidRDefault="00FE3239" w:rsidP="00FE3239">
      <w:proofErr w:type="gramStart"/>
      <w:r w:rsidRPr="00FE3239">
        <w:t>the</w:t>
      </w:r>
      <w:proofErr w:type="gramEnd"/>
      <w:r w:rsidRPr="00FE3239">
        <w:t xml:space="preserve"> 2005 U.S. economy are shown in figure 28 below.</w:t>
      </w:r>
    </w:p>
    <w:p w:rsidR="00FE3239" w:rsidRPr="00C9791F" w:rsidRDefault="00FE3239" w:rsidP="00FE3239">
      <w:pPr>
        <w:pStyle w:val="Heading4"/>
        <w:rPr>
          <w:rFonts w:cs="Times New Roman"/>
        </w:rPr>
      </w:pPr>
      <w:r w:rsidRPr="00C9791F">
        <w:rPr>
          <w:rFonts w:cs="Times New Roman"/>
        </w:rPr>
        <w:lastRenderedPageBreak/>
        <w:t>CCS solves and immediate action is necessary</w:t>
      </w:r>
    </w:p>
    <w:p w:rsidR="00FE3239" w:rsidRPr="00C9791F" w:rsidRDefault="00FE3239" w:rsidP="00FE3239">
      <w:r w:rsidRPr="00C9791F">
        <w:rPr>
          <w:rStyle w:val="StyleStyleBold12pt"/>
        </w:rPr>
        <w:t>Rogers 7</w:t>
      </w:r>
      <w:r w:rsidRPr="00C9791F">
        <w:t xml:space="preserve"> - *CEO of Duke Energy</w:t>
      </w:r>
    </w:p>
    <w:p w:rsidR="00FE3239" w:rsidRPr="00C9791F" w:rsidRDefault="00FE3239" w:rsidP="00FE3239">
      <w:r w:rsidRPr="00C9791F">
        <w:t>James, “SENATE ENVIRONMENT AND PUBLIC WORKS COMMITTEE,” http://epw.senate.gov/public/index.cfm?FuseAction=Files.View&amp;FileStore_id=96b0a903-32fc-47f8-9a36-b4ddd9805e2b</w:t>
      </w:r>
    </w:p>
    <w:p w:rsidR="00FE3239" w:rsidRDefault="00FE3239" w:rsidP="00FE3239">
      <w:r w:rsidRPr="00FE3239">
        <w:t xml:space="preserve">Carbon capture and storage (CCS) for coal-fired power plants is a </w:t>
      </w:r>
    </w:p>
    <w:p w:rsidR="00FE3239" w:rsidRDefault="00FE3239" w:rsidP="00FE3239">
      <w:r>
        <w:t>AND</w:t>
      </w:r>
    </w:p>
    <w:p w:rsidR="00FE3239" w:rsidRPr="00FE3239" w:rsidRDefault="00FE3239" w:rsidP="00FE3239">
      <w:proofErr w:type="gramStart"/>
      <w:r w:rsidRPr="00FE3239">
        <w:t>be</w:t>
      </w:r>
      <w:proofErr w:type="gramEnd"/>
      <w:r w:rsidRPr="00FE3239">
        <w:t xml:space="preserve"> an obsession, and receive a great deal more attention and resources.</w:t>
      </w:r>
    </w:p>
    <w:p w:rsidR="00FE3239" w:rsidRPr="00C9791F" w:rsidRDefault="00FE3239" w:rsidP="00FE3239">
      <w:pPr>
        <w:pStyle w:val="Heading4"/>
        <w:rPr>
          <w:rFonts w:cs="Times New Roman"/>
        </w:rPr>
      </w:pPr>
      <w:r w:rsidRPr="00C9791F">
        <w:rPr>
          <w:rFonts w:cs="Times New Roman"/>
        </w:rPr>
        <w:t>Carbon sequestration is key</w:t>
      </w:r>
    </w:p>
    <w:p w:rsidR="00FE3239" w:rsidRDefault="00FE3239" w:rsidP="00FE3239">
      <w:r w:rsidRPr="00FE3239">
        <w:t xml:space="preserve">Mack and Endemann 10 - *partner in the Houston office and global Chair of </w:t>
      </w:r>
    </w:p>
    <w:p w:rsidR="00FE3239" w:rsidRDefault="00FE3239" w:rsidP="00FE3239">
      <w:r>
        <w:t>AND</w:t>
      </w:r>
    </w:p>
    <w:p w:rsidR="00FE3239" w:rsidRPr="00FE3239" w:rsidRDefault="00FE3239" w:rsidP="00FE3239">
      <w:proofErr w:type="gramStart"/>
      <w:r w:rsidRPr="00FE3239">
        <w:t>environmental</w:t>
      </w:r>
      <w:proofErr w:type="gramEnd"/>
      <w:r w:rsidRPr="00FE3239">
        <w:t xml:space="preserve"> counseling on energy and infrastructure projects, and represents clients in related litigation</w:t>
      </w:r>
    </w:p>
    <w:p w:rsidR="00FE3239" w:rsidRPr="00C9791F" w:rsidRDefault="00FE3239" w:rsidP="00FE3239">
      <w:r w:rsidRPr="00C9791F">
        <w:t>Joel and Buck, “Making carbon dioxide sequestration feasible: Toward federal regulation of CO2 sequestration pipelines,” Energy Policy, http://lw.com/upload/pubContent/_pdf/pub3385_1.pdf</w:t>
      </w:r>
    </w:p>
    <w:p w:rsidR="00FE3239" w:rsidRDefault="00FE3239" w:rsidP="00FE3239">
      <w:r w:rsidRPr="00FE3239">
        <w:t xml:space="preserve">At present, approximately 50% of the United States’ base load electrical energy requirements </w:t>
      </w:r>
    </w:p>
    <w:p w:rsidR="00FE3239" w:rsidRDefault="00FE3239" w:rsidP="00FE3239">
      <w:r>
        <w:t>AND</w:t>
      </w:r>
    </w:p>
    <w:p w:rsidR="00FE3239" w:rsidRPr="00FE3239" w:rsidRDefault="00FE3239" w:rsidP="00FE3239">
      <w:proofErr w:type="gramStart"/>
      <w:r w:rsidRPr="00FE3239">
        <w:t>reducing</w:t>
      </w:r>
      <w:proofErr w:type="gramEnd"/>
      <w:r w:rsidRPr="00FE3239">
        <w:t xml:space="preserve"> near- to medium-term impacts from global climate change. 8</w:t>
      </w:r>
    </w:p>
    <w:p w:rsidR="00FE3239" w:rsidRDefault="00FE3239" w:rsidP="00FE3239"/>
    <w:p w:rsidR="00FE3239" w:rsidRDefault="00FE3239" w:rsidP="00FE3239"/>
    <w:p w:rsidR="00FE3239" w:rsidRPr="00FC78E7" w:rsidRDefault="00FE3239" w:rsidP="00FE3239">
      <w:pPr>
        <w:outlineLvl w:val="3"/>
      </w:pPr>
      <w:r w:rsidRPr="00FC78E7">
        <w:rPr>
          <w:rStyle w:val="Heading4Char"/>
        </w:rPr>
        <w:t>Tons of room for storage</w:t>
      </w:r>
      <w:r w:rsidRPr="00FC78E7">
        <w:br/>
        <w:t>EPA 10</w:t>
      </w:r>
      <w:r w:rsidRPr="00FC78E7">
        <w:br/>
        <w:t>“Report of the Interagency Task Force on Carbon Capture and Storage,” http://www.epa.gov/climatechange/Downloads/ccs/CCS-Task-Force-Report-2010.pdf</w:t>
      </w:r>
      <w:r w:rsidRPr="00FC78E7">
        <w:br/>
      </w:r>
    </w:p>
    <w:p w:rsidR="00FE3239" w:rsidRPr="002A424F" w:rsidRDefault="00FE3239" w:rsidP="00FE3239">
      <w:r>
        <w:t xml:space="preserve">CO2 storage potential is estimated to be large. Estimates based on DOE and International Energy Agency (IEA) studies indicate that </w:t>
      </w:r>
      <w:r w:rsidRPr="002A424F">
        <w:rPr>
          <w:rStyle w:val="StyleBoldUnderline"/>
          <w:highlight w:val="green"/>
        </w:rPr>
        <w:t>areas of the United States with appropriate geology could</w:t>
      </w:r>
      <w:r w:rsidRPr="002A424F">
        <w:rPr>
          <w:rStyle w:val="StyleBoldUnderline"/>
        </w:rPr>
        <w:t xml:space="preserve"> theoretically </w:t>
      </w:r>
      <w:r w:rsidRPr="002A424F">
        <w:rPr>
          <w:rStyle w:val="StyleBoldUnderline"/>
          <w:highlight w:val="green"/>
        </w:rPr>
        <w:t>provide stora</w:t>
      </w:r>
      <w:r w:rsidRPr="002A424F">
        <w:rPr>
          <w:rStyle w:val="StyleBoldUnderline"/>
          <w:highlight w:val="green"/>
        </w:rPr>
        <w:lastRenderedPageBreak/>
        <w:t>ge</w:t>
      </w:r>
      <w:r w:rsidRPr="002A424F">
        <w:rPr>
          <w:rStyle w:val="StyleBoldUnderline"/>
        </w:rPr>
        <w:t xml:space="preserve"> potential </w:t>
      </w:r>
      <w:r w:rsidRPr="002A424F">
        <w:rPr>
          <w:rStyle w:val="StyleBoldUnderline"/>
          <w:highlight w:val="green"/>
        </w:rPr>
        <w:t>for more than 3,000 billion tonnes of CO2—large enough to store the amount of CO2 emissions currently emitted from the entire coal</w:t>
      </w:r>
      <w:r w:rsidRPr="002A424F">
        <w:rPr>
          <w:rStyle w:val="StyleBoldUnderline"/>
        </w:rPr>
        <w:t xml:space="preserve"> fired electricity </w:t>
      </w:r>
      <w:r w:rsidRPr="002A424F">
        <w:rPr>
          <w:rStyle w:val="StyleBoldUnderline"/>
          <w:highlight w:val="green"/>
        </w:rPr>
        <w:t>sector</w:t>
      </w:r>
      <w:r w:rsidRPr="002A424F">
        <w:rPr>
          <w:rStyle w:val="StyleBoldUnderline"/>
        </w:rPr>
        <w:t xml:space="preserve"> in the United States </w:t>
      </w:r>
      <w:r w:rsidRPr="002A424F">
        <w:rPr>
          <w:rStyle w:val="StyleBoldUnderline"/>
          <w:highlight w:val="green"/>
        </w:rPr>
        <w:t>for over 1,000 years</w:t>
      </w:r>
      <w:r>
        <w:t>.47</w:t>
      </w:r>
    </w:p>
    <w:p w:rsidR="00FE3239" w:rsidRPr="00C9791F" w:rsidRDefault="00FE3239" w:rsidP="00FE3239">
      <w:pPr>
        <w:pStyle w:val="Heading2"/>
        <w:rPr>
          <w:rFonts w:eastAsia="Times New Roman" w:cs="Times New Roman"/>
        </w:rPr>
      </w:pPr>
      <w:r>
        <w:rPr>
          <w:rFonts w:eastAsia="Times New Roman" w:cs="Times New Roman"/>
          <w:shd w:val="clear" w:color="auto" w:fill="FFFFFF"/>
        </w:rPr>
        <w:lastRenderedPageBreak/>
        <w:t xml:space="preserve">Contention 3: </w:t>
      </w:r>
      <w:r w:rsidRPr="00C9791F">
        <w:rPr>
          <w:rFonts w:eastAsia="Times New Roman" w:cs="Times New Roman"/>
          <w:shd w:val="clear" w:color="auto" w:fill="FFFFFF"/>
        </w:rPr>
        <w:t>No War</w:t>
      </w:r>
      <w:r>
        <w:rPr>
          <w:rFonts w:eastAsia="Times New Roman" w:cs="Times New Roman"/>
          <w:shd w:val="clear" w:color="auto" w:fill="FFFFFF"/>
        </w:rPr>
        <w:t xml:space="preserve"> (1:42)</w:t>
      </w:r>
    </w:p>
    <w:p w:rsidR="00FE3239" w:rsidRPr="00C9791F" w:rsidRDefault="00FE3239" w:rsidP="00FE3239">
      <w:pPr>
        <w:pStyle w:val="Heading4"/>
        <w:rPr>
          <w:rFonts w:eastAsia="Times New Roman" w:cs="Times New Roman"/>
        </w:rPr>
      </w:pPr>
      <w:r w:rsidRPr="00C9791F">
        <w:rPr>
          <w:rFonts w:eastAsia="Times New Roman" w:cs="Times New Roman"/>
        </w:rPr>
        <w:t>Great power war is obsolete and small conflicts will not escalate—many reasons</w:t>
      </w:r>
    </w:p>
    <w:p w:rsidR="00FE3239" w:rsidRPr="00C9791F" w:rsidRDefault="00FE3239" w:rsidP="00FE3239">
      <w:pPr>
        <w:rPr>
          <w:rFonts w:eastAsia="Calibri"/>
          <w:sz w:val="14"/>
        </w:rPr>
      </w:pPr>
      <w:r w:rsidRPr="00C9791F">
        <w:rPr>
          <w:rFonts w:eastAsia="Calibri"/>
          <w:b/>
        </w:rPr>
        <w:t>MANDELBAUM 1999</w:t>
      </w:r>
      <w:r w:rsidRPr="00C9791F">
        <w:rPr>
          <w:rFonts w:eastAsia="Calibri"/>
          <w:sz w:val="14"/>
        </w:rPr>
        <w:t xml:space="preserve"> (Michael, Professor of American Foreign Policy, </w:t>
      </w:r>
      <w:proofErr w:type="gramStart"/>
      <w:r w:rsidRPr="00C9791F">
        <w:rPr>
          <w:rFonts w:eastAsia="Calibri"/>
          <w:sz w:val="14"/>
        </w:rPr>
        <w:t>Johns</w:t>
      </w:r>
      <w:proofErr w:type="gramEnd"/>
      <w:r w:rsidRPr="00C9791F">
        <w:rPr>
          <w:rFonts w:eastAsia="Calibri"/>
          <w:sz w:val="14"/>
        </w:rPr>
        <w:t xml:space="preserve"> Hopkins University; Director, Project on East-West Relations, Council on Foreign Relations, “Transcript: is Major War Obsolete?” Transcript of debate with John Mearsheimer, CFR, Feb 25, http://www.ciaonet.org/conf/cfr10/)</w:t>
      </w:r>
    </w:p>
    <w:p w:rsidR="00FE3239" w:rsidRPr="00C9791F" w:rsidRDefault="00FE3239" w:rsidP="00FE3239">
      <w:pPr>
        <w:rPr>
          <w:rFonts w:eastAsia="Calibri"/>
          <w:sz w:val="14"/>
        </w:rPr>
      </w:pPr>
      <w:r w:rsidRPr="00C9791F">
        <w:rPr>
          <w:rFonts w:eastAsia="Calibri"/>
          <w:sz w:val="14"/>
        </w:rPr>
        <w:t xml:space="preserve">My argument says, tacitly, that while this point of view, which was widely believed 100 years ago, was not true then, there are reasons to think that it is true now. What is that argument? It is that </w:t>
      </w:r>
      <w:r w:rsidRPr="005812B4">
        <w:rPr>
          <w:rStyle w:val="StyleBoldUnderline"/>
          <w:highlight w:val="green"/>
        </w:rPr>
        <w:t>major war is obsolete</w:t>
      </w:r>
      <w:r w:rsidRPr="00C9791F">
        <w:rPr>
          <w:rFonts w:eastAsia="Calibri"/>
          <w:sz w:val="14"/>
        </w:rPr>
        <w:t>. By major war, I mean war waged by the most powerful members of the international system, using all of their resources over a protracted period of time with revolutionary geopolitical consequences.</w:t>
      </w:r>
    </w:p>
    <w:p w:rsidR="00FE3239" w:rsidRPr="00C9791F" w:rsidRDefault="00FE3239" w:rsidP="00FE3239">
      <w:pPr>
        <w:rPr>
          <w:rFonts w:eastAsia="Calibri"/>
          <w:sz w:val="14"/>
        </w:rPr>
      </w:pPr>
      <w:r w:rsidRPr="00C9791F">
        <w:rPr>
          <w:rFonts w:eastAsia="Calibri"/>
          <w:sz w:val="14"/>
        </w:rPr>
        <w:t>There have been four such wars in the modern period: the wars of the French Revolution, World War I, World War II, and the Cold War. Few though they have been, their consequences have been monumental. They are, by far, the most influential events in modern history. Modern history which can, in fact, be seen as a series of aftershocks to these four earthquakes.</w:t>
      </w:r>
    </w:p>
    <w:p w:rsidR="00FE3239" w:rsidRDefault="00FE3239" w:rsidP="00FE3239">
      <w:r w:rsidRPr="00FE3239">
        <w:t xml:space="preserve">So if I am right, then what has been the motor of political </w:t>
      </w:r>
      <w:proofErr w:type="gramStart"/>
      <w:r w:rsidRPr="00FE3239">
        <w:t>history</w:t>
      </w:r>
      <w:proofErr w:type="gramEnd"/>
      <w:r w:rsidRPr="00FE3239">
        <w:t xml:space="preserve"> </w:t>
      </w:r>
    </w:p>
    <w:p w:rsidR="00FE3239" w:rsidRDefault="00FE3239" w:rsidP="00FE3239">
      <w:r>
        <w:t>AND</w:t>
      </w:r>
    </w:p>
    <w:p w:rsidR="00FE3239" w:rsidRPr="00FE3239" w:rsidRDefault="00FE3239" w:rsidP="00FE3239">
      <w:proofErr w:type="gramStart"/>
      <w:r w:rsidRPr="00FE3239">
        <w:t>pawn</w:t>
      </w:r>
      <w:proofErr w:type="gramEnd"/>
      <w:r w:rsidRPr="00FE3239">
        <w:t>, not a sentry standing guard against an attack on a king.”</w:t>
      </w:r>
    </w:p>
    <w:p w:rsidR="00FE3239" w:rsidRPr="00C9791F" w:rsidRDefault="00FE3239" w:rsidP="00FE3239">
      <w:pPr>
        <w:pStyle w:val="Heading4"/>
        <w:rPr>
          <w:rFonts w:cs="Times New Roman"/>
        </w:rPr>
      </w:pPr>
      <w:r w:rsidRPr="00C9791F">
        <w:rPr>
          <w:rFonts w:cs="Times New Roman"/>
        </w:rPr>
        <w:t>Second, nuclear wars would be limited and is checked by rationale behavior – climate change outweighs.</w:t>
      </w:r>
    </w:p>
    <w:p w:rsidR="00FE3239" w:rsidRPr="00C9791F" w:rsidRDefault="00FE3239" w:rsidP="00FE3239">
      <w:pPr>
        <w:pStyle w:val="tag"/>
        <w:rPr>
          <w:b w:val="0"/>
          <w:caps/>
        </w:rPr>
      </w:pPr>
      <w:r w:rsidRPr="00C9791F">
        <w:rPr>
          <w:rStyle w:val="StyleStyleBold12pt"/>
          <w:b/>
        </w:rPr>
        <w:t>New York End Times, 2006</w:t>
      </w:r>
      <w:r w:rsidRPr="00C9791F">
        <w:rPr>
          <w:b w:val="0"/>
          <w:caps/>
          <w:szCs w:val="24"/>
        </w:rPr>
        <w:t xml:space="preserve"> </w:t>
      </w:r>
      <w:r w:rsidRPr="00C9791F">
        <w:rPr>
          <w:b w:val="0"/>
        </w:rPr>
        <w:t xml:space="preserve">(Non-Partisan News Filter Monitoring World Pertaining to Extinction, “The Extinction Scale,” October 16, </w:t>
      </w:r>
      <w:hyperlink r:id="rId11" w:history="1">
        <w:r w:rsidRPr="00C9791F">
          <w:rPr>
            <w:rStyle w:val="Hyperlink"/>
            <w:b w:val="0"/>
          </w:rPr>
          <w:t>http://newyorkendtimes.com/extinctionscale.asp</w:t>
        </w:r>
      </w:hyperlink>
      <w:r w:rsidRPr="00C9791F">
        <w:rPr>
          <w:b w:val="0"/>
        </w:rPr>
        <w:t>)</w:t>
      </w:r>
    </w:p>
    <w:p w:rsidR="00FE3239" w:rsidRDefault="00FE3239" w:rsidP="00FE3239">
      <w:r w:rsidRPr="00FE3239">
        <w:t>We rate Global Climate Change as a greater threat for human extinction in this century</w:t>
      </w:r>
    </w:p>
    <w:p w:rsidR="00FE3239" w:rsidRDefault="00FE3239" w:rsidP="00FE3239">
      <w:r>
        <w:t>AND</w:t>
      </w:r>
    </w:p>
    <w:p w:rsidR="00FE3239" w:rsidRPr="00FE3239" w:rsidRDefault="00FE3239" w:rsidP="00FE3239">
      <w:proofErr w:type="gramStart"/>
      <w:r w:rsidRPr="00FE3239">
        <w:t>monitor</w:t>
      </w:r>
      <w:proofErr w:type="gramEnd"/>
      <w:r w:rsidRPr="00FE3239">
        <w:t xml:space="preserve"> war separately. However we also need to incorporate the dangers here. </w:t>
      </w:r>
    </w:p>
    <w:p w:rsidR="00FE3239" w:rsidRPr="00C9791F" w:rsidRDefault="00FE3239" w:rsidP="00FE3239">
      <w:pPr>
        <w:pStyle w:val="Heading4"/>
        <w:rPr>
          <w:rFonts w:cs="Times New Roman"/>
        </w:rPr>
      </w:pPr>
      <w:r w:rsidRPr="00C9791F">
        <w:rPr>
          <w:rFonts w:cs="Times New Roman"/>
        </w:rPr>
        <w:br w:type="page"/>
      </w:r>
      <w:r w:rsidRPr="00C9791F">
        <w:rPr>
          <w:rFonts w:cs="Times New Roman"/>
        </w:rPr>
        <w:lastRenderedPageBreak/>
        <w:t>Third, nuclear war will not happen.</w:t>
      </w:r>
    </w:p>
    <w:p w:rsidR="00FE3239" w:rsidRPr="00C9791F" w:rsidRDefault="00FE3239" w:rsidP="00FE3239">
      <w:pPr>
        <w:pStyle w:val="tag"/>
        <w:rPr>
          <w:b w:val="0"/>
          <w:caps/>
        </w:rPr>
      </w:pPr>
      <w:r w:rsidRPr="00C9791F">
        <w:rPr>
          <w:rStyle w:val="StyleStyleBold12pt"/>
          <w:b/>
        </w:rPr>
        <w:t>Tepperman, 2009</w:t>
      </w:r>
      <w:r w:rsidRPr="00C9791F">
        <w:rPr>
          <w:b w:val="0"/>
          <w:caps/>
          <w:szCs w:val="24"/>
        </w:rPr>
        <w:t xml:space="preserve"> </w:t>
      </w:r>
      <w:r w:rsidRPr="00C9791F">
        <w:rPr>
          <w:b w:val="0"/>
        </w:rPr>
        <w:t>(Jonathan, Deputy Editor of Newsweek International, “Why Obama Should Learn to Love the Bomb,” http://www.thedailybeast.com/newsweek/2009/08/28/why-obama-should-learn-to-love-the-bomb.html)</w:t>
      </w:r>
    </w:p>
    <w:p w:rsidR="00FE3239" w:rsidRDefault="00FE3239" w:rsidP="00FE3239">
      <w:r w:rsidRPr="00FE3239">
        <w:t xml:space="preserve">The argument that nuclear weapons can be agents of peace as well as destruction rests </w:t>
      </w:r>
    </w:p>
    <w:p w:rsidR="00FE3239" w:rsidRDefault="00FE3239" w:rsidP="00FE3239">
      <w:r>
        <w:t>AND</w:t>
      </w:r>
    </w:p>
    <w:p w:rsidR="00FE3239" w:rsidRPr="00FE3239" w:rsidRDefault="00FE3239" w:rsidP="00FE3239">
      <w:proofErr w:type="gramStart"/>
      <w:r w:rsidRPr="00FE3239">
        <w:t>leaders</w:t>
      </w:r>
      <w:proofErr w:type="gramEnd"/>
      <w:r w:rsidRPr="00FE3239">
        <w:t xml:space="preserve"> in each country did what they had to do to avoid it.</w:t>
      </w:r>
    </w:p>
    <w:p w:rsidR="00FE3239" w:rsidRPr="00C9791F" w:rsidRDefault="00FE3239" w:rsidP="00FE3239">
      <w:pPr>
        <w:pStyle w:val="Heading4"/>
        <w:rPr>
          <w:rFonts w:cs="Times New Roman"/>
        </w:rPr>
      </w:pPr>
      <w:r w:rsidRPr="00C9791F">
        <w:rPr>
          <w:rFonts w:cs="Times New Roman"/>
        </w:rPr>
        <w:t>Fourth, China war will not occur.</w:t>
      </w:r>
    </w:p>
    <w:p w:rsidR="00FE3239" w:rsidRPr="00C9791F" w:rsidRDefault="00FE3239" w:rsidP="00FE3239">
      <w:pPr>
        <w:pStyle w:val="tag"/>
        <w:rPr>
          <w:b w:val="0"/>
          <w:caps/>
        </w:rPr>
      </w:pPr>
      <w:r w:rsidRPr="00C9791F">
        <w:rPr>
          <w:rStyle w:val="StyleStyleBold12pt"/>
          <w:b/>
        </w:rPr>
        <w:t>Qingguo and Rosecrance, 2010</w:t>
      </w:r>
      <w:r w:rsidRPr="00C9791F">
        <w:rPr>
          <w:b w:val="0"/>
          <w:caps/>
        </w:rPr>
        <w:t xml:space="preserve"> </w:t>
      </w:r>
      <w:r w:rsidRPr="00C9791F">
        <w:rPr>
          <w:b w:val="0"/>
        </w:rPr>
        <w:t>(Jia, Associate Dean of the School of International Studies at Peking Unviesrity, and Richard, Adjunct Professor in Public Policy at the John F. Kennedy School of Government at Harvard University, “Delicately Poised: Are China and the US Heading for Conflict?”, January 2010, http://www.globalasia.org/V4N4_Winter_2010/Jia_Qingguo_Richard_Rosecrance.html? PHPSESSID=b3942709bc456ae3c2789a06c6f75ca9)</w:t>
      </w:r>
    </w:p>
    <w:p w:rsidR="00FE3239" w:rsidRDefault="00FE3239" w:rsidP="00FE3239">
      <w:r w:rsidRPr="00FE3239">
        <w:t>Will China and the US Go to War? If one accepts the previous analysis</w:t>
      </w:r>
    </w:p>
    <w:p w:rsidR="00FE3239" w:rsidRDefault="00FE3239" w:rsidP="00FE3239">
      <w:r>
        <w:t>AND</w:t>
      </w:r>
    </w:p>
    <w:p w:rsidR="000022F2" w:rsidRPr="00D17C4E" w:rsidRDefault="00FE3239" w:rsidP="00D17C4E">
      <w:proofErr w:type="gramStart"/>
      <w:r w:rsidRPr="00FE3239">
        <w:t>to</w:t>
      </w:r>
      <w:proofErr w:type="gramEnd"/>
      <w:r w:rsidRPr="00FE3239">
        <w:t xml:space="preserve"> territorial expansion and war with the US? The answer is no.</w:t>
      </w:r>
    </w:p>
    <w:sectPr w:rsidR="000022F2" w:rsidRPr="00D17C4E" w:rsidSect="00EA37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179" w:rsidRDefault="00B13179" w:rsidP="005F5576">
      <w:r>
        <w:separator/>
      </w:r>
    </w:p>
  </w:endnote>
  <w:endnote w:type="continuationSeparator" w:id="0">
    <w:p w:rsidR="00B13179" w:rsidRDefault="00B1317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Arial Unicode MS"/>
    <w:charset w:val="50"/>
    <w:family w:val="auto"/>
    <w:pitch w:val="variable"/>
    <w:sig w:usb0="00000000"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179" w:rsidRDefault="00B13179" w:rsidP="005F5576">
      <w:r>
        <w:separator/>
      </w:r>
    </w:p>
  </w:footnote>
  <w:footnote w:type="continuationSeparator" w:id="0">
    <w:p w:rsidR="00B13179" w:rsidRDefault="00B1317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grammar="clean"/>
  <w:attachedTemplate r:id="rId1"/>
  <w:stylePaneFormatFilter w:val="D304"/>
  <w:defaultTabStop w:val="720"/>
  <w:characterSpacingControl w:val="doNotCompress"/>
  <w:footnotePr>
    <w:footnote w:id="-1"/>
    <w:footnote w:id="0"/>
  </w:footnotePr>
  <w:endnotePr>
    <w:endnote w:id="-1"/>
    <w:endnote w:id="0"/>
  </w:endnotePr>
  <w:compat/>
  <w:rsids>
    <w:rsidRoot w:val="00B131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05A4"/>
    <w:rsid w:val="00164A23"/>
    <w:rsid w:val="0016509D"/>
    <w:rsid w:val="0016711C"/>
    <w:rsid w:val="00167A9F"/>
    <w:rsid w:val="001711E1"/>
    <w:rsid w:val="00175018"/>
    <w:rsid w:val="00177828"/>
    <w:rsid w:val="00177A1E"/>
    <w:rsid w:val="00182D51"/>
    <w:rsid w:val="0018565A"/>
    <w:rsid w:val="00194769"/>
    <w:rsid w:val="0019587B"/>
    <w:rsid w:val="001A4F0E"/>
    <w:rsid w:val="001B0A04"/>
    <w:rsid w:val="001B3CEC"/>
    <w:rsid w:val="001C1D82"/>
    <w:rsid w:val="001C2147"/>
    <w:rsid w:val="001C587E"/>
    <w:rsid w:val="001C7C90"/>
    <w:rsid w:val="001D0D51"/>
    <w:rsid w:val="001E5FE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708"/>
    <w:rsid w:val="00383E0A"/>
    <w:rsid w:val="003847C7"/>
    <w:rsid w:val="00385298"/>
    <w:rsid w:val="003852CE"/>
    <w:rsid w:val="00392E92"/>
    <w:rsid w:val="00395769"/>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C9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96C"/>
    <w:rsid w:val="00650E98"/>
    <w:rsid w:val="00656C61"/>
    <w:rsid w:val="006672D8"/>
    <w:rsid w:val="00670D96"/>
    <w:rsid w:val="00672877"/>
    <w:rsid w:val="006748C2"/>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26E"/>
    <w:rsid w:val="0094256C"/>
    <w:rsid w:val="00953F11"/>
    <w:rsid w:val="009706C1"/>
    <w:rsid w:val="00976675"/>
    <w:rsid w:val="00976FBF"/>
    <w:rsid w:val="00984B38"/>
    <w:rsid w:val="009A0636"/>
    <w:rsid w:val="009A6FF5"/>
    <w:rsid w:val="009B2B47"/>
    <w:rsid w:val="009B35DB"/>
    <w:rsid w:val="009C4298"/>
    <w:rsid w:val="009D318C"/>
    <w:rsid w:val="00A10B8B"/>
    <w:rsid w:val="00A12703"/>
    <w:rsid w:val="00A13B89"/>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179"/>
    <w:rsid w:val="00B166CB"/>
    <w:rsid w:val="00B235E1"/>
    <w:rsid w:val="00B272CF"/>
    <w:rsid w:val="00B3145D"/>
    <w:rsid w:val="00B357BA"/>
    <w:rsid w:val="00B550CF"/>
    <w:rsid w:val="00B564DB"/>
    <w:rsid w:val="00B768B6"/>
    <w:rsid w:val="00B816A3"/>
    <w:rsid w:val="00B908D1"/>
    <w:rsid w:val="00B940D1"/>
    <w:rsid w:val="00BB58BD"/>
    <w:rsid w:val="00BB6A26"/>
    <w:rsid w:val="00BC1034"/>
    <w:rsid w:val="00BC14EA"/>
    <w:rsid w:val="00BE2408"/>
    <w:rsid w:val="00BE3EC6"/>
    <w:rsid w:val="00BE5BEB"/>
    <w:rsid w:val="00BE6528"/>
    <w:rsid w:val="00BE78A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3E3"/>
    <w:rsid w:val="00CD3E3A"/>
    <w:rsid w:val="00CD7459"/>
    <w:rsid w:val="00CE55A6"/>
    <w:rsid w:val="00CF13FC"/>
    <w:rsid w:val="00CF4AAF"/>
    <w:rsid w:val="00CF53A8"/>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E41"/>
    <w:rsid w:val="00DC701C"/>
    <w:rsid w:val="00DD7F91"/>
    <w:rsid w:val="00E00376"/>
    <w:rsid w:val="00E01016"/>
    <w:rsid w:val="00E043B1"/>
    <w:rsid w:val="00E14EBD"/>
    <w:rsid w:val="00E16734"/>
    <w:rsid w:val="00E23260"/>
    <w:rsid w:val="00E2367A"/>
    <w:rsid w:val="00E27BC7"/>
    <w:rsid w:val="00E32334"/>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1D60"/>
    <w:rsid w:val="00F9306E"/>
    <w:rsid w:val="00FB4261"/>
    <w:rsid w:val="00FB43B1"/>
    <w:rsid w:val="00FC0608"/>
    <w:rsid w:val="00FC2155"/>
    <w:rsid w:val="00FC41A7"/>
    <w:rsid w:val="00FD675B"/>
    <w:rsid w:val="00FD7483"/>
    <w:rsid w:val="00FE3239"/>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796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64796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ci,c,Intense Emphasis11,Intense Emphasis111,Intense Emphasis3,Bold Cite Char"/>
    <w:basedOn w:val="DefaultParagraphFont"/>
    <w:uiPriority w:val="6"/>
    <w:qFormat/>
    <w:rsid w:val="0064796C"/>
    <w:rPr>
      <w:rFonts w:ascii="Times New Roman" w:hAnsi="Times New Roman"/>
      <w:b/>
      <w:bCs/>
      <w:sz w:val="22"/>
      <w:u w:val="single"/>
    </w:rPr>
  </w:style>
  <w:style w:type="character" w:customStyle="1" w:styleId="StyleStyleBold12pt">
    <w:name w:val="Style Style Bold + 12 pt"/>
    <w:aliases w:val="Cite,Style Style Bold,Style Style Bold + 12pt"/>
    <w:basedOn w:val="StyleBold"/>
    <w:uiPriority w:val="5"/>
    <w:qFormat/>
    <w:rsid w:val="0064796C"/>
    <w:rPr>
      <w:rFonts w:ascii="Times New Roman" w:hAnsi="Times New Roman"/>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1"/>
    <w:qFormat/>
    <w:rsid w:val="00FE3239"/>
    <w:rPr>
      <w:b/>
      <w:bCs/>
      <w:u w:val="single"/>
    </w:rPr>
  </w:style>
  <w:style w:type="paragraph" w:styleId="Title">
    <w:name w:val="Title"/>
    <w:basedOn w:val="Normal"/>
    <w:next w:val="Normal"/>
    <w:link w:val="TitleChar"/>
    <w:uiPriority w:val="1"/>
    <w:qFormat/>
    <w:rsid w:val="00FE323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FE323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FE3239"/>
    <w:pPr>
      <w:ind w:left="288" w:right="288"/>
    </w:pPr>
    <w:rPr>
      <w:rFonts w:eastAsia="Times New Roman"/>
      <w:szCs w:val="24"/>
    </w:rPr>
  </w:style>
  <w:style w:type="character" w:customStyle="1" w:styleId="cardChar">
    <w:name w:val="card Char"/>
    <w:link w:val="card"/>
    <w:rsid w:val="00FE3239"/>
    <w:rPr>
      <w:rFonts w:ascii="Times New Roman" w:eastAsia="Times New Roman" w:hAnsi="Times New Roman" w:cs="Times New Roman"/>
      <w:szCs w:val="24"/>
    </w:rPr>
  </w:style>
  <w:style w:type="character" w:customStyle="1" w:styleId="underline">
    <w:name w:val="underline"/>
    <w:basedOn w:val="DefaultParagraphFont"/>
    <w:link w:val="textbold"/>
    <w:qFormat/>
    <w:rsid w:val="00FE3239"/>
    <w:rPr>
      <w:rFonts w:ascii="Times New Roman" w:hAnsi="Times New Roman"/>
      <w:u w:val="single"/>
    </w:rPr>
  </w:style>
  <w:style w:type="paragraph" w:customStyle="1" w:styleId="textbold">
    <w:name w:val="text bold"/>
    <w:basedOn w:val="Normal"/>
    <w:link w:val="underline"/>
    <w:rsid w:val="00FE3239"/>
    <w:pPr>
      <w:ind w:left="720"/>
      <w:jc w:val="both"/>
    </w:pPr>
    <w:rPr>
      <w:rFonts w:cstheme="minorBidi"/>
      <w:u w:val="single"/>
    </w:rPr>
  </w:style>
  <w:style w:type="character" w:customStyle="1" w:styleId="cite">
    <w:name w:val="cite"/>
    <w:basedOn w:val="DefaultParagraphFont"/>
    <w:rsid w:val="00FE3239"/>
    <w:rPr>
      <w:rFonts w:ascii="Times New Roman" w:hAnsi="Times New Roman"/>
      <w:b/>
      <w:sz w:val="24"/>
    </w:rPr>
  </w:style>
  <w:style w:type="paragraph" w:customStyle="1" w:styleId="tag">
    <w:name w:val="tag"/>
    <w:basedOn w:val="Normal"/>
    <w:link w:val="tagChar"/>
    <w:rsid w:val="00FE3239"/>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FE3239"/>
    <w:rPr>
      <w:rFonts w:ascii="Times New Roman" w:eastAsia="Times New Roman" w:hAnsi="Times New Roman" w:cs="Times New Roman"/>
      <w:b/>
      <w:sz w:val="24"/>
      <w:szCs w:val="20"/>
    </w:rPr>
  </w:style>
  <w:style w:type="character" w:customStyle="1" w:styleId="highlight">
    <w:name w:val="highlight"/>
    <w:basedOn w:val="DefaultParagraphFont"/>
    <w:rsid w:val="00FE3239"/>
    <w:rPr>
      <w:rFonts w:ascii="Times New Roman" w:hAnsi="Times New Roman"/>
      <w:b/>
      <w:sz w:val="20"/>
      <w:u w:val="single"/>
    </w:rPr>
  </w:style>
  <w:style w:type="paragraph" w:styleId="DocumentMap">
    <w:name w:val="Document Map"/>
    <w:basedOn w:val="Normal"/>
    <w:link w:val="DocumentMapChar"/>
    <w:uiPriority w:val="99"/>
    <w:semiHidden/>
    <w:rsid w:val="00FE3239"/>
    <w:rPr>
      <w:rFonts w:ascii="Tahoma" w:hAnsi="Tahoma" w:cs="Tahoma"/>
      <w:sz w:val="16"/>
      <w:szCs w:val="16"/>
    </w:rPr>
  </w:style>
  <w:style w:type="character" w:customStyle="1" w:styleId="DocumentMapChar">
    <w:name w:val="Document Map Char"/>
    <w:basedOn w:val="DefaultParagraphFont"/>
    <w:link w:val="DocumentMap"/>
    <w:uiPriority w:val="99"/>
    <w:semiHidden/>
    <w:rsid w:val="00FE32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yorkendtimes.com/extinctionscale.asp" TargetMode="External"/><Relationship Id="rId5" Type="http://schemas.openxmlformats.org/officeDocument/2006/relationships/settings" Target="settings.xml"/><Relationship Id="rId10" Type="http://schemas.openxmlformats.org/officeDocument/2006/relationships/hyperlink" Target="http://weekly.ahram.org.eg/2011/1055/envrnmnt.htm" TargetMode="External"/><Relationship Id="rId4" Type="http://schemas.openxmlformats.org/officeDocument/2006/relationships/styles" Target="styles.xml"/><Relationship Id="rId9" Type="http://schemas.openxmlformats.org/officeDocument/2006/relationships/hyperlink" Target="http://www.arlingtoninstitute.org/wbp/species-extinction/4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13</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2012-11-18T16:48:00Z</dcterms:created>
  <dcterms:modified xsi:type="dcterms:W3CDTF">2012-11-18T16:50:00Z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