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2C5F" w:rsidRPr="00023ED4" w:rsidRDefault="00FF2C5F">
      <w:pPr>
        <w:rPr>
          <w:rFonts w:ascii="Arial Narrow" w:hAnsi="Arial Narrow"/>
          <w:b/>
        </w:rPr>
      </w:pPr>
      <w:r w:rsidRPr="00023ED4">
        <w:rPr>
          <w:rFonts w:ascii="Arial Narrow" w:hAnsi="Arial Narrow"/>
          <w:b/>
        </w:rPr>
        <w:t>The value is morality</w:t>
      </w:r>
    </w:p>
    <w:p w:rsidR="00264F84" w:rsidRDefault="00FF2C5F" w:rsidP="00264F84">
      <w:pPr>
        <w:rPr>
          <w:rFonts w:ascii="Arial Narrow" w:hAnsi="Arial Narrow"/>
        </w:rPr>
      </w:pPr>
      <w:r w:rsidRPr="00023ED4">
        <w:rPr>
          <w:rFonts w:ascii="Arial Narrow" w:hAnsi="Arial Narrow"/>
          <w:b/>
        </w:rPr>
        <w:t xml:space="preserve">The standard is </w:t>
      </w:r>
      <w:proofErr w:type="spellStart"/>
      <w:r w:rsidRPr="00023ED4">
        <w:rPr>
          <w:rFonts w:ascii="Arial Narrow" w:hAnsi="Arial Narrow"/>
          <w:b/>
        </w:rPr>
        <w:t>consequentialism</w:t>
      </w:r>
      <w:proofErr w:type="spellEnd"/>
      <w:r w:rsidRPr="00023ED4">
        <w:rPr>
          <w:rFonts w:ascii="Arial Narrow" w:hAnsi="Arial Narrow"/>
          <w:b/>
        </w:rPr>
        <w:t>.</w:t>
      </w:r>
      <w:r w:rsidRPr="00023ED4">
        <w:rPr>
          <w:rFonts w:ascii="Arial Narrow" w:hAnsi="Arial Narrow"/>
        </w:rPr>
        <w:t xml:space="preserve"> </w:t>
      </w:r>
    </w:p>
    <w:p w:rsidR="00FF2C5F" w:rsidRPr="00023ED4" w:rsidRDefault="00264F84" w:rsidP="00264F84">
      <w:pPr>
        <w:rPr>
          <w:rFonts w:ascii="Arial Narrow" w:hAnsi="Arial Narrow"/>
        </w:rPr>
      </w:pPr>
      <w:r>
        <w:rPr>
          <w:rFonts w:ascii="Arial Narrow" w:hAnsi="Arial Narrow"/>
          <w:b/>
        </w:rPr>
        <w:t>1</w:t>
      </w:r>
      <w:r w:rsidR="00FF2C5F" w:rsidRPr="00023ED4">
        <w:rPr>
          <w:rFonts w:ascii="Arial Narrow" w:hAnsi="Arial Narrow"/>
          <w:b/>
        </w:rPr>
        <w:t>.)</w:t>
      </w:r>
      <w:r w:rsidR="00023ED4">
        <w:rPr>
          <w:rFonts w:ascii="Arial Narrow" w:hAnsi="Arial Narrow"/>
          <w:b/>
        </w:rPr>
        <w:t xml:space="preserve"> </w:t>
      </w:r>
      <w:proofErr w:type="spellStart"/>
      <w:r w:rsidR="00FF2C5F" w:rsidRPr="00023ED4">
        <w:rPr>
          <w:rFonts w:ascii="Arial Narrow" w:hAnsi="Arial Narrow"/>
        </w:rPr>
        <w:t>Consequentialism</w:t>
      </w:r>
      <w:proofErr w:type="spellEnd"/>
      <w:r w:rsidR="00FF2C5F" w:rsidRPr="00023ED4">
        <w:rPr>
          <w:rFonts w:ascii="Arial Narrow" w:hAnsi="Arial Narrow"/>
        </w:rPr>
        <w:t xml:space="preserve"> is necessary to evaluate foreign policy objectives because politics necessitates </w:t>
      </w:r>
      <w:proofErr w:type="spellStart"/>
      <w:r w:rsidR="00FF2C5F" w:rsidRPr="00023ED4">
        <w:rPr>
          <w:rFonts w:ascii="Arial Narrow" w:hAnsi="Arial Narrow"/>
        </w:rPr>
        <w:t>consequentialism</w:t>
      </w:r>
      <w:proofErr w:type="spellEnd"/>
      <w:r w:rsidR="00FF2C5F" w:rsidRPr="00023ED4">
        <w:rPr>
          <w:rFonts w:ascii="Arial Narrow" w:hAnsi="Arial Narrow"/>
        </w:rPr>
        <w:t xml:space="preserve"> to achieve political responsibility. A distinction must be made between morality for government and individuals</w:t>
      </w:r>
    </w:p>
    <w:p w:rsidR="00FF2C5F" w:rsidRPr="00023ED4" w:rsidRDefault="00FF2C5F" w:rsidP="00023ED4">
      <w:pPr>
        <w:ind w:left="720"/>
        <w:rPr>
          <w:rFonts w:ascii="Arial Narrow" w:hAnsi="Arial Narrow"/>
        </w:rPr>
      </w:pPr>
      <w:r w:rsidRPr="00023ED4">
        <w:rPr>
          <w:rFonts w:ascii="Arial Narrow" w:hAnsi="Arial Narrow"/>
          <w:b/>
        </w:rPr>
        <w:t>Murray 97</w:t>
      </w:r>
      <w:r w:rsidRPr="00023ED4">
        <w:rPr>
          <w:rFonts w:ascii="Arial Narrow" w:hAnsi="Arial Narrow"/>
        </w:rPr>
        <w:t xml:space="preserve"> </w:t>
      </w:r>
      <w:r w:rsidRPr="00023ED4">
        <w:rPr>
          <w:rFonts w:ascii="Arial Narrow" w:hAnsi="Arial Narrow"/>
          <w:sz w:val="16"/>
        </w:rPr>
        <w:t xml:space="preserve">(Alastair, Professor of Politics at U. of Wales-Swansea, </w:t>
      </w:r>
      <w:r w:rsidRPr="00023ED4">
        <w:rPr>
          <w:rFonts w:ascii="Arial Narrow" w:hAnsi="Arial Narrow"/>
          <w:i/>
          <w:sz w:val="16"/>
        </w:rPr>
        <w:t>Reconstructing Realism</w:t>
      </w:r>
      <w:r w:rsidRPr="00023ED4">
        <w:rPr>
          <w:rFonts w:ascii="Arial Narrow" w:hAnsi="Arial Narrow"/>
          <w:sz w:val="16"/>
        </w:rPr>
        <w:t>, p. 110)</w:t>
      </w:r>
    </w:p>
    <w:p w:rsidR="00FF2C5F" w:rsidRPr="00023ED4" w:rsidRDefault="00FF2C5F" w:rsidP="00FF2C5F">
      <w:pPr>
        <w:pStyle w:val="Irrelevant5font"/>
        <w:rPr>
          <w:rFonts w:ascii="Arial Narrow" w:hAnsi="Arial Narrow"/>
        </w:rPr>
      </w:pPr>
    </w:p>
    <w:p w:rsidR="00023ED4" w:rsidRDefault="00264F84" w:rsidP="00FF2C5F">
      <w:pPr>
        <w:pStyle w:val="tag"/>
        <w:rPr>
          <w:rFonts w:ascii="Arial Narrow" w:hAnsi="Arial Narrow"/>
          <w:b w:val="0"/>
        </w:rPr>
      </w:pPr>
      <w:r>
        <w:rPr>
          <w:rFonts w:ascii="Arial Narrow" w:eastAsia="Arial Unicode MS" w:hAnsi="Arial Narrow" w:cs="Perpetua"/>
          <w:kern w:val="1"/>
        </w:rPr>
        <w:br/>
        <w:t>2</w:t>
      </w:r>
      <w:r w:rsidR="00FF2C5F" w:rsidRPr="00023ED4">
        <w:rPr>
          <w:rFonts w:ascii="Arial Narrow" w:eastAsia="Arial Unicode MS" w:hAnsi="Arial Narrow" w:cs="Perpetua"/>
          <w:kern w:val="1"/>
        </w:rPr>
        <w:t>.)</w:t>
      </w:r>
      <w:r w:rsidR="00FF2C5F" w:rsidRPr="00023ED4">
        <w:rPr>
          <w:rFonts w:ascii="Arial Narrow" w:hAnsi="Arial Narrow" w:cs="Perpetua"/>
        </w:rPr>
        <w:t xml:space="preserve"> </w:t>
      </w:r>
      <w:r w:rsidR="00FF2C5F" w:rsidRPr="00023ED4">
        <w:rPr>
          <w:rFonts w:ascii="Arial Narrow" w:hAnsi="Arial Narrow"/>
          <w:b w:val="0"/>
        </w:rPr>
        <w:t>Reject ethical frameworks that don’t allow an escape clause in a catastrophe</w:t>
      </w:r>
    </w:p>
    <w:p w:rsidR="00023ED4" w:rsidRPr="00023ED4" w:rsidRDefault="00FF2C5F" w:rsidP="00023ED4">
      <w:pPr>
        <w:pStyle w:val="tag"/>
        <w:ind w:left="720"/>
        <w:rPr>
          <w:rFonts w:ascii="Arial Narrow" w:hAnsi="Arial Narrow"/>
          <w:b w:val="0"/>
          <w:sz w:val="16"/>
          <w:szCs w:val="16"/>
        </w:rPr>
      </w:pPr>
      <w:r w:rsidRPr="00023ED4">
        <w:rPr>
          <w:rFonts w:ascii="Arial Narrow" w:hAnsi="Arial Narrow"/>
          <w:highlight w:val="yellow"/>
        </w:rPr>
        <w:t>Alexander and Moore 07</w:t>
      </w:r>
      <w:r w:rsidRPr="00023ED4">
        <w:rPr>
          <w:rFonts w:ascii="Arial Narrow" w:hAnsi="Arial Narrow"/>
          <w:b w:val="0"/>
        </w:rPr>
        <w:t xml:space="preserve"> </w:t>
      </w:r>
      <w:r w:rsidRPr="00023ED4">
        <w:rPr>
          <w:rFonts w:ascii="Arial Narrow" w:hAnsi="Arial Narrow"/>
          <w:b w:val="0"/>
          <w:sz w:val="16"/>
          <w:szCs w:val="16"/>
        </w:rPr>
        <w:t xml:space="preserve">(Larry Alexander and Michael Moore, Stanford Encyclopedia of Philosophy, “Deontological Ethics,” November 1, 2007 </w:t>
      </w:r>
      <w:r w:rsidR="00023ED4" w:rsidRPr="00023ED4">
        <w:rPr>
          <w:rFonts w:ascii="Arial Narrow" w:hAnsi="Arial Narrow"/>
          <w:b w:val="0"/>
          <w:sz w:val="16"/>
          <w:szCs w:val="16"/>
        </w:rPr>
        <w:t>http://plato.stanford.edu/entries/ethics-deontological/</w:t>
      </w:r>
      <w:r w:rsidRPr="00023ED4">
        <w:rPr>
          <w:rFonts w:ascii="Arial Narrow" w:hAnsi="Arial Narrow"/>
          <w:b w:val="0"/>
          <w:sz w:val="16"/>
          <w:szCs w:val="16"/>
        </w:rPr>
        <w:t>)</w:t>
      </w:r>
    </w:p>
    <w:p w:rsidR="00023ED4" w:rsidRPr="00023ED4" w:rsidRDefault="00023ED4" w:rsidP="00023ED4"/>
    <w:p w:rsidR="00023ED4" w:rsidRPr="00264F84" w:rsidRDefault="00264F84" w:rsidP="00FF2C5F">
      <w:pPr>
        <w:rPr>
          <w:rFonts w:ascii="Arial Narrow" w:hAnsi="Arial Narrow" w:cs="Perpetua"/>
          <w:u w:val="single"/>
        </w:rPr>
      </w:pPr>
      <w:r>
        <w:rPr>
          <w:rFonts w:ascii="Arial Narrow" w:hAnsi="Arial Narrow" w:cs="Perpetua"/>
          <w:b/>
        </w:rPr>
        <w:t>3</w:t>
      </w:r>
      <w:r w:rsidR="00FF2C5F" w:rsidRPr="00023ED4">
        <w:rPr>
          <w:rFonts w:ascii="Arial Narrow" w:hAnsi="Arial Narrow" w:cs="Perpetua"/>
          <w:b/>
        </w:rPr>
        <w:t>.)</w:t>
      </w:r>
      <w:r w:rsidR="00023ED4">
        <w:rPr>
          <w:rFonts w:ascii="Arial Narrow" w:hAnsi="Arial Narrow" w:cs="Perpetua"/>
        </w:rPr>
        <w:t xml:space="preserve"> </w:t>
      </w:r>
      <w:r w:rsidR="00FF2C5F" w:rsidRPr="00023ED4">
        <w:rPr>
          <w:rFonts w:ascii="Arial Narrow" w:hAnsi="Arial Narrow" w:cs="Perpetua"/>
          <w:sz w:val="24"/>
          <w:szCs w:val="24"/>
        </w:rPr>
        <w:t xml:space="preserve">When weighing catastrophes, </w:t>
      </w:r>
      <w:proofErr w:type="spellStart"/>
      <w:r w:rsidR="00FF2C5F" w:rsidRPr="00023ED4">
        <w:rPr>
          <w:rFonts w:ascii="Arial Narrow" w:hAnsi="Arial Narrow" w:cs="Perpetua"/>
          <w:sz w:val="24"/>
          <w:szCs w:val="24"/>
        </w:rPr>
        <w:t>consequentialism</w:t>
      </w:r>
      <w:proofErr w:type="spellEnd"/>
      <w:r w:rsidR="00FF2C5F" w:rsidRPr="00023ED4">
        <w:rPr>
          <w:rFonts w:ascii="Arial Narrow" w:hAnsi="Arial Narrow" w:cs="Perpetua"/>
          <w:sz w:val="24"/>
          <w:szCs w:val="24"/>
        </w:rPr>
        <w:t xml:space="preserve"> is the most moral theory</w:t>
      </w:r>
    </w:p>
    <w:p w:rsidR="00FF2C5F" w:rsidRPr="00023ED4" w:rsidRDefault="00FF2C5F" w:rsidP="00023ED4">
      <w:pPr>
        <w:ind w:left="720"/>
        <w:rPr>
          <w:rFonts w:ascii="Arial Narrow" w:hAnsi="Arial Narrow"/>
          <w:sz w:val="12"/>
          <w:szCs w:val="12"/>
        </w:rPr>
      </w:pPr>
      <w:r w:rsidRPr="00023ED4">
        <w:rPr>
          <w:rFonts w:ascii="Arial Narrow" w:hAnsi="Arial Narrow"/>
          <w:sz w:val="12"/>
          <w:szCs w:val="12"/>
        </w:rPr>
        <w:t xml:space="preserve">Kai </w:t>
      </w:r>
      <w:r w:rsidRPr="00023ED4">
        <w:rPr>
          <w:rFonts w:ascii="Arial Narrow" w:hAnsi="Arial Narrow"/>
          <w:bCs/>
          <w:sz w:val="20"/>
          <w:szCs w:val="20"/>
          <w:highlight w:val="yellow"/>
        </w:rPr>
        <w:t>Nielsen</w:t>
      </w:r>
      <w:r w:rsidRPr="00023ED4">
        <w:rPr>
          <w:rFonts w:ascii="Arial Narrow" w:hAnsi="Arial Narrow"/>
          <w:bCs/>
          <w:sz w:val="20"/>
          <w:szCs w:val="20"/>
        </w:rPr>
        <w:t xml:space="preserve"> </w:t>
      </w:r>
      <w:r w:rsidRPr="00023ED4">
        <w:rPr>
          <w:rFonts w:ascii="Arial Narrow" w:hAnsi="Arial Narrow"/>
          <w:bCs/>
          <w:sz w:val="12"/>
          <w:szCs w:val="12"/>
        </w:rPr>
        <w:t>in</w:t>
      </w:r>
      <w:r w:rsidRPr="00023ED4">
        <w:rPr>
          <w:rFonts w:ascii="Arial Narrow" w:hAnsi="Arial Narrow"/>
          <w:bCs/>
          <w:sz w:val="20"/>
          <w:szCs w:val="20"/>
        </w:rPr>
        <w:t xml:space="preserve"> </w:t>
      </w:r>
      <w:r w:rsidRPr="00023ED4">
        <w:rPr>
          <w:rFonts w:ascii="Arial Narrow" w:hAnsi="Arial Narrow"/>
          <w:bCs/>
          <w:sz w:val="20"/>
          <w:szCs w:val="20"/>
          <w:highlight w:val="yellow"/>
        </w:rPr>
        <w:t>72</w:t>
      </w:r>
      <w:r w:rsidRPr="00023ED4">
        <w:rPr>
          <w:rFonts w:ascii="Arial Narrow" w:hAnsi="Arial Narrow"/>
          <w:bCs/>
          <w:sz w:val="20"/>
          <w:szCs w:val="20"/>
        </w:rPr>
        <w:t xml:space="preserve"> </w:t>
      </w:r>
      <w:r w:rsidRPr="00023ED4">
        <w:rPr>
          <w:rFonts w:ascii="Arial Narrow" w:hAnsi="Arial Narrow"/>
          <w:sz w:val="12"/>
          <w:szCs w:val="12"/>
        </w:rPr>
        <w:t>(</w:t>
      </w:r>
      <w:proofErr w:type="spellStart"/>
      <w:r w:rsidRPr="00023ED4">
        <w:rPr>
          <w:rFonts w:ascii="Arial Narrow" w:hAnsi="Arial Narrow"/>
          <w:sz w:val="12"/>
          <w:szCs w:val="12"/>
        </w:rPr>
        <w:t>prof</w:t>
      </w:r>
      <w:proofErr w:type="spellEnd"/>
      <w:r w:rsidRPr="00023ED4">
        <w:rPr>
          <w:rFonts w:ascii="Arial Narrow" w:hAnsi="Arial Narrow"/>
          <w:sz w:val="12"/>
          <w:szCs w:val="12"/>
        </w:rPr>
        <w:t>. emeritus of philosophy @ University of Calgary, Ethics, Volume 82, “Against Moral</w:t>
      </w:r>
      <w:r w:rsidR="00023ED4">
        <w:rPr>
          <w:rFonts w:ascii="Arial Narrow" w:hAnsi="Arial Narrow"/>
          <w:sz w:val="12"/>
          <w:szCs w:val="12"/>
        </w:rPr>
        <w:t xml:space="preserve"> </w:t>
      </w:r>
      <w:r w:rsidRPr="00023ED4">
        <w:rPr>
          <w:rFonts w:ascii="Arial Narrow" w:hAnsi="Arial Narrow"/>
          <w:sz w:val="12"/>
          <w:szCs w:val="12"/>
        </w:rPr>
        <w:t>Conservatism”, p. 229-230)</w:t>
      </w:r>
    </w:p>
    <w:p w:rsidR="00264F84" w:rsidRDefault="00FF2C5F" w:rsidP="00264F84">
      <w:pPr>
        <w:autoSpaceDE w:val="0"/>
        <w:autoSpaceDN w:val="0"/>
        <w:adjustRightInd w:val="0"/>
        <w:spacing w:after="0" w:line="240" w:lineRule="auto"/>
        <w:rPr>
          <w:rFonts w:ascii="Arial Narrow" w:hAnsi="Arial Narrow" w:cstheme="minorHAnsi"/>
        </w:rPr>
      </w:pPr>
      <w:r w:rsidRPr="00023ED4">
        <w:rPr>
          <w:rFonts w:ascii="Arial Narrow" w:hAnsi="Arial Narrow"/>
          <w:sz w:val="12"/>
          <w:szCs w:val="12"/>
        </w:rPr>
        <w:br/>
      </w:r>
      <w:r w:rsidR="00B460DE" w:rsidRPr="00023ED4">
        <w:rPr>
          <w:rFonts w:ascii="Arial Narrow" w:hAnsi="Arial Narrow" w:cstheme="minorHAnsi"/>
          <w:b/>
        </w:rPr>
        <w:t>My thesis and sole contention</w:t>
      </w:r>
      <w:r w:rsidR="00B460DE" w:rsidRPr="00023ED4">
        <w:rPr>
          <w:rFonts w:ascii="Arial Narrow" w:hAnsi="Arial Narrow" w:cstheme="minorHAnsi"/>
        </w:rPr>
        <w:t xml:space="preserve"> is that the possession of nuclear weapons acts as a deterrent for types of war that have larger systemic implications.</w:t>
      </w:r>
    </w:p>
    <w:p w:rsidR="00FF2C5F" w:rsidRPr="00023ED4" w:rsidRDefault="00FF2C5F" w:rsidP="00264F84">
      <w:pPr>
        <w:autoSpaceDE w:val="0"/>
        <w:autoSpaceDN w:val="0"/>
        <w:adjustRightInd w:val="0"/>
        <w:spacing w:after="0" w:line="240" w:lineRule="auto"/>
        <w:rPr>
          <w:rFonts w:ascii="Arial Narrow" w:hAnsi="Arial Narrow" w:cstheme="minorHAnsi"/>
        </w:rPr>
      </w:pPr>
    </w:p>
    <w:p w:rsidR="00FF2C5F" w:rsidRPr="00023ED4" w:rsidRDefault="00FF2C5F" w:rsidP="00FF2C5F">
      <w:pPr>
        <w:autoSpaceDE w:val="0"/>
        <w:autoSpaceDN w:val="0"/>
        <w:adjustRightInd w:val="0"/>
        <w:spacing w:after="0" w:line="240" w:lineRule="auto"/>
        <w:rPr>
          <w:rFonts w:ascii="Arial Narrow" w:hAnsi="Arial Narrow" w:cstheme="minorHAnsi"/>
        </w:rPr>
      </w:pPr>
      <w:r w:rsidRPr="00023ED4">
        <w:rPr>
          <w:rFonts w:ascii="Arial Narrow" w:hAnsi="Arial Narrow" w:cstheme="minorHAnsi"/>
          <w:b/>
        </w:rPr>
        <w:t>A)</w:t>
      </w:r>
      <w:r w:rsidRPr="00023ED4">
        <w:rPr>
          <w:rFonts w:ascii="Arial Narrow" w:hAnsi="Arial Narrow" w:cstheme="minorHAnsi"/>
        </w:rPr>
        <w:t xml:space="preserve"> Nuclear proliferation deters </w:t>
      </w:r>
      <w:proofErr w:type="gramStart"/>
      <w:r w:rsidRPr="00023ED4">
        <w:rPr>
          <w:rFonts w:ascii="Arial Narrow" w:hAnsi="Arial Narrow" w:cstheme="minorHAnsi"/>
        </w:rPr>
        <w:t>large scale</w:t>
      </w:r>
      <w:proofErr w:type="gramEnd"/>
      <w:r w:rsidRPr="00023ED4">
        <w:rPr>
          <w:rFonts w:ascii="Arial Narrow" w:hAnsi="Arial Narrow" w:cstheme="minorHAnsi"/>
        </w:rPr>
        <w:t xml:space="preserve"> conventional conflicts in the most volatile regions of the world. The systemic nature of conventional war is responsible for the death of millions within the last century. This impact is infinitely more quantifiable than supposed accounts of nuclear war.</w:t>
      </w:r>
    </w:p>
    <w:p w:rsidR="00FF2C5F" w:rsidRPr="00023ED4" w:rsidRDefault="00FF2C5F" w:rsidP="00FF2C5F">
      <w:pPr>
        <w:autoSpaceDE w:val="0"/>
        <w:autoSpaceDN w:val="0"/>
        <w:adjustRightInd w:val="0"/>
        <w:spacing w:after="0" w:line="240" w:lineRule="auto"/>
        <w:rPr>
          <w:rFonts w:ascii="Arial Narrow" w:hAnsi="Arial Narrow" w:cstheme="minorHAnsi"/>
          <w:bCs/>
          <w:sz w:val="24"/>
          <w:szCs w:val="24"/>
        </w:rPr>
      </w:pPr>
    </w:p>
    <w:p w:rsidR="00FF2C5F" w:rsidRPr="00023ED4" w:rsidRDefault="00FF2C5F" w:rsidP="00023ED4">
      <w:pPr>
        <w:autoSpaceDE w:val="0"/>
        <w:autoSpaceDN w:val="0"/>
        <w:adjustRightInd w:val="0"/>
        <w:spacing w:after="0" w:line="240" w:lineRule="auto"/>
        <w:ind w:left="720"/>
        <w:rPr>
          <w:rFonts w:ascii="Arial Narrow" w:hAnsi="Arial Narrow" w:cstheme="minorHAnsi"/>
          <w:szCs w:val="20"/>
        </w:rPr>
      </w:pPr>
      <w:r w:rsidRPr="00023ED4">
        <w:rPr>
          <w:rFonts w:ascii="Arial Narrow" w:hAnsi="Arial Narrow" w:cstheme="minorHAnsi"/>
          <w:b/>
          <w:szCs w:val="20"/>
        </w:rPr>
        <w:t xml:space="preserve">Karl, 97 </w:t>
      </w:r>
      <w:r w:rsidRPr="00023ED4">
        <w:rPr>
          <w:rFonts w:ascii="Arial Narrow" w:hAnsi="Arial Narrow" w:cstheme="minorHAnsi"/>
          <w:sz w:val="16"/>
          <w:szCs w:val="20"/>
        </w:rPr>
        <w:t>(David Karl, Ph.D. International Relations at the University of Southern California, “Proliferation Pessimism and Emerging Nuclear Powers,” International Security, Winter, 1996/1997, p. 90-91)</w:t>
      </w:r>
    </w:p>
    <w:p w:rsidR="00FF2C5F" w:rsidRPr="00023ED4" w:rsidRDefault="00FF2C5F" w:rsidP="00023ED4">
      <w:pPr>
        <w:autoSpaceDE w:val="0"/>
        <w:autoSpaceDN w:val="0"/>
        <w:adjustRightInd w:val="0"/>
        <w:spacing w:after="0" w:line="240" w:lineRule="auto"/>
        <w:ind w:left="720"/>
        <w:rPr>
          <w:rFonts w:ascii="Arial Narrow" w:hAnsi="Arial Narrow" w:cstheme="minorHAnsi"/>
          <w:szCs w:val="20"/>
        </w:rPr>
      </w:pPr>
    </w:p>
    <w:p w:rsidR="00B460DE" w:rsidRPr="00023ED4" w:rsidRDefault="00B460DE" w:rsidP="00FF2C5F">
      <w:pPr>
        <w:rPr>
          <w:rFonts w:ascii="Arial Narrow" w:hAnsi="Arial Narrow"/>
        </w:rPr>
      </w:pPr>
    </w:p>
    <w:p w:rsidR="00B460DE" w:rsidRPr="00023ED4" w:rsidRDefault="00B460DE" w:rsidP="00FF2C5F">
      <w:pPr>
        <w:rPr>
          <w:rFonts w:ascii="Arial Narrow" w:hAnsi="Arial Narrow"/>
        </w:rPr>
      </w:pPr>
      <w:r w:rsidRPr="00023ED4">
        <w:rPr>
          <w:rFonts w:ascii="Arial Narrow" w:hAnsi="Arial Narrow"/>
          <w:b/>
        </w:rPr>
        <w:t>B)</w:t>
      </w:r>
      <w:r w:rsidRPr="00023ED4">
        <w:rPr>
          <w:rFonts w:ascii="Arial Narrow" w:hAnsi="Arial Narrow"/>
        </w:rPr>
        <w:t xml:space="preserve"> Nuclear proliferation deters the use of biological and chemical weapons, the use of which would be more devastating than any conflict that has occurred in recorded human history.</w:t>
      </w:r>
    </w:p>
    <w:p w:rsidR="00B460DE" w:rsidRPr="00023ED4" w:rsidRDefault="00B460DE" w:rsidP="00023ED4">
      <w:pPr>
        <w:ind w:left="720"/>
        <w:rPr>
          <w:rFonts w:ascii="Arial Narrow" w:hAnsi="Arial Narrow"/>
          <w:sz w:val="16"/>
        </w:rPr>
      </w:pPr>
      <w:r w:rsidRPr="00023ED4">
        <w:rPr>
          <w:rFonts w:ascii="Arial Narrow" w:hAnsi="Arial Narrow" w:cs="Helvetica"/>
          <w:b/>
          <w:sz w:val="20"/>
          <w:szCs w:val="20"/>
        </w:rPr>
        <w:t xml:space="preserve">Payne, 98 </w:t>
      </w:r>
      <w:r w:rsidRPr="00023ED4">
        <w:rPr>
          <w:rFonts w:ascii="Arial Narrow" w:hAnsi="Arial Narrow"/>
          <w:sz w:val="16"/>
        </w:rPr>
        <w:t>(Dr. Keith B. Payne, April 1998 “Why We Must Sustain Nuclear Deterrence,” http://www.nipp.org/Adobe/Op%20Ed%203_20_98.pdf)</w:t>
      </w:r>
    </w:p>
    <w:p w:rsidR="00B26330" w:rsidRPr="00023ED4" w:rsidRDefault="00B26330" w:rsidP="00B460DE">
      <w:pPr>
        <w:rPr>
          <w:rFonts w:ascii="Arial Narrow" w:hAnsi="Arial Narrow" w:cstheme="minorHAnsi"/>
        </w:rPr>
      </w:pPr>
      <w:r w:rsidRPr="00023ED4">
        <w:rPr>
          <w:rFonts w:ascii="Arial Narrow" w:hAnsi="Arial Narrow" w:cstheme="minorHAnsi"/>
          <w:b/>
        </w:rPr>
        <w:t>C)</w:t>
      </w:r>
      <w:r w:rsidRPr="00023ED4">
        <w:rPr>
          <w:rFonts w:ascii="Arial Narrow" w:hAnsi="Arial Narrow" w:cstheme="minorHAnsi"/>
        </w:rPr>
        <w:t xml:space="preserve"> Nuclear conflict is a fiction. The impacts of the affirmative case are empirically denied.</w:t>
      </w:r>
    </w:p>
    <w:p w:rsidR="00023ED4" w:rsidRDefault="00B26330" w:rsidP="00023ED4">
      <w:pPr>
        <w:autoSpaceDE w:val="0"/>
        <w:autoSpaceDN w:val="0"/>
        <w:adjustRightInd w:val="0"/>
        <w:spacing w:after="0" w:line="240" w:lineRule="auto"/>
        <w:ind w:left="720"/>
        <w:rPr>
          <w:rFonts w:ascii="Arial Narrow" w:hAnsi="Arial Narrow" w:cstheme="minorHAnsi"/>
          <w:sz w:val="16"/>
          <w:szCs w:val="20"/>
        </w:rPr>
      </w:pPr>
      <w:proofErr w:type="spellStart"/>
      <w:r w:rsidRPr="00023ED4">
        <w:rPr>
          <w:rFonts w:ascii="Arial Narrow" w:hAnsi="Arial Narrow" w:cstheme="minorHAnsi"/>
          <w:b/>
          <w:szCs w:val="20"/>
        </w:rPr>
        <w:t>Tepperman</w:t>
      </w:r>
      <w:proofErr w:type="spellEnd"/>
      <w:r w:rsidRPr="00023ED4">
        <w:rPr>
          <w:rFonts w:ascii="Arial Narrow" w:hAnsi="Arial Narrow" w:cstheme="minorHAnsi"/>
          <w:b/>
          <w:szCs w:val="20"/>
        </w:rPr>
        <w:t>, 09</w:t>
      </w:r>
      <w:r w:rsidRPr="00023ED4">
        <w:rPr>
          <w:rFonts w:ascii="Arial Narrow" w:hAnsi="Arial Narrow" w:cstheme="minorHAnsi"/>
          <w:b/>
          <w:sz w:val="20"/>
          <w:szCs w:val="20"/>
        </w:rPr>
        <w:t xml:space="preserve"> </w:t>
      </w:r>
      <w:r w:rsidRPr="00023ED4">
        <w:rPr>
          <w:rFonts w:ascii="Arial Narrow" w:hAnsi="Arial Narrow" w:cstheme="minorHAnsi"/>
          <w:sz w:val="16"/>
          <w:szCs w:val="20"/>
        </w:rPr>
        <w:t xml:space="preserve">(Jonathan </w:t>
      </w:r>
      <w:proofErr w:type="spellStart"/>
      <w:r w:rsidRPr="00023ED4">
        <w:rPr>
          <w:rFonts w:ascii="Arial Narrow" w:hAnsi="Arial Narrow" w:cstheme="minorHAnsi"/>
          <w:sz w:val="16"/>
          <w:szCs w:val="20"/>
        </w:rPr>
        <w:t>Tepperman</w:t>
      </w:r>
      <w:proofErr w:type="spellEnd"/>
      <w:r w:rsidRPr="00023ED4">
        <w:rPr>
          <w:rFonts w:ascii="Arial Narrow" w:hAnsi="Arial Narrow" w:cstheme="minorHAnsi"/>
          <w:sz w:val="16"/>
          <w:szCs w:val="20"/>
        </w:rPr>
        <w:t xml:space="preserve">. “Why </w:t>
      </w:r>
      <w:proofErr w:type="spellStart"/>
      <w:r w:rsidRPr="00023ED4">
        <w:rPr>
          <w:rFonts w:ascii="Arial Narrow" w:hAnsi="Arial Narrow" w:cstheme="minorHAnsi"/>
          <w:sz w:val="16"/>
          <w:szCs w:val="20"/>
        </w:rPr>
        <w:t>Obama</w:t>
      </w:r>
      <w:proofErr w:type="spellEnd"/>
      <w:r w:rsidRPr="00023ED4">
        <w:rPr>
          <w:rFonts w:ascii="Arial Narrow" w:hAnsi="Arial Narrow" w:cstheme="minorHAnsi"/>
          <w:sz w:val="16"/>
          <w:szCs w:val="20"/>
        </w:rPr>
        <w:t xml:space="preserve"> Should Learn to Love the Bomb.” Newsweek, Vol. </w:t>
      </w:r>
      <w:proofErr w:type="gramStart"/>
      <w:r w:rsidRPr="00023ED4">
        <w:rPr>
          <w:rFonts w:ascii="Arial Narrow" w:hAnsi="Arial Narrow" w:cstheme="minorHAnsi"/>
          <w:sz w:val="16"/>
          <w:szCs w:val="20"/>
        </w:rPr>
        <w:t>154, No.10.</w:t>
      </w:r>
      <w:proofErr w:type="gramEnd"/>
      <w:r w:rsidRPr="00023ED4">
        <w:rPr>
          <w:rFonts w:ascii="Arial Narrow" w:hAnsi="Arial Narrow" w:cstheme="minorHAnsi"/>
          <w:sz w:val="16"/>
          <w:szCs w:val="20"/>
        </w:rPr>
        <w:t xml:space="preserve"> (</w:t>
      </w:r>
      <w:proofErr w:type="gramStart"/>
      <w:r w:rsidRPr="00023ED4">
        <w:rPr>
          <w:rFonts w:ascii="Arial Narrow" w:hAnsi="Arial Narrow" w:cstheme="minorHAnsi"/>
          <w:sz w:val="16"/>
          <w:szCs w:val="20"/>
        </w:rPr>
        <w:t>Sep.,</w:t>
      </w:r>
      <w:proofErr w:type="gramEnd"/>
      <w:r w:rsidRPr="00023ED4">
        <w:rPr>
          <w:rFonts w:ascii="Arial Narrow" w:hAnsi="Arial Narrow" w:cstheme="minorHAnsi"/>
          <w:sz w:val="16"/>
          <w:szCs w:val="20"/>
        </w:rPr>
        <w:t xml:space="preserve"> 2009).)</w:t>
      </w:r>
    </w:p>
    <w:p w:rsidR="00B26330" w:rsidRPr="00023ED4" w:rsidRDefault="00B26330" w:rsidP="00023ED4">
      <w:pPr>
        <w:autoSpaceDE w:val="0"/>
        <w:autoSpaceDN w:val="0"/>
        <w:adjustRightInd w:val="0"/>
        <w:spacing w:after="0" w:line="240" w:lineRule="auto"/>
        <w:ind w:left="720"/>
        <w:rPr>
          <w:rFonts w:ascii="Arial Narrow" w:hAnsi="Arial Narrow" w:cstheme="minorHAnsi"/>
          <w:sz w:val="16"/>
          <w:szCs w:val="20"/>
        </w:rPr>
      </w:pPr>
    </w:p>
    <w:p w:rsidR="00B460DE" w:rsidRPr="00023ED4" w:rsidRDefault="00B460DE" w:rsidP="00023ED4">
      <w:pPr>
        <w:autoSpaceDE w:val="0"/>
        <w:autoSpaceDN w:val="0"/>
        <w:adjustRightInd w:val="0"/>
        <w:spacing w:after="0" w:line="240" w:lineRule="auto"/>
        <w:ind w:left="720"/>
        <w:rPr>
          <w:rFonts w:ascii="Arial Narrow" w:hAnsi="Arial Narrow" w:cstheme="minorHAnsi"/>
        </w:rPr>
      </w:pPr>
    </w:p>
    <w:sectPr w:rsidR="00B460DE" w:rsidRPr="00023ED4" w:rsidSect="0061689D">
      <w:headerReference w:type="default" r:id="rId6"/>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E366E" w:rsidRDefault="004E366E" w:rsidP="00FF2C5F">
      <w:pPr>
        <w:spacing w:after="0" w:line="240" w:lineRule="auto"/>
      </w:pPr>
      <w:r>
        <w:separator/>
      </w:r>
    </w:p>
  </w:endnote>
  <w:endnote w:type="continuationSeparator" w:id="1">
    <w:p w:rsidR="004E366E" w:rsidRDefault="004E366E" w:rsidP="00FF2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E366E" w:rsidRDefault="004E366E" w:rsidP="00FF2C5F">
      <w:pPr>
        <w:spacing w:after="0" w:line="240" w:lineRule="auto"/>
      </w:pPr>
      <w:r>
        <w:separator/>
      </w:r>
    </w:p>
  </w:footnote>
  <w:footnote w:type="continuationSeparator" w:id="1">
    <w:p w:rsidR="004E366E" w:rsidRDefault="004E366E" w:rsidP="00FF2C5F">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F2C5F" w:rsidRDefault="00FF2C5F">
    <w:pPr>
      <w:pStyle w:val="Header"/>
    </w:pPr>
    <w:r>
      <w:t>Juan Diego NC</w:t>
    </w:r>
    <w:r>
      <w:tab/>
    </w:r>
    <w:r>
      <w:tab/>
    </w:r>
    <w:fldSimple w:instr=" PAGE   \* MERGEFORMAT ">
      <w:r w:rsidR="00264F84">
        <w:rPr>
          <w:noProof/>
        </w:rPr>
        <w:t>1</w:t>
      </w:r>
    </w:fldSimple>
  </w:p>
  <w:p w:rsidR="00FF2C5F" w:rsidRDefault="00FF2C5F">
    <w:pPr>
      <w:pStyle w:val="Header"/>
    </w:pPr>
    <w:r>
      <w:t>Sept/Oct 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0"/>
    <w:footnote w:id="1"/>
  </w:footnotePr>
  <w:endnotePr>
    <w:endnote w:id="0"/>
    <w:endnote w:id="1"/>
  </w:endnotePr>
  <w:compat/>
  <w:rsids>
    <w:rsidRoot w:val="00FF2C5F"/>
    <w:rsid w:val="00023ED4"/>
    <w:rsid w:val="00264F84"/>
    <w:rsid w:val="004E366E"/>
    <w:rsid w:val="0061689D"/>
    <w:rsid w:val="00A86856"/>
    <w:rsid w:val="00B26330"/>
    <w:rsid w:val="00B460DE"/>
    <w:rsid w:val="00CD002B"/>
    <w:rsid w:val="00E10502"/>
    <w:rsid w:val="00E5677C"/>
    <w:rsid w:val="00FC10B7"/>
    <w:rsid w:val="00FF2C5F"/>
  </w:rsids>
  <m:mathPr>
    <m:mathFont m:val="TimesNewRomanPSM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8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F2C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2C5F"/>
  </w:style>
  <w:style w:type="paragraph" w:styleId="Footer">
    <w:name w:val="footer"/>
    <w:basedOn w:val="Normal"/>
    <w:link w:val="FooterChar"/>
    <w:uiPriority w:val="99"/>
    <w:semiHidden/>
    <w:unhideWhenUsed/>
    <w:rsid w:val="00FF2C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2C5F"/>
  </w:style>
  <w:style w:type="character" w:customStyle="1" w:styleId="Irrelevant5fontChar">
    <w:name w:val="Irrelevant (5 font) Char"/>
    <w:basedOn w:val="DefaultParagraphFont"/>
    <w:link w:val="Irrelevant5font"/>
    <w:locked/>
    <w:rsid w:val="00FF2C5F"/>
    <w:rPr>
      <w:sz w:val="10"/>
      <w:szCs w:val="10"/>
    </w:rPr>
  </w:style>
  <w:style w:type="paragraph" w:customStyle="1" w:styleId="Irrelevant5font">
    <w:name w:val="Irrelevant (5 font)"/>
    <w:basedOn w:val="Normal"/>
    <w:link w:val="Irrelevant5fontChar"/>
    <w:rsid w:val="00FF2C5F"/>
    <w:pPr>
      <w:spacing w:after="0" w:line="240" w:lineRule="auto"/>
      <w:ind w:left="576" w:right="576"/>
      <w:jc w:val="both"/>
    </w:pPr>
    <w:rPr>
      <w:sz w:val="10"/>
      <w:szCs w:val="10"/>
    </w:rPr>
  </w:style>
  <w:style w:type="character" w:customStyle="1" w:styleId="underline">
    <w:name w:val="underline"/>
    <w:basedOn w:val="DefaultParagraphFont"/>
    <w:uiPriority w:val="99"/>
    <w:rsid w:val="00FF2C5F"/>
    <w:rPr>
      <w:b/>
      <w:u w:val="single"/>
    </w:rPr>
  </w:style>
  <w:style w:type="paragraph" w:customStyle="1" w:styleId="tag">
    <w:name w:val="tag"/>
    <w:basedOn w:val="Normal"/>
    <w:next w:val="Normal"/>
    <w:link w:val="tagChar"/>
    <w:uiPriority w:val="99"/>
    <w:rsid w:val="00FF2C5F"/>
    <w:pPr>
      <w:spacing w:after="0" w:line="240" w:lineRule="auto"/>
    </w:pPr>
    <w:rPr>
      <w:rFonts w:ascii="Garamond" w:eastAsia="Times New Roman" w:hAnsi="Garamond" w:cs="Times New Roman"/>
      <w:b/>
      <w:sz w:val="24"/>
      <w:szCs w:val="20"/>
    </w:rPr>
  </w:style>
  <w:style w:type="paragraph" w:customStyle="1" w:styleId="card">
    <w:name w:val="card"/>
    <w:basedOn w:val="Normal"/>
    <w:next w:val="Normal"/>
    <w:uiPriority w:val="99"/>
    <w:qFormat/>
    <w:rsid w:val="00FF2C5F"/>
    <w:pPr>
      <w:spacing w:after="0" w:line="240" w:lineRule="auto"/>
      <w:ind w:left="288" w:right="288"/>
    </w:pPr>
    <w:rPr>
      <w:rFonts w:ascii="Times New Roman" w:eastAsia="Times New Roman" w:hAnsi="Times New Roman" w:cs="Times New Roman"/>
      <w:sz w:val="20"/>
      <w:szCs w:val="20"/>
    </w:rPr>
  </w:style>
  <w:style w:type="character" w:customStyle="1" w:styleId="tagChar">
    <w:name w:val="tag Char"/>
    <w:basedOn w:val="DefaultParagraphFont"/>
    <w:link w:val="tag"/>
    <w:uiPriority w:val="99"/>
    <w:locked/>
    <w:rsid w:val="00FF2C5F"/>
    <w:rPr>
      <w:rFonts w:ascii="Garamond" w:eastAsia="Times New Roman" w:hAnsi="Garamond" w:cs="Times New Roman"/>
      <w:b/>
      <w:sz w:val="24"/>
      <w:szCs w:val="20"/>
    </w:rPr>
  </w:style>
  <w:style w:type="character" w:styleId="Hyperlink">
    <w:name w:val="Hyperlink"/>
    <w:basedOn w:val="DefaultParagraphFont"/>
    <w:uiPriority w:val="99"/>
    <w:semiHidden/>
    <w:unhideWhenUsed/>
    <w:rsid w:val="00023E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2021</Words>
  <Characters>11523</Characters>
  <Application>Microsoft Word 12.0.0</Application>
  <DocSecurity>0</DocSecurity>
  <Lines>96</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Steez eey</cp:lastModifiedBy>
  <cp:revision>2</cp:revision>
  <dcterms:created xsi:type="dcterms:W3CDTF">2010-10-28T15:31:00Z</dcterms:created>
  <dcterms:modified xsi:type="dcterms:W3CDTF">2010-10-28T15:31:00Z</dcterms:modified>
</cp:coreProperties>
</file>