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BB" w:rsidRDefault="00FD14BB" w:rsidP="00FD14BB">
      <w:pPr>
        <w:pStyle w:val="Heading1"/>
      </w:pPr>
      <w:r>
        <w:t>T – Communications (Rd. 4 Colleyville)</w:t>
      </w:r>
    </w:p>
    <w:p w:rsidR="00FD14BB" w:rsidRPr="00FD14BB" w:rsidRDefault="00FD14BB" w:rsidP="00FD14BB">
      <w:pPr>
        <w:pStyle w:val="Heading4"/>
      </w:pPr>
      <w:r w:rsidRPr="00FD14BB">
        <w:t>(  ) “Communications” is a distinct category of infrastructure --- it’s massive</w:t>
      </w:r>
    </w:p>
    <w:p w:rsidR="00FD14BB" w:rsidRDefault="00FD14BB" w:rsidP="00FD14BB">
      <w:proofErr w:type="spellStart"/>
      <w:r w:rsidRPr="00FD14BB">
        <w:rPr>
          <w:rStyle w:val="StyleStyleBold12pt"/>
        </w:rPr>
        <w:t>Faulkenberry</w:t>
      </w:r>
      <w:proofErr w:type="spellEnd"/>
      <w:r w:rsidRPr="00FD14BB">
        <w:rPr>
          <w:rStyle w:val="StyleStyleBold12pt"/>
        </w:rPr>
        <w:t xml:space="preserve"> 11 </w:t>
      </w:r>
      <w:r w:rsidRPr="00FD14BB">
        <w:t xml:space="preserve">(Ken, MBA – University of Southern California, “Infrastructure Investment: Energy, Transportation, Communications, &amp; Utilities”, Arbor Asset Allocation Model Portfolio Blog, September, </w:t>
      </w:r>
      <w:hyperlink r:id="rId10" w:history="1">
        <w:r w:rsidRPr="00B00697">
          <w:rPr>
            <w:rStyle w:val="Hyperlink"/>
          </w:rPr>
          <w:t>http://blog.arborinvestmentplanner.com/2011/09/infrastructure-investment-energy-transportation-communications-utilities/</w:t>
        </w:r>
      </w:hyperlink>
      <w:r w:rsidRPr="00FD14BB">
        <w:t>)</w:t>
      </w:r>
    </w:p>
    <w:p w:rsidR="00FD14BB" w:rsidRPr="00FD14BB" w:rsidRDefault="00FD14BB" w:rsidP="00FD14BB"/>
    <w:p w:rsidR="00FD14BB" w:rsidRPr="00FD14BB" w:rsidRDefault="00FD14BB" w:rsidP="00FD14BB">
      <w:r w:rsidRPr="00FD14BB">
        <w:t>Transportation Infrastructure Over the last several decades America’s infrastructure spending has been less than one</w:t>
      </w:r>
    </w:p>
    <w:p w:rsidR="00FD14BB" w:rsidRPr="00FD14BB" w:rsidRDefault="00FD14BB" w:rsidP="00FD14BB">
      <w:r w:rsidRPr="00FD14BB">
        <w:t>AND</w:t>
      </w:r>
    </w:p>
    <w:p w:rsidR="00FD14BB" w:rsidRPr="00FD14BB" w:rsidRDefault="00FD14BB" w:rsidP="00FD14BB">
      <w:r w:rsidRPr="00FD14BB">
        <w:t>) (satellites), all play major roles in developing the communications infrastructure.</w:t>
      </w:r>
    </w:p>
    <w:p w:rsidR="00FD14BB" w:rsidRPr="00FD14BB" w:rsidRDefault="00FD14BB" w:rsidP="00FD14BB"/>
    <w:p w:rsidR="00FD14BB" w:rsidRPr="00FD14BB" w:rsidRDefault="00FD14BB" w:rsidP="00FD14BB">
      <w:pPr>
        <w:pStyle w:val="Heading4"/>
      </w:pPr>
      <w:proofErr w:type="spellStart"/>
      <w:r w:rsidRPr="00FD14BB">
        <w:t>NextGen</w:t>
      </w:r>
      <w:proofErr w:type="spellEnd"/>
      <w:r w:rsidRPr="00FD14BB">
        <w:t xml:space="preserve"> is </w:t>
      </w:r>
      <w:proofErr w:type="spellStart"/>
      <w:r w:rsidRPr="00FD14BB">
        <w:t>Communcations</w:t>
      </w:r>
      <w:proofErr w:type="spellEnd"/>
    </w:p>
    <w:p w:rsidR="00FD14BB" w:rsidRDefault="00FD14BB" w:rsidP="00FD14BB">
      <w:proofErr w:type="spellStart"/>
      <w:r w:rsidRPr="00FD14BB">
        <w:rPr>
          <w:rStyle w:val="StyleStyleBold12pt"/>
        </w:rPr>
        <w:t>Brewen</w:t>
      </w:r>
      <w:proofErr w:type="spellEnd"/>
      <w:r w:rsidRPr="00FD14BB">
        <w:rPr>
          <w:rStyle w:val="StyleStyleBold12pt"/>
        </w:rPr>
        <w:t xml:space="preserve"> 10</w:t>
      </w:r>
      <w:r w:rsidRPr="00FD14BB">
        <w:t xml:space="preserve"> Bob </w:t>
      </w:r>
      <w:proofErr w:type="spellStart"/>
      <w:r w:rsidRPr="00FD14BB">
        <w:t>Brewen</w:t>
      </w:r>
      <w:proofErr w:type="spellEnd"/>
      <w:r w:rsidRPr="00FD14BB">
        <w:t xml:space="preserve"> FAA asks for big</w:t>
      </w:r>
      <w:bookmarkStart w:id="0" w:name="_GoBack"/>
      <w:bookmarkEnd w:id="0"/>
      <w:r w:rsidRPr="00FD14BB">
        <w:t xml:space="preserve"> increase for next-generation air traffic control system </w:t>
      </w:r>
      <w:hyperlink r:id="rId11" w:history="1">
        <w:r w:rsidRPr="00B00697">
          <w:rPr>
            <w:rStyle w:val="Hyperlink"/>
          </w:rPr>
          <w:t>http://www.nextgov.com/technology-news/2010/02/faa-asks-for-big-increase-for-next-generation-air-traffic-control-system/45924/</w:t>
        </w:r>
      </w:hyperlink>
    </w:p>
    <w:p w:rsidR="00FD14BB" w:rsidRPr="00FD14BB" w:rsidRDefault="00FD14BB" w:rsidP="00FD14BB"/>
    <w:p w:rsidR="00FD14BB" w:rsidRPr="00FD14BB" w:rsidRDefault="00FD14BB" w:rsidP="00FD14BB">
      <w:r w:rsidRPr="00FD14BB">
        <w:t xml:space="preserve">The </w:t>
      </w:r>
      <w:proofErr w:type="spellStart"/>
      <w:r w:rsidRPr="00FD14BB">
        <w:t>NexGen</w:t>
      </w:r>
      <w:proofErr w:type="spellEnd"/>
      <w:r w:rsidRPr="00FD14BB">
        <w:t xml:space="preserve"> program incorporates more than two dozen projects that will transform the air traffic </w:t>
      </w:r>
    </w:p>
    <w:p w:rsidR="00FD14BB" w:rsidRPr="00FD14BB" w:rsidRDefault="00FD14BB" w:rsidP="00FD14BB">
      <w:r w:rsidRPr="00FD14BB">
        <w:t>AND</w:t>
      </w:r>
    </w:p>
    <w:p w:rsidR="00FD14BB" w:rsidRPr="00FD14BB" w:rsidRDefault="00FD14BB" w:rsidP="00FD14BB">
      <w:proofErr w:type="gramStart"/>
      <w:r w:rsidRPr="00FD14BB">
        <w:t>specification</w:t>
      </w:r>
      <w:proofErr w:type="gramEnd"/>
      <w:r w:rsidRPr="00FD14BB">
        <w:t xml:space="preserve"> and standards development for data link services, systems engineering and integration. </w:t>
      </w:r>
    </w:p>
    <w:p w:rsidR="00FD14BB" w:rsidRPr="00FD14BB" w:rsidRDefault="00FD14BB" w:rsidP="00FD14BB"/>
    <w:sectPr w:rsidR="00FD14BB" w:rsidRPr="00FD14BB" w:rsidSect="00977BD7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DF" w:rsidRDefault="00EA02DF" w:rsidP="005F5576">
      <w:r>
        <w:separator/>
      </w:r>
    </w:p>
  </w:endnote>
  <w:endnote w:type="continuationSeparator" w:id="0">
    <w:p w:rsidR="00EA02DF" w:rsidRDefault="00EA02D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BD7" w:rsidRDefault="00EA02DF">
    <w:pPr>
      <w:pStyle w:val="Footer"/>
    </w:pPr>
    <w:r>
      <w:tab/>
    </w:r>
    <w:r>
      <w:tab/>
    </w:r>
    <w:r>
      <w:ptab w:relativeTo="margin" w:alignment="right" w:leader="none"/>
    </w:r>
    <w:r w:rsidRPr="00977BD7">
      <w:rPr>
        <w:sz w:val="32"/>
        <w:szCs w:val="32"/>
      </w:rPr>
      <w:fldChar w:fldCharType="begin"/>
    </w:r>
    <w:r w:rsidRPr="00977BD7">
      <w:rPr>
        <w:sz w:val="32"/>
        <w:szCs w:val="32"/>
      </w:rPr>
      <w:instrText xml:space="preserve"> PAGE   \* MERGEFORMAT </w:instrText>
    </w:r>
    <w:r w:rsidRPr="00977BD7">
      <w:rPr>
        <w:sz w:val="32"/>
        <w:szCs w:val="32"/>
      </w:rPr>
      <w:fldChar w:fldCharType="separate"/>
    </w:r>
    <w:r w:rsidR="00FD14BB">
      <w:rPr>
        <w:noProof/>
        <w:sz w:val="32"/>
        <w:szCs w:val="32"/>
      </w:rPr>
      <w:t>1</w:t>
    </w:r>
    <w:r w:rsidRPr="00977BD7">
      <w:rPr>
        <w:noProof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DF" w:rsidRDefault="00EA02DF" w:rsidP="005F5576">
      <w:r>
        <w:separator/>
      </w:r>
    </w:p>
  </w:footnote>
  <w:footnote w:type="continuationSeparator" w:id="0">
    <w:p w:rsidR="00EA02DF" w:rsidRDefault="00EA02D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B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02DF"/>
    <w:rsid w:val="00EA109B"/>
    <w:rsid w:val="00EA15A8"/>
    <w:rsid w:val="00EA2926"/>
    <w:rsid w:val="00EB2CDE"/>
    <w:rsid w:val="00EC1A81"/>
    <w:rsid w:val="00EC7E5C"/>
    <w:rsid w:val="00ED1BCB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14BB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D14B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D14B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xtgov.com/technology-news/2010/02/faa-asks-for-big-increase-for-next-generation-air-traffic-control-system/45924/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blog.arborinvestmentplanner.com/2011/09/infrastructure-investment-energy-transportation-communications-utilitie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2013-02-06T03:54:00Z</dcterms:created>
  <dcterms:modified xsi:type="dcterms:W3CDTF">2013-02-06T03:56:00Z</dcterms:modified>
</cp:coreProperties>
</file>