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9B" w:rsidRDefault="0046279B" w:rsidP="0046279B">
      <w:pPr>
        <w:pStyle w:val="Heading1"/>
      </w:pPr>
      <w:r>
        <w:t>2AC</w:t>
      </w:r>
    </w:p>
    <w:p w:rsidR="0046279B" w:rsidRDefault="0046279B" w:rsidP="0046279B">
      <w:pPr>
        <w:pStyle w:val="Heading2"/>
      </w:pPr>
      <w:r>
        <w:t>2AC T – Democracy Assistance</w:t>
      </w:r>
    </w:p>
    <w:p w:rsidR="0046279B" w:rsidRDefault="0046279B" w:rsidP="0046279B">
      <w:pPr>
        <w:pStyle w:val="Heading3"/>
      </w:pPr>
      <w:r>
        <w:t>Counter-interpretation –</w:t>
      </w:r>
    </w:p>
    <w:p w:rsidR="0046279B" w:rsidRDefault="0046279B" w:rsidP="0046279B">
      <w:r>
        <w:t>(b) Sense of Congress regarding mechanisms for delivering assistance</w:t>
      </w:r>
    </w:p>
    <w:p w:rsidR="0046279B" w:rsidRDefault="0046279B" w:rsidP="0046279B">
      <w:r>
        <w:t>(1) Findings</w:t>
      </w:r>
    </w:p>
    <w:p w:rsidR="0046279B" w:rsidRDefault="0046279B" w:rsidP="0046279B">
      <w:r>
        <w:t>Congress finds the following:</w:t>
      </w:r>
    </w:p>
    <w:p w:rsidR="0046279B" w:rsidRDefault="0046279B" w:rsidP="0046279B">
      <w:pPr>
        <w:rPr>
          <w:rStyle w:val="StyleBoldUnderline"/>
          <w:highlight w:val="cyan"/>
        </w:rPr>
      </w:pPr>
      <w:r>
        <w:t xml:space="preserve">(A) </w:t>
      </w:r>
      <w:r w:rsidRPr="001B6958">
        <w:rPr>
          <w:rStyle w:val="StyleBoldUnderline"/>
          <w:highlight w:val="cyan"/>
        </w:rPr>
        <w:t>Democracy assistance has many</w:t>
      </w:r>
      <w:r>
        <w:t xml:space="preserve"> </w:t>
      </w:r>
      <w:r w:rsidRPr="001B6958">
        <w:t>different</w:t>
      </w:r>
      <w:r>
        <w:t xml:space="preserve"> </w:t>
      </w:r>
    </w:p>
    <w:p w:rsidR="0046279B" w:rsidRDefault="0046279B" w:rsidP="0046279B">
      <w:r>
        <w:t xml:space="preserve">AND </w:t>
      </w:r>
    </w:p>
    <w:p w:rsidR="0046279B" w:rsidRDefault="0046279B" w:rsidP="0046279B">
      <w:proofErr w:type="gramStart"/>
      <w:r>
        <w:t>auditing</w:t>
      </w:r>
      <w:proofErr w:type="gramEnd"/>
      <w:r>
        <w:t xml:space="preserve"> functions, </w:t>
      </w:r>
      <w:r w:rsidRPr="001B6958">
        <w:rPr>
          <w:rStyle w:val="StyleBoldUnderline"/>
          <w:highlight w:val="cyan"/>
        </w:rPr>
        <w:t>and</w:t>
      </w:r>
      <w:r>
        <w:t xml:space="preserve"> advance </w:t>
      </w:r>
      <w:r w:rsidRPr="001B6958">
        <w:rPr>
          <w:rStyle w:val="StyleBoldUnderline"/>
          <w:highlight w:val="cyan"/>
        </w:rPr>
        <w:t>security sector reform</w:t>
      </w:r>
      <w:r>
        <w:t>.</w:t>
      </w:r>
    </w:p>
    <w:p w:rsidR="0046279B" w:rsidRDefault="0046279B" w:rsidP="0046279B">
      <w:r>
        <w:t xml:space="preserve">(B) There is a need for </w:t>
      </w:r>
    </w:p>
    <w:p w:rsidR="0046279B" w:rsidRDefault="0046279B" w:rsidP="0046279B">
      <w:r>
        <w:t xml:space="preserve">AND </w:t>
      </w:r>
    </w:p>
    <w:p w:rsidR="0046279B" w:rsidRDefault="0046279B" w:rsidP="0046279B">
      <w:proofErr w:type="gramStart"/>
      <w:r>
        <w:t>and</w:t>
      </w:r>
      <w:proofErr w:type="gramEnd"/>
      <w:r>
        <w:t xml:space="preserve"> delivery mechanisms for United States democracy assistance.</w:t>
      </w:r>
    </w:p>
    <w:p w:rsidR="0046279B" w:rsidRDefault="0046279B" w:rsidP="0046279B">
      <w:pPr>
        <w:rPr>
          <w:rStyle w:val="StyleStyleBold12pt"/>
        </w:rPr>
      </w:pPr>
      <w:r w:rsidRPr="001B6958">
        <w:rPr>
          <w:rStyle w:val="StyleDate"/>
        </w:rPr>
        <w:t>US Code, ’10</w:t>
      </w:r>
      <w:r>
        <w:rPr>
          <w:rStyle w:val="StyleStyleBold12pt"/>
        </w:rPr>
        <w:t xml:space="preserve"> (“§ 8262. UNITED STATES DEMOCRACY ASSISTANCE PROGRAMS” Title 22, Chapter 89, Subchapter VI, </w:t>
      </w:r>
    </w:p>
    <w:p w:rsidR="0046279B" w:rsidRDefault="0046279B" w:rsidP="0046279B">
      <w:pPr>
        <w:rPr>
          <w:rStyle w:val="StyleStyleBold12pt"/>
        </w:rPr>
      </w:pPr>
      <w:hyperlink r:id="rId7" w:history="1">
        <w:r w:rsidRPr="005E17EA">
          <w:rPr>
            <w:rStyle w:val="Hyperlink"/>
          </w:rPr>
          <w:t>http://www.law.cornell.edu/uscode/usc_sec_22_00008262----000-.html</w:t>
        </w:r>
      </w:hyperlink>
      <w:r>
        <w:rPr>
          <w:rStyle w:val="StyleStyleBold12pt"/>
        </w:rPr>
        <w:t>)</w:t>
      </w:r>
    </w:p>
    <w:p w:rsidR="0046279B" w:rsidRPr="001B6958" w:rsidRDefault="0046279B" w:rsidP="0046279B">
      <w:pPr>
        <w:pStyle w:val="Heading3"/>
      </w:pPr>
      <w:r>
        <w:t>You’re wrong – governance is democracy assistance</w:t>
      </w:r>
    </w:p>
    <w:p w:rsidR="0046279B" w:rsidRPr="00E46AC3" w:rsidRDefault="0046279B" w:rsidP="0046279B">
      <w:pPr>
        <w:rPr>
          <w:sz w:val="12"/>
        </w:rPr>
      </w:pPr>
      <w:r w:rsidRPr="00E46AC3">
        <w:rPr>
          <w:rStyle w:val="StyleBoldUnderline"/>
        </w:rPr>
        <w:t xml:space="preserve">U.S. </w:t>
      </w:r>
      <w:r w:rsidRPr="00E46AC3">
        <w:rPr>
          <w:rStyle w:val="StyleBoldUnderline"/>
          <w:highlight w:val="cyan"/>
        </w:rPr>
        <w:t>Democracy Assistance</w:t>
      </w:r>
      <w:r>
        <w:rPr>
          <w:rStyle w:val="StyleBoldUnderline"/>
        </w:rPr>
        <w:t xml:space="preserve"> </w:t>
      </w:r>
      <w:r w:rsidRPr="00E46AC3">
        <w:rPr>
          <w:sz w:val="12"/>
        </w:rPr>
        <w:t xml:space="preserve">Donor agencies may differ somewhat in their definition of democracy assistance, and some may direct their resources towards one or two sub-categories. The model developed by USAID covers many of the themes addressed by donors. It </w:t>
      </w:r>
      <w:r w:rsidRPr="00E46AC3">
        <w:rPr>
          <w:rStyle w:val="StyleBoldUnderline"/>
          <w:highlight w:val="cyan"/>
        </w:rPr>
        <w:t>is divided into four</w:t>
      </w:r>
      <w:r w:rsidRPr="00E46AC3">
        <w:rPr>
          <w:rStyle w:val="StyleBoldUnderline"/>
        </w:rPr>
        <w:t xml:space="preserve"> main </w:t>
      </w:r>
      <w:r w:rsidRPr="00E46AC3">
        <w:rPr>
          <w:rStyle w:val="StyleBoldUnderline"/>
          <w:highlight w:val="cyan"/>
        </w:rPr>
        <w:t>subcategories. These areas</w:t>
      </w:r>
      <w:r w:rsidRPr="00E46AC3">
        <w:rPr>
          <w:rStyle w:val="StyleBoldUnderline"/>
        </w:rPr>
        <w:t xml:space="preserve"> of focus </w:t>
      </w:r>
      <w:r w:rsidRPr="00E46AC3">
        <w:rPr>
          <w:rStyle w:val="StyleBoldUnderline"/>
          <w:highlight w:val="cyan"/>
        </w:rPr>
        <w:t>include rule of law, civil society</w:t>
      </w:r>
      <w:r w:rsidRPr="00E46AC3">
        <w:rPr>
          <w:rStyle w:val="StyleBoldUnderline"/>
        </w:rPr>
        <w:t xml:space="preserve">, elections and </w:t>
      </w:r>
      <w:r w:rsidRPr="00E46AC3">
        <w:rPr>
          <w:rStyle w:val="StyleBoldUnderline"/>
          <w:highlight w:val="cyan"/>
        </w:rPr>
        <w:t>political processes, and governance</w:t>
      </w:r>
      <w:r w:rsidRPr="00E46AC3">
        <w:rPr>
          <w:sz w:val="12"/>
        </w:rPr>
        <w:t>.</w:t>
      </w:r>
    </w:p>
    <w:p w:rsidR="0046279B" w:rsidRPr="00325187" w:rsidRDefault="0046279B" w:rsidP="0046279B">
      <w:pPr>
        <w:rPr>
          <w:b/>
          <w:bCs/>
        </w:rPr>
      </w:pPr>
      <w:r w:rsidRPr="00E46AC3">
        <w:rPr>
          <w:rStyle w:val="StyleDate"/>
        </w:rPr>
        <w:t>McMahon</w:t>
      </w:r>
      <w:r w:rsidRPr="00E46AC3">
        <w:rPr>
          <w:rStyle w:val="StyleStyleBold12pt"/>
        </w:rPr>
        <w:t xml:space="preserve">, </w:t>
      </w:r>
      <w:r>
        <w:rPr>
          <w:rStyle w:val="StyleStyleBold12pt"/>
        </w:rPr>
        <w:t>Professor PolSci Binghamton, ‘</w:t>
      </w:r>
      <w:r w:rsidRPr="00E46AC3">
        <w:rPr>
          <w:rStyle w:val="StyleDate"/>
        </w:rPr>
        <w:t>2</w:t>
      </w:r>
      <w:r>
        <w:rPr>
          <w:rStyle w:val="StyleStyleBold12pt"/>
        </w:rPr>
        <w:t xml:space="preserve"> (Edward, September, “The Impact of U.S. Democracy and Governance Assistance in Africa: Benin Case Study” </w:t>
      </w:r>
      <w:r w:rsidRPr="00E46AC3">
        <w:rPr>
          <w:rStyle w:val="StyleStyleBold12pt"/>
        </w:rPr>
        <w:t>http://cdp.binghamton.edu/papers/benin.pdf</w:t>
      </w:r>
      <w:r>
        <w:rPr>
          <w:rStyle w:val="StyleStyleBold12pt"/>
        </w:rPr>
        <w:t>)</w:t>
      </w:r>
    </w:p>
    <w:p w:rsidR="0046279B" w:rsidRPr="001D463A" w:rsidRDefault="0046279B" w:rsidP="0046279B">
      <w:pPr>
        <w:pStyle w:val="Heading3"/>
      </w:pPr>
      <w:r>
        <w:t>We meet – IMET c</w:t>
      </w:r>
      <w:r w:rsidRPr="001D463A">
        <w:t xml:space="preserve">ivil-military programming is </w:t>
      </w:r>
      <w:r>
        <w:t>democracy assistance</w:t>
      </w:r>
    </w:p>
    <w:p w:rsidR="0046279B" w:rsidRPr="00B0511D" w:rsidRDefault="0046279B" w:rsidP="0046279B">
      <w:pPr>
        <w:rPr>
          <w:rStyle w:val="StyleStyleBold12pt"/>
        </w:rPr>
      </w:pPr>
      <w:r w:rsidRPr="004A7439">
        <w:rPr>
          <w:rStyle w:val="StyleDate"/>
        </w:rPr>
        <w:t>Carothers</w:t>
      </w:r>
      <w:r w:rsidRPr="00B0511D">
        <w:rPr>
          <w:rStyle w:val="StyleStyleBold12pt"/>
        </w:rPr>
        <w:t xml:space="preserve">, Director of Democracy at Carnegie, </w:t>
      </w:r>
      <w:r w:rsidRPr="004A7439">
        <w:rPr>
          <w:rStyle w:val="StyleDate"/>
        </w:rPr>
        <w:t>’99</w:t>
      </w:r>
      <w:r w:rsidRPr="00B0511D">
        <w:rPr>
          <w:rStyle w:val="StyleStyleBold12pt"/>
        </w:rPr>
        <w:t xml:space="preserve"> (Thomas, “Aiding Democracy Abroad: the Learning Curve” p 196-197)</w:t>
      </w:r>
    </w:p>
    <w:p w:rsidR="0046279B" w:rsidRDefault="0046279B" w:rsidP="0046279B">
      <w:pPr>
        <w:rPr>
          <w:sz w:val="12"/>
        </w:rPr>
      </w:pPr>
      <w:r w:rsidRPr="00CB6A8D">
        <w:rPr>
          <w:rStyle w:val="StyleBoldUnderline"/>
          <w:highlight w:val="cyan"/>
        </w:rPr>
        <w:t>An additional area of democracy aid</w:t>
      </w:r>
      <w:r w:rsidRPr="00CB6A8D">
        <w:rPr>
          <w:sz w:val="12"/>
        </w:rPr>
        <w:t xml:space="preserve"> that merits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Default="0046279B" w:rsidP="0046279B">
      <w:pPr>
        <w:rPr>
          <w:sz w:val="12"/>
        </w:rPr>
      </w:pPr>
      <w:proofErr w:type="gramStart"/>
      <w:r w:rsidRPr="00CB6A8D">
        <w:rPr>
          <w:sz w:val="12"/>
        </w:rPr>
        <w:t>involved</w:t>
      </w:r>
      <w:proofErr w:type="gramEnd"/>
      <w:r w:rsidRPr="00CB6A8D">
        <w:rPr>
          <w:sz w:val="12"/>
        </w:rPr>
        <w:t xml:space="preserve"> in human rights abuses and military dictatorships.</w:t>
      </w:r>
    </w:p>
    <w:p w:rsidR="0046279B" w:rsidRDefault="0046279B" w:rsidP="0046279B">
      <w:pPr>
        <w:pStyle w:val="Heading3"/>
      </w:pPr>
      <w:r>
        <w:t>Prefer our interpretation –</w:t>
      </w:r>
    </w:p>
    <w:p w:rsidR="0046279B" w:rsidRDefault="0046279B" w:rsidP="0046279B">
      <w:pPr>
        <w:pStyle w:val="Heading3"/>
      </w:pPr>
      <w:r>
        <w:t>Grounded literature – Carothers is the most qualified source on the topic</w:t>
      </w:r>
    </w:p>
    <w:p w:rsidR="0046279B" w:rsidRPr="00E6183A" w:rsidRDefault="0046279B" w:rsidP="0046279B">
      <w:pPr>
        <w:rPr>
          <w:rStyle w:val="StyleStyleBold12pt"/>
        </w:rPr>
      </w:pPr>
      <w:r w:rsidRPr="00E6183A">
        <w:rPr>
          <w:rStyle w:val="StyleDate"/>
        </w:rPr>
        <w:t>Brookings, ‘4</w:t>
      </w:r>
      <w:r>
        <w:rPr>
          <w:rStyle w:val="StyleStyleBold12pt"/>
        </w:rPr>
        <w:t xml:space="preserve"> (“REVIEW: Critical Mission: Essays on Democracy Promotion” http://www.brookings.edu/press/Books/2004/criticalmission.aspx)</w:t>
      </w:r>
    </w:p>
    <w:p w:rsidR="0046279B" w:rsidRDefault="0046279B" w:rsidP="0046279B">
      <w:pPr>
        <w:rPr>
          <w:rStyle w:val="StyleBoldUnderline"/>
          <w:highlight w:val="cyan"/>
        </w:rPr>
      </w:pPr>
      <w:r w:rsidRPr="00891FDA">
        <w:rPr>
          <w:rStyle w:val="StyleBoldUnderline"/>
          <w:highlight w:val="cyan"/>
        </w:rPr>
        <w:t>Demand for</w:t>
      </w:r>
      <w:r w:rsidRPr="00E6183A">
        <w:rPr>
          <w:rStyle w:val="StyleBoldUnderline"/>
        </w:rPr>
        <w:t xml:space="preserve"> practical </w:t>
      </w:r>
      <w:r w:rsidRPr="00891FDA">
        <w:rPr>
          <w:rStyle w:val="StyleBoldUnderline"/>
          <w:highlight w:val="cyan"/>
        </w:rPr>
        <w:t>knowledge</w:t>
      </w:r>
      <w:r w:rsidRPr="00E6183A">
        <w:rPr>
          <w:rStyle w:val="StyleBoldUnderline"/>
        </w:rPr>
        <w:t xml:space="preserve"> and lessons </w:t>
      </w:r>
      <w:r w:rsidRPr="00891FDA">
        <w:rPr>
          <w:rStyle w:val="StyleBoldUnderline"/>
          <w:highlight w:val="cyan"/>
        </w:rPr>
        <w:t xml:space="preserve">about how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Pr="00182502" w:rsidRDefault="0046279B" w:rsidP="0046279B">
      <w:pPr>
        <w:rPr>
          <w:sz w:val="12"/>
        </w:rPr>
      </w:pPr>
      <w:proofErr w:type="gramStart"/>
      <w:r w:rsidRPr="00182502">
        <w:rPr>
          <w:sz w:val="12"/>
        </w:rPr>
        <w:t>-date, comprehensive bibliography on democracy promotion.</w:t>
      </w:r>
      <w:proofErr w:type="gramEnd"/>
    </w:p>
    <w:p w:rsidR="0046279B" w:rsidRDefault="0046279B" w:rsidP="0046279B">
      <w:pPr>
        <w:rPr>
          <w:rStyle w:val="StyleBoldUnderline"/>
          <w:highlight w:val="cyan"/>
        </w:rPr>
      </w:pPr>
      <w:r w:rsidRPr="00182502">
        <w:rPr>
          <w:sz w:val="12"/>
        </w:rPr>
        <w:t xml:space="preserve">ABOUT THE AUTHOR Thomas Carothers Thomas </w:t>
      </w:r>
      <w:r w:rsidRPr="00891FDA">
        <w:rPr>
          <w:rStyle w:val="StyleBoldUnderline"/>
          <w:highlight w:val="cyan"/>
        </w:rPr>
        <w:t xml:space="preserve">Carothers is 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Pr="00E6183A" w:rsidRDefault="0046279B" w:rsidP="0046279B">
      <w:pPr>
        <w:rPr>
          <w:rStyle w:val="StyleBoldUnderline"/>
        </w:rPr>
      </w:pPr>
      <w:proofErr w:type="gramStart"/>
      <w:r w:rsidRPr="00E6183A">
        <w:rPr>
          <w:rStyle w:val="StyleBoldUnderline"/>
        </w:rPr>
        <w:t>expert</w:t>
      </w:r>
      <w:proofErr w:type="gramEnd"/>
      <w:r w:rsidRPr="00E6183A">
        <w:rPr>
          <w:rStyle w:val="StyleBoldUnderline"/>
        </w:rPr>
        <w:t xml:space="preserve"> on U.S. foreign policy.</w:t>
      </w:r>
    </w:p>
    <w:p w:rsidR="0046279B" w:rsidRDefault="0046279B" w:rsidP="0046279B">
      <w:pPr>
        <w:rPr>
          <w:sz w:val="12"/>
        </w:rPr>
      </w:pPr>
      <w:r w:rsidRPr="00182502">
        <w:rPr>
          <w:sz w:val="12"/>
        </w:rPr>
        <w:t xml:space="preserve">SELECTED </w:t>
      </w:r>
      <w:r w:rsidRPr="00875CBC">
        <w:rPr>
          <w:rStyle w:val="StyleBoldUnderline"/>
        </w:rPr>
        <w:t>REVIEWS</w:t>
      </w:r>
      <w:r w:rsidRPr="00182502">
        <w:rPr>
          <w:sz w:val="12"/>
        </w:rPr>
        <w:t xml:space="preserve"> "Carothers's examinations have helped us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Default="0046279B" w:rsidP="0046279B">
      <w:pPr>
        <w:rPr>
          <w:sz w:val="12"/>
        </w:rPr>
      </w:pPr>
      <w:r w:rsidRPr="00182502">
        <w:rPr>
          <w:sz w:val="12"/>
        </w:rPr>
        <w:t xml:space="preserve">Robert </w:t>
      </w:r>
      <w:r w:rsidRPr="00E6183A">
        <w:rPr>
          <w:rStyle w:val="StyleBoldUnderline"/>
        </w:rPr>
        <w:t>Kagan</w:t>
      </w:r>
      <w:r w:rsidRPr="00182502">
        <w:rPr>
          <w:sz w:val="12"/>
        </w:rPr>
        <w:t>, author, of PARADISE AND POWER</w:t>
      </w:r>
    </w:p>
    <w:p w:rsidR="0046279B" w:rsidRPr="00182502" w:rsidRDefault="0046279B" w:rsidP="0046279B">
      <w:pPr>
        <w:pStyle w:val="Heading3"/>
      </w:pPr>
      <w:r>
        <w:t>Core of the topic – excluding military democracy assistance is arbitrary – turns limits and predictability</w:t>
      </w:r>
    </w:p>
    <w:p w:rsidR="0046279B" w:rsidRPr="002D31F9" w:rsidRDefault="0046279B" w:rsidP="0046279B">
      <w:pPr>
        <w:rPr>
          <w:rStyle w:val="StyleStyleBold12pt"/>
        </w:rPr>
      </w:pPr>
      <w:r w:rsidRPr="002D31F9">
        <w:rPr>
          <w:rStyle w:val="StyleDate"/>
        </w:rPr>
        <w:t xml:space="preserve">Phillips, </w:t>
      </w:r>
      <w:r w:rsidRPr="002D31F9">
        <w:rPr>
          <w:rStyle w:val="StyleStyleBold12pt"/>
        </w:rPr>
        <w:t>Director of National Committee on American Foreign Policy,</w:t>
      </w:r>
      <w:r w:rsidRPr="002D31F9">
        <w:rPr>
          <w:rStyle w:val="StyleDate"/>
        </w:rPr>
        <w:t xml:space="preserve"> and Mitchell, </w:t>
      </w:r>
      <w:r w:rsidRPr="002D31F9">
        <w:rPr>
          <w:rStyle w:val="StyleStyleBold12pt"/>
        </w:rPr>
        <w:t>International Politics Prof at Columbia,</w:t>
      </w:r>
      <w:r w:rsidRPr="002D31F9">
        <w:rPr>
          <w:rStyle w:val="StyleDate"/>
        </w:rPr>
        <w:t xml:space="preserve"> ‘8</w:t>
      </w:r>
      <w:r w:rsidRPr="002D31F9">
        <w:rPr>
          <w:rStyle w:val="StyleStyleBold12pt"/>
        </w:rPr>
        <w:t xml:space="preserve"> (David and Lincoln, May, “Enhancing Democracy Assistance” American Foreign Policy Interests, Vol 30 Issue 3, p 156-175, InformaWorld)</w:t>
      </w:r>
    </w:p>
    <w:p w:rsidR="0046279B" w:rsidRDefault="0046279B" w:rsidP="0046279B">
      <w:pPr>
        <w:rPr>
          <w:rStyle w:val="StyleBoldUnderline"/>
        </w:rPr>
      </w:pPr>
      <w:r w:rsidRPr="004A183F">
        <w:rPr>
          <w:rStyle w:val="StyleBoldUnderline"/>
        </w:rPr>
        <w:t xml:space="preserve">Decades of successful </w:t>
      </w:r>
      <w:r w:rsidRPr="00A94D75">
        <w:rPr>
          <w:rStyle w:val="StyleBoldUnderline"/>
          <w:highlight w:val="cyan"/>
        </w:rPr>
        <w:t>democracy assistance</w:t>
      </w:r>
      <w:r w:rsidRPr="004A183F">
        <w:rPr>
          <w:rStyle w:val="StyleBoldUnderline"/>
        </w:rPr>
        <w:t xml:space="preserve"> as well as 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Default="0046279B" w:rsidP="0046279B">
      <w:pPr>
        <w:rPr>
          <w:rStyle w:val="StyleBoldUnderline"/>
        </w:rPr>
      </w:pPr>
      <w:proofErr w:type="gramStart"/>
      <w:r w:rsidRPr="004A183F">
        <w:rPr>
          <w:rStyle w:val="StyleBoldUnderline"/>
        </w:rPr>
        <w:t>lest</w:t>
      </w:r>
      <w:proofErr w:type="gramEnd"/>
      <w:r w:rsidRPr="004A183F">
        <w:rPr>
          <w:rStyle w:val="StyleBoldUnderline"/>
        </w:rPr>
        <w:t xml:space="preserve"> the opportunity</w:t>
      </w:r>
      <w:r>
        <w:rPr>
          <w:rStyle w:val="StyleBoldUnderline"/>
        </w:rPr>
        <w:t xml:space="preserve"> </w:t>
      </w:r>
      <w:r w:rsidRPr="004A183F">
        <w:rPr>
          <w:rStyle w:val="StyleBoldUnderline"/>
        </w:rPr>
        <w:t>to shape outcomes be lost.</w:t>
      </w:r>
    </w:p>
    <w:p w:rsidR="0046279B" w:rsidRDefault="0046279B" w:rsidP="0046279B">
      <w:pPr>
        <w:pStyle w:val="Heading2"/>
      </w:pPr>
      <w:r>
        <w:t>2AC Neolib</w:t>
      </w:r>
    </w:p>
    <w:p w:rsidR="0046279B" w:rsidRPr="00EE4E04" w:rsidRDefault="0046279B" w:rsidP="0046279B">
      <w:pPr>
        <w:pStyle w:val="Heading3"/>
      </w:pPr>
      <w:r w:rsidRPr="00EE4E04">
        <w:t xml:space="preserve">Permutation – do the plan </w:t>
      </w:r>
      <w:r>
        <w:t>as a performative analytic</w:t>
      </w:r>
      <w:r w:rsidRPr="00EE4E04">
        <w:t xml:space="preserve"> – it’s not a mandate of the plan – democracy assistance can still be given without creating ties of economic exploitation</w:t>
      </w:r>
    </w:p>
    <w:p w:rsidR="0046279B" w:rsidRPr="00EE4E04" w:rsidRDefault="0046279B" w:rsidP="0046279B">
      <w:pPr>
        <w:rPr>
          <w:rStyle w:val="StyleStyleBold12pt"/>
          <w:b w:val="0"/>
          <w:bCs w:val="0"/>
        </w:rPr>
      </w:pPr>
      <w:r w:rsidRPr="00EE4E04">
        <w:rPr>
          <w:rStyle w:val="StyleDate"/>
        </w:rPr>
        <w:t>Youngs</w:t>
      </w:r>
      <w:r w:rsidRPr="00EE4E04">
        <w:rPr>
          <w:rStyle w:val="StyleStyleBold12pt"/>
        </w:rPr>
        <w:t xml:space="preserve">, Director-General FRIDE, </w:t>
      </w:r>
      <w:r w:rsidRPr="00EE4E04">
        <w:rPr>
          <w:rStyle w:val="StyleDate"/>
        </w:rPr>
        <w:t>’11</w:t>
      </w:r>
      <w:r w:rsidRPr="00EE4E04">
        <w:rPr>
          <w:rStyle w:val="StyleStyleBold12pt"/>
        </w:rPr>
        <w:t xml:space="preserve"> (Richard- Professor Politics University of Warwick, February 11, “Misunderstanding </w:t>
      </w:r>
      <w:proofErr w:type="gramStart"/>
      <w:r w:rsidRPr="00EE4E04">
        <w:rPr>
          <w:rStyle w:val="StyleStyleBold12pt"/>
        </w:rPr>
        <w:t>The Maladies Of</w:t>
      </w:r>
      <w:proofErr w:type="gramEnd"/>
      <w:r w:rsidRPr="00EE4E04">
        <w:rPr>
          <w:rStyle w:val="StyleStyleBold12pt"/>
        </w:rPr>
        <w:t xml:space="preserve"> Liberal Democracy Promotion” http://www.eurasiareview.com/misunderstanding-the-maladies-of-liberal-democracy-promotion-18022011/)</w:t>
      </w:r>
    </w:p>
    <w:p w:rsidR="0046279B" w:rsidRDefault="0046279B" w:rsidP="0046279B">
      <w:pPr>
        <w:rPr>
          <w:rStyle w:val="StyleBoldUnderline"/>
          <w:highlight w:val="cyan"/>
        </w:rPr>
      </w:pPr>
      <w:r w:rsidRPr="00CF1B8E">
        <w:rPr>
          <w:sz w:val="12"/>
        </w:rPr>
        <w:t xml:space="preserve">Third, </w:t>
      </w:r>
      <w:r w:rsidRPr="00EE4E04">
        <w:rPr>
          <w:rStyle w:val="StyleBoldUnderline"/>
          <w:highlight w:val="cyan"/>
        </w:rPr>
        <w:t xml:space="preserve">central to critical perspectives is the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Default="0046279B" w:rsidP="0046279B">
      <w:pPr>
        <w:rPr>
          <w:sz w:val="12"/>
        </w:rPr>
      </w:pPr>
      <w:proofErr w:type="gramStart"/>
      <w:r w:rsidRPr="00CF1B8E">
        <w:rPr>
          <w:sz w:val="12"/>
        </w:rPr>
        <w:t>not</w:t>
      </w:r>
      <w:proofErr w:type="gramEnd"/>
      <w:r w:rsidRPr="00CF1B8E">
        <w:rPr>
          <w:sz w:val="12"/>
        </w:rPr>
        <w:t xml:space="preserve"> to be captured by incumbent autocratic regimes.</w:t>
      </w:r>
    </w:p>
    <w:p w:rsidR="0046279B" w:rsidRDefault="0046279B" w:rsidP="0046279B">
      <w:pPr>
        <w:pStyle w:val="Heading3"/>
      </w:pPr>
      <w:r>
        <w:t xml:space="preserve">Alt doesn’t solve the </w:t>
      </w:r>
      <w:proofErr w:type="gramStart"/>
      <w:r>
        <w:t>K  -</w:t>
      </w:r>
      <w:proofErr w:type="gramEnd"/>
      <w:r>
        <w:t xml:space="preserve"> don’t change democracy assistance practices or IMET – no spillover</w:t>
      </w:r>
    </w:p>
    <w:p w:rsidR="0046279B" w:rsidRPr="00F939BF" w:rsidRDefault="0046279B" w:rsidP="0046279B">
      <w:pPr>
        <w:rPr>
          <w:rStyle w:val="StyleStyleBold12pt"/>
        </w:rPr>
      </w:pPr>
      <w:r w:rsidRPr="00F939BF">
        <w:rPr>
          <w:rStyle w:val="StyleDate"/>
        </w:rPr>
        <w:t>Jones</w:t>
      </w:r>
      <w:r w:rsidRPr="00F939BF">
        <w:rPr>
          <w:rStyle w:val="StyleStyleBold12pt"/>
        </w:rPr>
        <w:t xml:space="preserve">, Professor Security Studies Cardiff U, </w:t>
      </w:r>
      <w:r w:rsidRPr="00F939BF">
        <w:rPr>
          <w:rStyle w:val="StyleDate"/>
        </w:rPr>
        <w:t>’99</w:t>
      </w:r>
      <w:r w:rsidRPr="00F939BF">
        <w:rPr>
          <w:rStyle w:val="StyleStyleBold12pt"/>
        </w:rPr>
        <w:t xml:space="preserve"> (Richard Wyn, “Security, Strategy, and Critical Theory” http://library.northsouth.edu/Upload/Security%20Strategy%20and%20Critical%20Theory.pdf)</w:t>
      </w:r>
    </w:p>
    <w:p w:rsidR="0046279B" w:rsidRDefault="0046279B" w:rsidP="0046279B">
      <w:pPr>
        <w:rPr>
          <w:sz w:val="12"/>
        </w:rPr>
      </w:pPr>
      <w:r w:rsidRPr="00F11AF4">
        <w:rPr>
          <w:sz w:val="12"/>
        </w:rPr>
        <w:t xml:space="preserve">Critical International Theory and Emancipatory Politics </w:t>
      </w:r>
      <w:proofErr w:type="gramStart"/>
      <w:r w:rsidRPr="00F11AF4">
        <w:rPr>
          <w:sz w:val="12"/>
        </w:rPr>
        <w:t>Because</w:t>
      </w:r>
      <w:proofErr w:type="gramEnd"/>
      <w:r w:rsidRPr="00F11AF4">
        <w:rPr>
          <w:sz w:val="12"/>
        </w:rPr>
        <w:t xml:space="preserve"> emancipatory </w:t>
      </w:r>
    </w:p>
    <w:p w:rsidR="0046279B" w:rsidRDefault="0046279B" w:rsidP="0046279B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46279B" w:rsidRPr="00325187" w:rsidRDefault="0046279B" w:rsidP="0046279B">
      <w:pPr>
        <w:rPr>
          <w:bCs/>
          <w:sz w:val="24"/>
          <w:u w:val="single"/>
        </w:rPr>
      </w:pPr>
      <w:proofErr w:type="gramStart"/>
      <w:r w:rsidRPr="00F939BF">
        <w:rPr>
          <w:rStyle w:val="StyleBoldUnderline"/>
          <w:highlight w:val="cyan"/>
        </w:rPr>
        <w:t>thus</w:t>
      </w:r>
      <w:proofErr w:type="gramEnd"/>
      <w:r w:rsidRPr="00F939BF">
        <w:rPr>
          <w:rStyle w:val="StyleBoldUnderline"/>
        </w:rPr>
        <w:t xml:space="preserve"> that it </w:t>
      </w:r>
      <w:r w:rsidRPr="00F11AF4">
        <w:rPr>
          <w:rStyle w:val="StyleBoldUnderline"/>
          <w:highlight w:val="green"/>
        </w:rPr>
        <w:t>is a fatally flawed enterprise</w:t>
      </w:r>
      <w:r w:rsidRPr="00F939BF">
        <w:rPr>
          <w:rStyle w:val="StyleBoldUnderline"/>
        </w:rPr>
        <w:t>.</w:t>
      </w:r>
    </w:p>
    <w:p w:rsidR="0046279B" w:rsidRPr="00FA1DB5" w:rsidRDefault="0046279B" w:rsidP="0046279B">
      <w:pPr>
        <w:pStyle w:val="Heading3"/>
      </w:pPr>
      <w:r w:rsidRPr="00FA1DB5">
        <w:t xml:space="preserve">Foreign policy should be guided by a mix of moral and self-interested motivations – </w:t>
      </w:r>
      <w:r>
        <w:t>alt can’t solve the aff or US hegemony</w:t>
      </w:r>
    </w:p>
    <w:p w:rsidR="0046279B" w:rsidRPr="00FA1DB5" w:rsidRDefault="0046279B" w:rsidP="0046279B">
      <w:pPr>
        <w:rPr>
          <w:rStyle w:val="StyleStyleBold12pt"/>
        </w:rPr>
      </w:pPr>
      <w:r w:rsidRPr="00FA1DB5">
        <w:rPr>
          <w:rStyle w:val="StyleStyleBold12pt"/>
        </w:rPr>
        <w:t xml:space="preserve">George </w:t>
      </w:r>
      <w:r w:rsidRPr="00FA1DB5">
        <w:rPr>
          <w:rStyle w:val="StyleDate"/>
        </w:rPr>
        <w:t>Friedman</w:t>
      </w:r>
      <w:r w:rsidRPr="00FA1DB5">
        <w:rPr>
          <w:rStyle w:val="StyleStyleBold12pt"/>
        </w:rPr>
        <w:t xml:space="preserve"> - founder, chief intelligence officer, and CEO of Stratfor – 12/6/</w:t>
      </w:r>
      <w:r w:rsidRPr="00FA1DB5">
        <w:rPr>
          <w:rStyle w:val="StyleDate"/>
        </w:rPr>
        <w:t>11</w:t>
      </w:r>
      <w:r w:rsidRPr="00FA1DB5">
        <w:rPr>
          <w:rStyle w:val="StyleStyleBold12pt"/>
        </w:rPr>
        <w:t>, Egypt and the Idealist-Realist Debate in U.S. Foreign Policy, http://www.stratfor.com/weekly/20111205-egypt-and-idealist-realist-debate-us-foreign-policy?utm_source=freelist-f&amp;utm_medium=email&amp;utm_campaign=20111206&amp;utm_term=gweekly&amp;utm_content=readmore&amp;elq=88a5097c3a284763b9202918890c5a91</w:t>
      </w:r>
    </w:p>
    <w:p w:rsidR="0046279B" w:rsidRDefault="0046279B" w:rsidP="0046279B">
      <w:pPr>
        <w:rPr>
          <w:sz w:val="12"/>
        </w:rPr>
      </w:pPr>
      <w:r w:rsidRPr="008C0EB3">
        <w:rPr>
          <w:rStyle w:val="StyleBoldUnderline"/>
          <w:highlight w:val="green"/>
        </w:rPr>
        <w:t>Western countries</w:t>
      </w:r>
      <w:r w:rsidRPr="00FA1DB5">
        <w:rPr>
          <w:sz w:val="12"/>
        </w:rPr>
        <w:t xml:space="preserve">, following the principles of the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Default="0046279B" w:rsidP="0046279B">
      <w:pPr>
        <w:rPr>
          <w:sz w:val="12"/>
        </w:rPr>
      </w:pPr>
      <w:proofErr w:type="gramStart"/>
      <w:r w:rsidRPr="00FA1DB5">
        <w:rPr>
          <w:sz w:val="12"/>
        </w:rPr>
        <w:t>and</w:t>
      </w:r>
      <w:proofErr w:type="gramEnd"/>
      <w:r w:rsidRPr="00FA1DB5">
        <w:rPr>
          <w:sz w:val="12"/>
        </w:rPr>
        <w:t xml:space="preserve"> I think you can see the predicament.</w:t>
      </w:r>
    </w:p>
    <w:p w:rsidR="0046279B" w:rsidRPr="00EE4E04" w:rsidRDefault="0046279B" w:rsidP="0046279B">
      <w:pPr>
        <w:pStyle w:val="Heading3"/>
        <w:rPr>
          <w:rFonts w:eastAsia="Cambria"/>
        </w:rPr>
      </w:pPr>
      <w:r w:rsidRPr="00EE4E04">
        <w:rPr>
          <w:rFonts w:eastAsia="Cambria"/>
        </w:rPr>
        <w:t>Studies prove conflicts have been decreasing – primacy is THE reason.</w:t>
      </w:r>
    </w:p>
    <w:p w:rsidR="0046279B" w:rsidRPr="00EE4E04" w:rsidRDefault="0046279B" w:rsidP="0046279B">
      <w:pPr>
        <w:rPr>
          <w:rStyle w:val="StyleStyleBold12pt"/>
          <w:b w:val="0"/>
          <w:bCs w:val="0"/>
        </w:rPr>
      </w:pPr>
      <w:r w:rsidRPr="00EE4E04">
        <w:rPr>
          <w:rStyle w:val="StyleDate"/>
        </w:rPr>
        <w:t>Drezner, 2005</w:t>
      </w:r>
      <w:r w:rsidRPr="00EE4E04">
        <w:rPr>
          <w:rStyle w:val="StyleStyleBold12pt"/>
        </w:rPr>
        <w:t> [Daniel, Gregg Easterbrook, Associate Professor of International Politics at the Fletcher School of Law and Diplomacy at Tufts University, “War, and the dangers of extrapolation,” may 25]</w:t>
      </w:r>
    </w:p>
    <w:p w:rsidR="0046279B" w:rsidRDefault="0046279B" w:rsidP="0046279B">
      <w:pPr>
        <w:rPr>
          <w:sz w:val="12"/>
        </w:rPr>
      </w:pPr>
      <w:r w:rsidRPr="00662613">
        <w:rPr>
          <w:sz w:val="12"/>
        </w:rPr>
        <w:t>Daily explosions in Iraq, massacres in Sudan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Default="0046279B" w:rsidP="0046279B">
      <w:pPr>
        <w:rPr>
          <w:sz w:val="12"/>
        </w:rPr>
      </w:pPr>
      <w:r w:rsidRPr="00662613">
        <w:rPr>
          <w:sz w:val="12"/>
        </w:rPr>
        <w:t>.S. intervention would be equally daunting.</w:t>
      </w:r>
    </w:p>
    <w:p w:rsidR="0046279B" w:rsidRPr="00EE4E04" w:rsidRDefault="0046279B" w:rsidP="0046279B">
      <w:pPr>
        <w:pStyle w:val="Heading3"/>
      </w:pPr>
      <w:r w:rsidRPr="00EE4E04">
        <w:t xml:space="preserve">Anti-interventionism resorts to orientalist narratives seeing Arabs as needing protection from outside influence – historically this has justified dictatorship </w:t>
      </w:r>
    </w:p>
    <w:p w:rsidR="0046279B" w:rsidRPr="00EE4E04" w:rsidRDefault="0046279B" w:rsidP="0046279B">
      <w:pPr>
        <w:rPr>
          <w:rStyle w:val="StyleStyleBold12pt"/>
          <w:b w:val="0"/>
          <w:bCs w:val="0"/>
        </w:rPr>
      </w:pPr>
      <w:r w:rsidRPr="00EE4E04">
        <w:rPr>
          <w:rStyle w:val="StyleDate"/>
        </w:rPr>
        <w:t>Sadiki, 2011</w:t>
      </w:r>
      <w:r w:rsidRPr="00EE4E04">
        <w:rPr>
          <w:rStyle w:val="StyleStyleBold12pt"/>
        </w:rPr>
        <w:t xml:space="preserve"> (Larbi, Jun 6, Senior Lecturer in Middle East Politics at the University of Exeter, “The mathematics of the Arab Spring,” </w:t>
      </w:r>
    </w:p>
    <w:p w:rsidR="0046279B" w:rsidRPr="00EE4E04" w:rsidRDefault="0046279B" w:rsidP="0046279B">
      <w:pPr>
        <w:rPr>
          <w:rStyle w:val="StyleStyleBold12pt"/>
        </w:rPr>
      </w:pPr>
      <w:hyperlink r:id="rId8" w:history="1">
        <w:r w:rsidRPr="00EE4E04">
          <w:rPr>
            <w:rStyle w:val="StyleStyleBold12pt"/>
          </w:rPr>
          <w:t>http://aljazeera.com/indepth/opinion/2011/05/2011531132934920499.html</w:t>
        </w:r>
      </w:hyperlink>
      <w:r w:rsidRPr="00EE4E04">
        <w:rPr>
          <w:rStyle w:val="StyleStyleBold12pt"/>
        </w:rPr>
        <w:t>)</w:t>
      </w:r>
    </w:p>
    <w:p w:rsidR="0046279B" w:rsidRDefault="0046279B" w:rsidP="0046279B">
      <w:pPr>
        <w:rPr>
          <w:rStyle w:val="StyleBoldUnderline"/>
          <w:highlight w:val="cyan"/>
        </w:rPr>
      </w:pPr>
      <w:r w:rsidRPr="00EE4E04">
        <w:rPr>
          <w:sz w:val="16"/>
        </w:rPr>
        <w:t xml:space="preserve">On the Arab side, </w:t>
      </w:r>
      <w:r w:rsidRPr="00EE4E04">
        <w:rPr>
          <w:rStyle w:val="StyleBoldUnderline"/>
          <w:highlight w:val="cyan"/>
        </w:rPr>
        <w:t xml:space="preserve">return to autarchy 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Default="0046279B" w:rsidP="0046279B">
      <w:pPr>
        <w:rPr>
          <w:rStyle w:val="StyleBoldUnderline"/>
        </w:rPr>
      </w:pPr>
      <w:proofErr w:type="gramStart"/>
      <w:r w:rsidRPr="00EE4E04">
        <w:rPr>
          <w:rStyle w:val="StyleBoldUnderline"/>
        </w:rPr>
        <w:t>inferiority</w:t>
      </w:r>
      <w:proofErr w:type="gramEnd"/>
      <w:r w:rsidRPr="00EE4E04">
        <w:rPr>
          <w:rStyle w:val="StyleBoldUnderline"/>
        </w:rPr>
        <w:t xml:space="preserve">, </w:t>
      </w:r>
      <w:r w:rsidRPr="00EE4E04">
        <w:rPr>
          <w:rStyle w:val="StyleBoldUnderline"/>
          <w:highlight w:val="cyan"/>
        </w:rPr>
        <w:t>and an incapacity to speak back.</w:t>
      </w:r>
    </w:p>
    <w:p w:rsidR="0046279B" w:rsidRDefault="0046279B" w:rsidP="0046279B">
      <w:pPr>
        <w:pStyle w:val="Heading3"/>
      </w:pPr>
      <w:r>
        <w:t>We solve Koopman better – blaming the US is collusion with the Egyptian military – saying we should take our hands off mean those in power in the region take control</w:t>
      </w:r>
    </w:p>
    <w:p w:rsidR="0046279B" w:rsidRPr="00797E14" w:rsidRDefault="0046279B" w:rsidP="0046279B">
      <w:pPr>
        <w:rPr>
          <w:b/>
          <w:sz w:val="24"/>
          <w:u w:val="single"/>
        </w:rPr>
      </w:pPr>
      <w:r>
        <w:rPr>
          <w:rStyle w:val="StyleDate"/>
        </w:rPr>
        <w:t>Halliday</w:t>
      </w:r>
      <w:r>
        <w:rPr>
          <w:rStyle w:val="StyleStyleBold12pt"/>
        </w:rPr>
        <w:t xml:space="preserve">, Professor – IR – London School of Economics, </w:t>
      </w:r>
      <w:r>
        <w:rPr>
          <w:rStyle w:val="StyleDate"/>
        </w:rPr>
        <w:t>93</w:t>
      </w:r>
      <w:r w:rsidRPr="00797E14">
        <w:rPr>
          <w:rStyle w:val="StyleStyleBold12pt"/>
        </w:rPr>
        <w:t xml:space="preserve"> </w:t>
      </w:r>
      <w:r>
        <w:rPr>
          <w:rStyle w:val="StyleStyleBold12pt"/>
        </w:rPr>
        <w:t xml:space="preserve">(Orientalism and its Critics, </w:t>
      </w:r>
      <w:r w:rsidRPr="00FA0B99">
        <w:rPr>
          <w:rStyle w:val="StyleStyleBold12pt"/>
        </w:rPr>
        <w:t>British Journal of Middle Eastern Studies 20 (2) p. 159-16</w:t>
      </w:r>
      <w:r>
        <w:rPr>
          <w:rStyle w:val="StyleStyleBold12pt"/>
        </w:rPr>
        <w:t>)</w:t>
      </w:r>
    </w:p>
    <w:p w:rsidR="0046279B" w:rsidRDefault="0046279B" w:rsidP="0046279B">
      <w:pPr>
        <w:rPr>
          <w:sz w:val="12"/>
        </w:rPr>
      </w:pPr>
      <w:r w:rsidRPr="00CF69BE">
        <w:rPr>
          <w:sz w:val="12"/>
        </w:rPr>
        <w:t xml:space="preserve">This brings me to the fourth, and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Pr="00CF69BE" w:rsidRDefault="0046279B" w:rsidP="0046279B">
      <w:pPr>
        <w:rPr>
          <w:sz w:val="12"/>
        </w:rPr>
      </w:pPr>
      <w:proofErr w:type="gramStart"/>
      <w:r w:rsidRPr="00CF69BE">
        <w:rPr>
          <w:sz w:val="12"/>
        </w:rPr>
        <w:t>one</w:t>
      </w:r>
      <w:proofErr w:type="gramEnd"/>
      <w:r w:rsidRPr="00CF69BE">
        <w:rPr>
          <w:sz w:val="12"/>
        </w:rPr>
        <w:t xml:space="preserve"> social, cultural or even ethnic group.</w:t>
      </w:r>
    </w:p>
    <w:p w:rsidR="0046279B" w:rsidRPr="00EE4E04" w:rsidRDefault="0046279B" w:rsidP="0046279B">
      <w:pPr>
        <w:pStyle w:val="Heading3"/>
      </w:pPr>
      <w:r w:rsidRPr="00EE4E04">
        <w:t>Role of the ballot is to determine the course of action of the affirmative should be offered – makes the merits of the plan irrelevant making it impossible to be aff – turns education by incentivizing dodginess – second, tying ourselves to links about the plan creates better decision-making about whether the resolution should be done – they make debate less useful</w:t>
      </w:r>
    </w:p>
    <w:p w:rsidR="0046279B" w:rsidRPr="00EE4E04" w:rsidRDefault="0046279B" w:rsidP="0046279B">
      <w:pPr>
        <w:rPr>
          <w:rStyle w:val="StyleStyleBold12pt"/>
          <w:b w:val="0"/>
          <w:bCs w:val="0"/>
        </w:rPr>
      </w:pPr>
      <w:r w:rsidRPr="00EE4E04">
        <w:rPr>
          <w:rStyle w:val="StyleStyleBold12pt"/>
        </w:rPr>
        <w:t>David </w:t>
      </w:r>
      <w:r w:rsidRPr="00EE4E04">
        <w:rPr>
          <w:rStyle w:val="StyleDate"/>
        </w:rPr>
        <w:t>Owen</w:t>
      </w:r>
      <w:r w:rsidRPr="00EE4E04">
        <w:rPr>
          <w:rStyle w:val="StyleStyleBold12pt"/>
        </w:rPr>
        <w:t>, Reader of Political Theory at the Univ. of Southampton,</w:t>
      </w:r>
      <w:proofErr w:type="gramStart"/>
      <w:r w:rsidRPr="00EE4E04">
        <w:rPr>
          <w:rStyle w:val="StyleStyleBold12pt"/>
        </w:rPr>
        <w:t>  Millennium</w:t>
      </w:r>
      <w:proofErr w:type="gramEnd"/>
      <w:r w:rsidRPr="00EE4E04">
        <w:rPr>
          <w:rStyle w:val="StyleStyleBold12pt"/>
        </w:rPr>
        <w:t xml:space="preserve"> Vol 31 No 3 </w:t>
      </w:r>
      <w:r w:rsidRPr="00EE4E04">
        <w:rPr>
          <w:rStyle w:val="StyleDate"/>
          <w:highlight w:val="cyan"/>
        </w:rPr>
        <w:t>200</w:t>
      </w:r>
      <w:r w:rsidRPr="00EE4E04">
        <w:rPr>
          <w:rStyle w:val="StyleDate"/>
        </w:rPr>
        <w:t>2</w:t>
      </w:r>
      <w:r w:rsidRPr="00EE4E04">
        <w:rPr>
          <w:rStyle w:val="StyleStyleBold12pt"/>
        </w:rPr>
        <w:t> p. 655-7</w:t>
      </w:r>
    </w:p>
    <w:p w:rsidR="0046279B" w:rsidRDefault="0046279B" w:rsidP="0046279B">
      <w:pPr>
        <w:rPr>
          <w:sz w:val="16"/>
        </w:rPr>
      </w:pPr>
      <w:r w:rsidRPr="00EE4E04">
        <w:rPr>
          <w:sz w:val="16"/>
        </w:rPr>
        <w:t>Commenting on the ‘philosophical turn’ in IR</w:t>
      </w:r>
    </w:p>
    <w:p w:rsidR="0046279B" w:rsidRDefault="0046279B" w:rsidP="0046279B">
      <w:pPr>
        <w:rPr>
          <w:sz w:val="16"/>
        </w:rPr>
      </w:pPr>
      <w:r>
        <w:rPr>
          <w:sz w:val="16"/>
        </w:rPr>
        <w:t xml:space="preserve">AND </w:t>
      </w:r>
    </w:p>
    <w:p w:rsidR="0046279B" w:rsidRPr="00EE4E04" w:rsidRDefault="0046279B" w:rsidP="0046279B">
      <w:pPr>
        <w:rPr>
          <w:sz w:val="16"/>
        </w:rPr>
      </w:pPr>
      <w:proofErr w:type="gramStart"/>
      <w:r w:rsidRPr="00EE4E04">
        <w:rPr>
          <w:sz w:val="16"/>
        </w:rPr>
        <w:t>, </w:t>
      </w:r>
      <w:r w:rsidRPr="00EE4E04">
        <w:rPr>
          <w:rStyle w:val="StyleBoldUnderline"/>
          <w:highlight w:val="cyan"/>
        </w:rPr>
        <w:t>and</w:t>
      </w:r>
      <w:r w:rsidRPr="00EE4E04">
        <w:rPr>
          <w:sz w:val="16"/>
        </w:rPr>
        <w:t> so </w:t>
      </w:r>
      <w:r w:rsidRPr="00EE4E04">
        <w:rPr>
          <w:rStyle w:val="StyleBoldUnderline"/>
          <w:highlight w:val="cyan"/>
        </w:rPr>
        <w:t>a</w:t>
      </w:r>
      <w:r w:rsidRPr="00EE4E04">
        <w:rPr>
          <w:sz w:val="16"/>
        </w:rPr>
        <w:t> potentially </w:t>
      </w:r>
      <w:r w:rsidRPr="00EE4E04">
        <w:rPr>
          <w:rStyle w:val="StyleBoldUnderline"/>
          <w:highlight w:val="cyan"/>
        </w:rPr>
        <w:t>vicious circle arises</w:t>
      </w:r>
      <w:r w:rsidRPr="00EE4E04">
        <w:rPr>
          <w:sz w:val="16"/>
        </w:rPr>
        <w:t>.</w:t>
      </w:r>
      <w:proofErr w:type="gramEnd"/>
    </w:p>
    <w:p w:rsidR="0046279B" w:rsidRPr="00F939BF" w:rsidRDefault="0046279B" w:rsidP="0046279B">
      <w:pPr>
        <w:pStyle w:val="Heading3"/>
      </w:pPr>
      <w:r w:rsidRPr="00F939BF">
        <w:t>Liberal democracy is best – rejection of sovereignty guarantees people can be seen as without value</w:t>
      </w:r>
    </w:p>
    <w:p w:rsidR="0046279B" w:rsidRPr="00F939BF" w:rsidRDefault="0046279B" w:rsidP="0046279B">
      <w:pPr>
        <w:rPr>
          <w:rStyle w:val="StyleStyleBold12pt"/>
        </w:rPr>
      </w:pPr>
      <w:r w:rsidRPr="00F939BF">
        <w:rPr>
          <w:rStyle w:val="StyleStyleBold12pt"/>
        </w:rPr>
        <w:t>Dean  ‘1 (Mitchell-, Finn-, States of Imagination: Ethnographic Explorations of the Postcolonial State, ed. by Thomas Blom Hansen &amp; Finn Stepputat , P. 61-63)</w:t>
      </w:r>
    </w:p>
    <w:p w:rsidR="0046279B" w:rsidRPr="00F939BF" w:rsidRDefault="0046279B" w:rsidP="0046279B">
      <w:r w:rsidRPr="00F939BF">
        <w:rPr>
          <w:rStyle w:val="StyleBoldUnderline"/>
        </w:rPr>
        <w:t xml:space="preserve">There is </w:t>
      </w:r>
      <w:r w:rsidRPr="00F939BF">
        <w:rPr>
          <w:rStyle w:val="StyleBoldUnderline"/>
          <w:highlight w:val="cyan"/>
        </w:rPr>
        <w:t xml:space="preserve">no necessity that </w:t>
      </w:r>
      <w:r>
        <w:rPr>
          <w:rStyle w:val="StyleBoldUnderline"/>
        </w:rPr>
        <w:t>…</w:t>
      </w:r>
      <w:r w:rsidRPr="00F939BF">
        <w:rPr>
          <w:rStyle w:val="StyleBoldUnderline"/>
        </w:rPr>
        <w:t xml:space="preserve"> position of the good despot</w:t>
      </w:r>
      <w:r w:rsidRPr="00F939BF">
        <w:t>.</w:t>
      </w:r>
    </w:p>
    <w:p w:rsidR="0046279B" w:rsidRPr="00E11B31" w:rsidRDefault="0046279B" w:rsidP="0046279B">
      <w:pPr>
        <w:pStyle w:val="Heading3"/>
      </w:pPr>
      <w:r w:rsidRPr="00E11B31">
        <w:t>Their critique of sovereign biopower creates an erroneous distinction between biological and political life that destroys value to life – it’s a more complicated picture than they depict</w:t>
      </w:r>
    </w:p>
    <w:p w:rsidR="0046279B" w:rsidRPr="00E11B31" w:rsidRDefault="0046279B" w:rsidP="0046279B">
      <w:pPr>
        <w:rPr>
          <w:rStyle w:val="StyleStyleBold12pt"/>
        </w:rPr>
      </w:pPr>
      <w:r w:rsidRPr="00E11B31">
        <w:rPr>
          <w:rStyle w:val="StyleDate"/>
        </w:rPr>
        <w:t>Fassin</w:t>
      </w:r>
      <w:r w:rsidRPr="00E11B31">
        <w:rPr>
          <w:rStyle w:val="StyleStyleBold12pt"/>
        </w:rPr>
        <w:t xml:space="preserve">, Professor Social Science Princeton, </w:t>
      </w:r>
      <w:r w:rsidRPr="00E11B31">
        <w:rPr>
          <w:rStyle w:val="StyleDate"/>
        </w:rPr>
        <w:t>’10</w:t>
      </w:r>
      <w:r w:rsidRPr="00E11B31">
        <w:rPr>
          <w:rStyle w:val="StyleStyleBold12pt"/>
        </w:rPr>
        <w:t xml:space="preserve"> (Didier, </w:t>
      </w:r>
      <w:proofErr w:type="gramStart"/>
      <w:r w:rsidRPr="00E11B31">
        <w:rPr>
          <w:rStyle w:val="StyleStyleBold12pt"/>
        </w:rPr>
        <w:t>Fall</w:t>
      </w:r>
      <w:proofErr w:type="gramEnd"/>
      <w:r w:rsidRPr="00E11B31">
        <w:rPr>
          <w:rStyle w:val="StyleStyleBold12pt"/>
        </w:rPr>
        <w:t>, “Ethics of Survival: A Democratic Approach to the Politics of Life” Humanity: An International Journal of Human Rights, Humanitarianism, and Development, Vol 1 No 1, Project Muse)</w:t>
      </w:r>
    </w:p>
    <w:p w:rsidR="0046279B" w:rsidRDefault="0046279B" w:rsidP="0046279B">
      <w:pPr>
        <w:rPr>
          <w:sz w:val="12"/>
        </w:rPr>
      </w:pPr>
      <w:r w:rsidRPr="00130658">
        <w:rPr>
          <w:sz w:val="12"/>
        </w:rPr>
        <w:t xml:space="preserve">Conclusion </w:t>
      </w:r>
      <w:r w:rsidRPr="004B3EDC">
        <w:rPr>
          <w:rStyle w:val="StyleBoldUnderline"/>
          <w:highlight w:val="green"/>
        </w:rPr>
        <w:t>Survival</w:t>
      </w:r>
      <w:r w:rsidRPr="00130658">
        <w:rPr>
          <w:sz w:val="12"/>
        </w:rPr>
        <w:t xml:space="preserve">, in the sense Jacques Derrida 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Pr="00130658" w:rsidRDefault="0046279B" w:rsidP="0046279B">
      <w:pPr>
        <w:rPr>
          <w:sz w:val="12"/>
        </w:rPr>
      </w:pPr>
      <w:proofErr w:type="gramStart"/>
      <w:r w:rsidRPr="00E11B31">
        <w:rPr>
          <w:rStyle w:val="StyleBoldUnderline"/>
        </w:rPr>
        <w:t>also</w:t>
      </w:r>
      <w:proofErr w:type="gramEnd"/>
      <w:r w:rsidRPr="00E11B31">
        <w:rPr>
          <w:rStyle w:val="StyleBoldUnderline"/>
        </w:rPr>
        <w:t xml:space="preserve"> in its everyday expression of the human</w:t>
      </w:r>
      <w:r w:rsidRPr="00130658">
        <w:rPr>
          <w:sz w:val="12"/>
        </w:rPr>
        <w:t>.</w:t>
      </w:r>
    </w:p>
    <w:p w:rsidR="0046279B" w:rsidRPr="00E11B31" w:rsidRDefault="0046279B" w:rsidP="0046279B">
      <w:pPr>
        <w:pStyle w:val="Heading3"/>
      </w:pPr>
      <w:r w:rsidRPr="00E11B31">
        <w:t>Survival guarantees value to life – it is only devalued when we assume biopower can devalue it</w:t>
      </w:r>
    </w:p>
    <w:p w:rsidR="0046279B" w:rsidRPr="00E11B31" w:rsidRDefault="0046279B" w:rsidP="0046279B">
      <w:pPr>
        <w:rPr>
          <w:rStyle w:val="StyleStyleBold12pt"/>
        </w:rPr>
      </w:pPr>
      <w:r w:rsidRPr="00E11B31">
        <w:rPr>
          <w:rStyle w:val="StyleDate"/>
        </w:rPr>
        <w:t>Fassin</w:t>
      </w:r>
      <w:r w:rsidRPr="00E11B31">
        <w:rPr>
          <w:rStyle w:val="StyleStyleBold12pt"/>
        </w:rPr>
        <w:t xml:space="preserve">, Professor Social Science Princeton, </w:t>
      </w:r>
      <w:r w:rsidRPr="00E11B31">
        <w:rPr>
          <w:rStyle w:val="StyleDate"/>
        </w:rPr>
        <w:t>’10</w:t>
      </w:r>
      <w:r w:rsidRPr="00E11B31">
        <w:rPr>
          <w:rStyle w:val="StyleStyleBold12pt"/>
        </w:rPr>
        <w:t xml:space="preserve"> (Didier, </w:t>
      </w:r>
      <w:proofErr w:type="gramStart"/>
      <w:r w:rsidRPr="00E11B31">
        <w:rPr>
          <w:rStyle w:val="StyleStyleBold12pt"/>
        </w:rPr>
        <w:t>Fall</w:t>
      </w:r>
      <w:proofErr w:type="gramEnd"/>
      <w:r w:rsidRPr="00E11B31">
        <w:rPr>
          <w:rStyle w:val="StyleStyleBold12pt"/>
        </w:rPr>
        <w:t>, “Ethics of Survival: A Democratic Approach to the Politics of Life” Humanity: An International Journal of Human Rights, Humanitarianism, and Development, Vol 1 No 1, Project Muse)</w:t>
      </w:r>
    </w:p>
    <w:p w:rsidR="0046279B" w:rsidRDefault="0046279B" w:rsidP="0046279B">
      <w:pPr>
        <w:rPr>
          <w:sz w:val="12"/>
        </w:rPr>
      </w:pPr>
      <w:r w:rsidRPr="0038037B">
        <w:rPr>
          <w:sz w:val="12"/>
        </w:rPr>
        <w:t xml:space="preserve"> “Long before the experience of survival </w:t>
      </w:r>
    </w:p>
    <w:p w:rsidR="0046279B" w:rsidRDefault="0046279B" w:rsidP="0046279B">
      <w:pPr>
        <w:rPr>
          <w:sz w:val="12"/>
        </w:rPr>
      </w:pPr>
      <w:r>
        <w:rPr>
          <w:sz w:val="12"/>
        </w:rPr>
        <w:t xml:space="preserve">AND </w:t>
      </w:r>
    </w:p>
    <w:p w:rsidR="0046279B" w:rsidRDefault="0046279B" w:rsidP="0046279B">
      <w:pPr>
        <w:rPr>
          <w:sz w:val="12"/>
        </w:rPr>
      </w:pPr>
      <w:proofErr w:type="gramStart"/>
      <w:r w:rsidRPr="0038037B">
        <w:rPr>
          <w:sz w:val="12"/>
        </w:rPr>
        <w:t>the</w:t>
      </w:r>
      <w:proofErr w:type="gramEnd"/>
      <w:r w:rsidRPr="0038037B">
        <w:rPr>
          <w:sz w:val="12"/>
        </w:rPr>
        <w:t xml:space="preserve"> biopolitical rather than biological reading of life. </w:t>
      </w:r>
    </w:p>
    <w:p w:rsidR="0046279B" w:rsidRDefault="0046279B" w:rsidP="0046279B">
      <w:pPr>
        <w:pStyle w:val="Heading3"/>
      </w:pPr>
      <w:r>
        <w:t>Empirically, officers who have participated in IMET have not been involved in violent protestor crackdowns – expanding IMET is key to solve</w:t>
      </w:r>
    </w:p>
    <w:p w:rsidR="0046279B" w:rsidRPr="00747B54" w:rsidRDefault="0046279B" w:rsidP="0046279B">
      <w:pPr>
        <w:rPr>
          <w:rStyle w:val="StyleStyleBold12pt"/>
        </w:rPr>
      </w:pPr>
      <w:r w:rsidRPr="00747B54">
        <w:rPr>
          <w:rStyle w:val="StyleDate"/>
        </w:rPr>
        <w:t>McKelvey</w:t>
      </w:r>
      <w:r w:rsidRPr="00747B54">
        <w:t xml:space="preserve">, </w:t>
      </w:r>
      <w:r w:rsidRPr="00747B54">
        <w:rPr>
          <w:rStyle w:val="StyleStyleBold12pt"/>
        </w:rPr>
        <w:t>Senior editor at The American Prospect</w:t>
      </w:r>
      <w:r w:rsidRPr="00747B54">
        <w:t xml:space="preserve">, </w:t>
      </w:r>
      <w:r w:rsidRPr="00747B54">
        <w:rPr>
          <w:rStyle w:val="StyleDate"/>
        </w:rPr>
        <w:t>10/13</w:t>
      </w:r>
      <w:r w:rsidRPr="00747B54">
        <w:t xml:space="preserve"> </w:t>
      </w:r>
      <w:r w:rsidRPr="00747B54">
        <w:rPr>
          <w:rStyle w:val="StyleStyleBold12pt"/>
        </w:rPr>
        <w:t>(U.S.-Funded Democracy Crushers</w:t>
      </w:r>
      <w:proofErr w:type="gramStart"/>
      <w:r w:rsidRPr="00747B54">
        <w:rPr>
          <w:rStyle w:val="StyleStyleBold12pt"/>
        </w:rPr>
        <w:t>?,</w:t>
      </w:r>
      <w:proofErr w:type="gramEnd"/>
      <w:r w:rsidRPr="00747B54">
        <w:rPr>
          <w:rStyle w:val="StyleStyleBold12pt"/>
        </w:rPr>
        <w:t xml:space="preserve"> http://www.thedailybeast.com/articles/2011/10/13/egyptian-military-u-s-funded-democracy-crushers.html</w:t>
      </w:r>
      <w:r>
        <w:rPr>
          <w:rStyle w:val="StyleStyleBold12pt"/>
        </w:rPr>
        <w:t>)</w:t>
      </w:r>
    </w:p>
    <w:p w:rsidR="0046279B" w:rsidRDefault="0046279B" w:rsidP="0046279B">
      <w:pPr>
        <w:rPr>
          <w:rStyle w:val="StyleBoldUnderline"/>
          <w:highlight w:val="green"/>
        </w:rPr>
      </w:pPr>
      <w:r w:rsidRPr="002F7947">
        <w:rPr>
          <w:rStyle w:val="StyleBoldUnderline"/>
          <w:highlight w:val="green"/>
        </w:rPr>
        <w:t xml:space="preserve">The transformation of the Egyptian soldier’s image, </w:t>
      </w:r>
    </w:p>
    <w:p w:rsidR="0046279B" w:rsidRDefault="0046279B" w:rsidP="0046279B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:rsidR="0046279B" w:rsidRPr="00325187" w:rsidRDefault="0046279B" w:rsidP="0046279B">
      <w:pPr>
        <w:rPr>
          <w:bCs/>
          <w:sz w:val="24"/>
          <w:u w:val="single"/>
        </w:rPr>
      </w:pPr>
      <w:proofErr w:type="gramStart"/>
      <w:r w:rsidRPr="002F7947">
        <w:rPr>
          <w:rStyle w:val="StyleBoldUnderline"/>
          <w:highlight w:val="green"/>
        </w:rPr>
        <w:t>to</w:t>
      </w:r>
      <w:proofErr w:type="gramEnd"/>
      <w:r w:rsidRPr="002F7947">
        <w:rPr>
          <w:rStyle w:val="StyleBoldUnderline"/>
          <w:highlight w:val="green"/>
        </w:rPr>
        <w:t xml:space="preserve"> show restraint during the</w:t>
      </w:r>
      <w:r w:rsidRPr="00AF235F">
        <w:rPr>
          <w:rStyle w:val="StyleBoldUnderline"/>
        </w:rPr>
        <w:t xml:space="preserve"> Arab Spring </w:t>
      </w:r>
      <w:r w:rsidRPr="002F7947">
        <w:rPr>
          <w:rStyle w:val="StyleBoldUnderline"/>
          <w:highlight w:val="green"/>
        </w:rPr>
        <w:t>uprising</w:t>
      </w:r>
      <w:r w:rsidRPr="00AF235F">
        <w:rPr>
          <w:rStyle w:val="StyleBoldUnderline"/>
        </w:rPr>
        <w:t>.</w:t>
      </w:r>
    </w:p>
    <w:p w:rsidR="0046279B" w:rsidRPr="00EE4E04" w:rsidRDefault="0046279B" w:rsidP="0046279B">
      <w:pPr>
        <w:pStyle w:val="Heading3"/>
      </w:pPr>
      <w:r w:rsidRPr="00EE4E04">
        <w:t>Kritik doesn’t turn the case – corporate interests don’t have enough sway to undermine the effectiveness of democracy assistance</w:t>
      </w:r>
    </w:p>
    <w:p w:rsidR="0046279B" w:rsidRPr="00EE4E04" w:rsidRDefault="0046279B" w:rsidP="0046279B">
      <w:pPr>
        <w:rPr>
          <w:rStyle w:val="StyleStyleBold12pt"/>
          <w:b w:val="0"/>
          <w:bCs w:val="0"/>
        </w:rPr>
      </w:pPr>
      <w:r w:rsidRPr="00EE4E04">
        <w:rPr>
          <w:rStyle w:val="StyleDate"/>
        </w:rPr>
        <w:t>Youngs</w:t>
      </w:r>
      <w:r w:rsidRPr="00EE4E04">
        <w:rPr>
          <w:rStyle w:val="StyleStyleBold12pt"/>
        </w:rPr>
        <w:t xml:space="preserve">, Director-General FRIDE, </w:t>
      </w:r>
      <w:r w:rsidRPr="00EE4E04">
        <w:rPr>
          <w:rStyle w:val="StyleDate"/>
        </w:rPr>
        <w:t>’11</w:t>
      </w:r>
      <w:r w:rsidRPr="00EE4E04">
        <w:rPr>
          <w:rStyle w:val="StyleStyleBold12pt"/>
        </w:rPr>
        <w:t xml:space="preserve"> (Richard- Professor Politics University of Warwick, February 11, “Misunderstanding </w:t>
      </w:r>
      <w:proofErr w:type="gramStart"/>
      <w:r w:rsidRPr="00EE4E04">
        <w:rPr>
          <w:rStyle w:val="StyleStyleBold12pt"/>
        </w:rPr>
        <w:t>The Maladies Of</w:t>
      </w:r>
      <w:proofErr w:type="gramEnd"/>
      <w:r w:rsidRPr="00EE4E04">
        <w:rPr>
          <w:rStyle w:val="StyleStyleBold12pt"/>
        </w:rPr>
        <w:t xml:space="preserve"> Liberal Democracy Promotion” http://www.eurasiareview.com/misunderstanding-the-maladies-of-liberal-democracy-promotion-18022011/)</w:t>
      </w:r>
    </w:p>
    <w:p w:rsidR="0046279B" w:rsidRDefault="0046279B" w:rsidP="0046279B">
      <w:pPr>
        <w:rPr>
          <w:rStyle w:val="StyleBoldUnderline"/>
          <w:highlight w:val="cyan"/>
        </w:rPr>
      </w:pPr>
      <w:r w:rsidRPr="00EE4E04">
        <w:rPr>
          <w:rStyle w:val="StyleBoldUnderline"/>
          <w:highlight w:val="cyan"/>
        </w:rPr>
        <w:t>A</w:t>
      </w:r>
      <w:r w:rsidRPr="00EE4E04">
        <w:rPr>
          <w:sz w:val="16"/>
        </w:rPr>
        <w:t xml:space="preserve"> fourth </w:t>
      </w:r>
      <w:r w:rsidRPr="00EE4E04">
        <w:rPr>
          <w:rStyle w:val="StyleBoldUnderline"/>
          <w:highlight w:val="cyan"/>
        </w:rPr>
        <w:t>contention is</w:t>
      </w:r>
      <w:r w:rsidRPr="00EE4E04">
        <w:rPr>
          <w:rStyle w:val="StyleBoldUnderline"/>
        </w:rPr>
        <w:t xml:space="preserve"> that </w:t>
      </w:r>
      <w:r w:rsidRPr="00EE4E04">
        <w:rPr>
          <w:rStyle w:val="StyleBoldUnderline"/>
          <w:highlight w:val="cyan"/>
        </w:rPr>
        <w:t xml:space="preserve">approaches to democracy 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Pr="00EE4E04" w:rsidRDefault="0046279B" w:rsidP="0046279B">
      <w:pPr>
        <w:rPr>
          <w:sz w:val="16"/>
        </w:rPr>
      </w:pPr>
      <w:proofErr w:type="gramStart"/>
      <w:r w:rsidRPr="00EE4E04">
        <w:rPr>
          <w:rStyle w:val="StyleBoldUnderline"/>
        </w:rPr>
        <w:t>of</w:t>
      </w:r>
      <w:proofErr w:type="gramEnd"/>
      <w:r w:rsidRPr="00EE4E04">
        <w:rPr>
          <w:rStyle w:val="StyleBoldUnderline"/>
        </w:rPr>
        <w:t xml:space="preserve"> a particular conceptualistion of democracy support policies</w:t>
      </w:r>
      <w:r w:rsidRPr="00EE4E04">
        <w:rPr>
          <w:sz w:val="16"/>
        </w:rPr>
        <w:t>.</w:t>
      </w:r>
    </w:p>
    <w:p w:rsidR="0046279B" w:rsidRPr="0038037B" w:rsidRDefault="0046279B" w:rsidP="0046279B">
      <w:pPr>
        <w:rPr>
          <w:sz w:val="12"/>
        </w:rPr>
      </w:pPr>
    </w:p>
    <w:p w:rsidR="0046279B" w:rsidRPr="00F939BF" w:rsidRDefault="0046279B" w:rsidP="0046279B">
      <w:pPr>
        <w:pStyle w:val="Heading3"/>
      </w:pPr>
      <w:r w:rsidRPr="00F939BF">
        <w:t>US economic collapse causes the rise of transnational MNC’s – bigger internal link to biopolitical exploitation</w:t>
      </w:r>
    </w:p>
    <w:p w:rsidR="0046279B" w:rsidRPr="00F939BF" w:rsidRDefault="0046279B" w:rsidP="0046279B">
      <w:pPr>
        <w:rPr>
          <w:rStyle w:val="StyleStyleBold12pt"/>
        </w:rPr>
      </w:pPr>
      <w:r w:rsidRPr="00F939BF">
        <w:rPr>
          <w:rStyle w:val="StyleStyleBold12pt"/>
        </w:rPr>
        <w:t xml:space="preserve">McCoy, History Prof at Wisconsin-Madison, ’10 (Alfred, December 6, “The Decline and </w:t>
      </w:r>
      <w:proofErr w:type="gramStart"/>
      <w:r w:rsidRPr="00F939BF">
        <w:rPr>
          <w:rStyle w:val="StyleStyleBold12pt"/>
        </w:rPr>
        <w:t>Fall</w:t>
      </w:r>
      <w:proofErr w:type="gramEnd"/>
      <w:r w:rsidRPr="00F939BF">
        <w:rPr>
          <w:rStyle w:val="StyleStyleBold12pt"/>
        </w:rPr>
        <w:t xml:space="preserve"> of the American Empire Four Scenarios for the End of the American Century by 2025” TomDispatch, http://www.commondreams.org/view/2010/12/06-1)</w:t>
      </w:r>
    </w:p>
    <w:p w:rsidR="0046279B" w:rsidRDefault="0046279B" w:rsidP="0046279B">
      <w:r w:rsidRPr="00F939BF">
        <w:t xml:space="preserve">Complicating matters even </w:t>
      </w:r>
      <w:proofErr w:type="gramStart"/>
      <w:r w:rsidRPr="00F939BF">
        <w:t xml:space="preserve">more, </w:t>
      </w:r>
      <w:r>
        <w:rPr>
          <w:rStyle w:val="StyleBoldUnderline"/>
        </w:rPr>
        <w:t>…</w:t>
      </w:r>
      <w:proofErr w:type="gramEnd"/>
      <w:r w:rsidRPr="00F939BF">
        <w:rPr>
          <w:rStyle w:val="StyleBoldUnderline"/>
        </w:rPr>
        <w:t xml:space="preserve"> bombers and eloquent explosions</w:t>
      </w:r>
      <w:r w:rsidRPr="00F939BF">
        <w:t>.”</w:t>
      </w:r>
    </w:p>
    <w:p w:rsidR="0046279B" w:rsidRPr="00EE4E04" w:rsidRDefault="0046279B" w:rsidP="0046279B">
      <w:pPr>
        <w:pStyle w:val="Heading3"/>
      </w:pPr>
      <w:r w:rsidRPr="00EE4E04">
        <w:t>Democracy must be reinfused with liberal ideals – attempts to redefine or reimplement democracy assistance towards different ends cause more intrusion and paralysis</w:t>
      </w:r>
    </w:p>
    <w:p w:rsidR="0046279B" w:rsidRPr="00EE4E04" w:rsidRDefault="0046279B" w:rsidP="0046279B">
      <w:pPr>
        <w:rPr>
          <w:rStyle w:val="StyleStyleBold12pt"/>
          <w:b w:val="0"/>
          <w:bCs w:val="0"/>
        </w:rPr>
      </w:pPr>
      <w:r w:rsidRPr="00EE4E04">
        <w:rPr>
          <w:rStyle w:val="StyleDate"/>
        </w:rPr>
        <w:t>Youngs</w:t>
      </w:r>
      <w:r w:rsidRPr="00EE4E04">
        <w:rPr>
          <w:rStyle w:val="StyleStyleBold12pt"/>
        </w:rPr>
        <w:t xml:space="preserve">, Director-General FRIDE, </w:t>
      </w:r>
      <w:r w:rsidRPr="00EE4E04">
        <w:rPr>
          <w:rStyle w:val="StyleDate"/>
        </w:rPr>
        <w:t>’11</w:t>
      </w:r>
      <w:r w:rsidRPr="00EE4E04">
        <w:rPr>
          <w:rStyle w:val="StyleStyleBold12pt"/>
        </w:rPr>
        <w:t xml:space="preserve"> (Richard- Professor Politics University of Warwick, February 11, “Misunderstanding </w:t>
      </w:r>
      <w:proofErr w:type="gramStart"/>
      <w:r w:rsidRPr="00EE4E04">
        <w:rPr>
          <w:rStyle w:val="StyleStyleBold12pt"/>
        </w:rPr>
        <w:t>The Maladies Of</w:t>
      </w:r>
      <w:proofErr w:type="gramEnd"/>
      <w:r w:rsidRPr="00EE4E04">
        <w:rPr>
          <w:rStyle w:val="StyleStyleBold12pt"/>
        </w:rPr>
        <w:t xml:space="preserve"> Liberal Democracy Promotion” http://www.eurasiareview.com/misunderstanding-the-maladies-of-liberal-democracy-promotion-18022011/)</w:t>
      </w:r>
    </w:p>
    <w:p w:rsidR="0046279B" w:rsidRPr="00EE4E04" w:rsidRDefault="0046279B" w:rsidP="0046279B">
      <w:r w:rsidRPr="00EE4E04">
        <w:t>Reflections on liberalism’s future</w:t>
      </w:r>
    </w:p>
    <w:p w:rsidR="0046279B" w:rsidRDefault="0046279B" w:rsidP="0046279B">
      <w:pPr>
        <w:rPr>
          <w:sz w:val="16"/>
        </w:rPr>
      </w:pPr>
      <w:r w:rsidRPr="00EE4E04">
        <w:rPr>
          <w:sz w:val="16"/>
        </w:rPr>
        <w:t xml:space="preserve">Current international political trends are complex and still 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Pr="00EE4E04" w:rsidRDefault="0046279B" w:rsidP="0046279B">
      <w:pPr>
        <w:rPr>
          <w:sz w:val="16"/>
        </w:rPr>
      </w:pPr>
      <w:proofErr w:type="gramStart"/>
      <w:r w:rsidRPr="00EE4E04">
        <w:rPr>
          <w:sz w:val="16"/>
        </w:rPr>
        <w:t>time</w:t>
      </w:r>
      <w:proofErr w:type="gramEnd"/>
      <w:r w:rsidRPr="00EE4E04">
        <w:rPr>
          <w:sz w:val="16"/>
        </w:rPr>
        <w:t xml:space="preserve"> sharpen the West’s defence of core liberalism.</w:t>
      </w:r>
    </w:p>
    <w:p w:rsidR="0046279B" w:rsidRPr="00F939BF" w:rsidRDefault="0046279B" w:rsidP="0046279B"/>
    <w:p w:rsidR="0046279B" w:rsidRPr="00F939BF" w:rsidRDefault="0046279B" w:rsidP="0046279B">
      <w:pPr>
        <w:pStyle w:val="Heading3"/>
        <w:rPr>
          <w:rFonts w:eastAsia="Cambria"/>
        </w:rPr>
      </w:pPr>
      <w:r w:rsidRPr="00F939BF">
        <w:rPr>
          <w:rFonts w:eastAsia="Cambria"/>
        </w:rPr>
        <w:t>No mindless intervention</w:t>
      </w:r>
    </w:p>
    <w:p w:rsidR="0046279B" w:rsidRPr="00F939BF" w:rsidRDefault="0046279B" w:rsidP="0046279B">
      <w:pPr>
        <w:rPr>
          <w:rStyle w:val="StyleStyleBold12pt"/>
        </w:rPr>
      </w:pPr>
      <w:r w:rsidRPr="00F939BF">
        <w:rPr>
          <w:rStyle w:val="StyleDate"/>
        </w:rPr>
        <w:t>Mandelbaum 11</w:t>
      </w:r>
      <w:r w:rsidRPr="00F939BF">
        <w:rPr>
          <w:rStyle w:val="StyleStyleBold12pt"/>
        </w:rPr>
        <w:t xml:space="preserve"> (Michael Mandelbaum, A. Herter Professor of American Foreign Policy, the Paul H. Nitze School of Advanced International Studies, Johns Hopkins University, Washington DC; and Director, Project on East-West Relations, Council on Foreign Relations, “CFR 90th Anniversary Series on Renewing America: American Power and Profligacy,” Jan 2011) </w:t>
      </w:r>
    </w:p>
    <w:p w:rsidR="0046279B" w:rsidRDefault="0046279B" w:rsidP="0046279B">
      <w:pPr>
        <w:rPr>
          <w:sz w:val="16"/>
        </w:rPr>
      </w:pPr>
      <w:r w:rsidRPr="00F939BF">
        <w:rPr>
          <w:sz w:val="16"/>
        </w:rPr>
        <w:t>MANDELBAUM:  I think it is, Richard</w:t>
      </w:r>
    </w:p>
    <w:p w:rsidR="0046279B" w:rsidRDefault="0046279B" w:rsidP="0046279B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46279B" w:rsidRPr="00F939BF" w:rsidRDefault="0046279B" w:rsidP="0046279B">
      <w:pPr>
        <w:rPr>
          <w:sz w:val="16"/>
        </w:rPr>
      </w:pPr>
      <w:proofErr w:type="gramStart"/>
      <w:r w:rsidRPr="00F939BF">
        <w:rPr>
          <w:rStyle w:val="StyleBoldUnderline"/>
        </w:rPr>
        <w:t>, unwanted and expensive task of nation building.</w:t>
      </w:r>
      <w:proofErr w:type="gramEnd"/>
    </w:p>
    <w:p w:rsidR="0046279B" w:rsidRDefault="0046279B" w:rsidP="0046279B">
      <w:pPr>
        <w:rPr>
          <w:rStyle w:val="StyleBoldUnderline"/>
          <w:highlight w:val="cyan"/>
        </w:rPr>
      </w:pPr>
      <w:r w:rsidRPr="00F939BF">
        <w:rPr>
          <w:rStyle w:val="StyleBoldUnderline"/>
          <w:highlight w:val="cyan"/>
        </w:rPr>
        <w:t xml:space="preserve">Nation building has never been popular.  The </w:t>
      </w:r>
    </w:p>
    <w:p w:rsidR="0046279B" w:rsidRDefault="0046279B" w:rsidP="0046279B">
      <w:pPr>
        <w:rPr>
          <w:sz w:val="16"/>
        </w:rPr>
      </w:pPr>
      <w:r>
        <w:rPr>
          <w:sz w:val="16"/>
        </w:rPr>
        <w:t xml:space="preserve">AND </w:t>
      </w:r>
    </w:p>
    <w:p w:rsidR="0046279B" w:rsidRPr="00E21AB1" w:rsidRDefault="0046279B" w:rsidP="0046279B">
      <w:pPr>
        <w:rPr>
          <w:bCs/>
          <w:sz w:val="24"/>
          <w:u w:val="single"/>
        </w:rPr>
      </w:pPr>
      <w:r w:rsidRPr="00F939BF">
        <w:rPr>
          <w:sz w:val="16"/>
        </w:rPr>
        <w:t>And </w:t>
      </w:r>
      <w:r w:rsidRPr="00F939BF">
        <w:rPr>
          <w:rStyle w:val="StyleBoldUnderline"/>
          <w:highlight w:val="cyan"/>
        </w:rPr>
        <w:t>that unit has come to an end.</w:t>
      </w:r>
    </w:p>
    <w:p w:rsidR="00D51ABF" w:rsidRPr="00383E0A" w:rsidRDefault="00D51ABF" w:rsidP="00383E0A">
      <w:bookmarkStart w:id="0" w:name="_GoBack"/>
      <w:bookmarkEnd w:id="0"/>
    </w:p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2C6" w:rsidRDefault="003D32C6" w:rsidP="005F5576">
      <w:r>
        <w:separator/>
      </w:r>
    </w:p>
  </w:endnote>
  <w:endnote w:type="continuationSeparator" w:id="0">
    <w:p w:rsidR="003D32C6" w:rsidRDefault="003D32C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2C6" w:rsidRDefault="003D32C6" w:rsidP="005F5576">
      <w:r>
        <w:separator/>
      </w:r>
    </w:p>
  </w:footnote>
  <w:footnote w:type="continuationSeparator" w:id="0">
    <w:p w:rsidR="003D32C6" w:rsidRDefault="003D32C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9B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D32C6"/>
    <w:rsid w:val="003E4831"/>
    <w:rsid w:val="00450882"/>
    <w:rsid w:val="0045442E"/>
    <w:rsid w:val="00460FA5"/>
    <w:rsid w:val="00462418"/>
    <w:rsid w:val="0046279B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6279B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6279B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jazeera.com/indepth/opinion/2011/05/20115311329349204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w.cornell.edu/uscode/usc_sec_22_00008262----000-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2012-01-03T18:18:00Z</dcterms:created>
  <dcterms:modified xsi:type="dcterms:W3CDTF">2012-01-03T18:18:00Z</dcterms:modified>
</cp:coreProperties>
</file>