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546" w:rsidRDefault="00BA4546" w:rsidP="00BA4546">
      <w:pPr>
        <w:pStyle w:val="Heading1"/>
        <w:rPr>
          <w:rFonts w:eastAsia="Calibri"/>
        </w:rPr>
      </w:pPr>
      <w:r>
        <w:rPr>
          <w:rFonts w:eastAsia="Calibri"/>
        </w:rPr>
        <w:t>***Cites***</w:t>
      </w:r>
    </w:p>
    <w:p w:rsidR="00BA4546" w:rsidRDefault="00BA4546" w:rsidP="00BA4546">
      <w:pPr>
        <w:pStyle w:val="Heading1"/>
        <w:rPr>
          <w:rFonts w:eastAsia="Calibri"/>
        </w:rPr>
      </w:pPr>
      <w:r>
        <w:rPr>
          <w:rFonts w:eastAsia="Calibri"/>
        </w:rPr>
        <w:t>1NC</w:t>
      </w:r>
    </w:p>
    <w:p w:rsidR="00BA4546" w:rsidRPr="00F253FB" w:rsidRDefault="00BA4546" w:rsidP="00BA4546">
      <w:pPr>
        <w:pStyle w:val="Heading2"/>
        <w:rPr>
          <w:rFonts w:eastAsia="Calibri"/>
        </w:rPr>
      </w:pPr>
      <w:r w:rsidRPr="00F253FB">
        <w:rPr>
          <w:rFonts w:eastAsia="Calibri"/>
        </w:rPr>
        <w:t>Framework 1NC</w:t>
      </w:r>
    </w:p>
    <w:p w:rsidR="00BA4546" w:rsidRDefault="00BA4546" w:rsidP="00BA4546">
      <w:pPr>
        <w:pStyle w:val="Heading3"/>
        <w:rPr>
          <w:rFonts w:eastAsia="Calibri"/>
        </w:rPr>
      </w:pPr>
      <w:r>
        <w:rPr>
          <w:rFonts w:eastAsia="Calibri"/>
        </w:rPr>
        <w:t>A – Interpretation:</w:t>
      </w:r>
    </w:p>
    <w:p w:rsidR="00BA4546" w:rsidRPr="00F253FB" w:rsidRDefault="00BA4546" w:rsidP="00BA4546">
      <w:pPr>
        <w:pStyle w:val="Heading3"/>
        <w:rPr>
          <w:rFonts w:eastAsia="Calibri"/>
        </w:rPr>
      </w:pPr>
      <w:r w:rsidRPr="00F253FB">
        <w:rPr>
          <w:rFonts w:eastAsia="Calibri"/>
        </w:rPr>
        <w:t xml:space="preserve">Topical affirmatives must affirm the resolution through instrumental defense of action by the United States Federal Government.  </w:t>
      </w:r>
    </w:p>
    <w:p w:rsidR="00BA4546" w:rsidRPr="00F253FB" w:rsidRDefault="00BA4546" w:rsidP="00BA4546"/>
    <w:p w:rsidR="00BA4546" w:rsidRPr="00F253FB" w:rsidRDefault="00BA4546" w:rsidP="00BA4546">
      <w:pPr>
        <w:pStyle w:val="Heading3"/>
        <w:rPr>
          <w:rFonts w:eastAsia="Calibri"/>
        </w:rPr>
      </w:pPr>
      <w:r>
        <w:rPr>
          <w:rFonts w:eastAsia="Calibri"/>
        </w:rPr>
        <w:t>B</w:t>
      </w:r>
      <w:r w:rsidRPr="00F253FB">
        <w:rPr>
          <w:rFonts w:eastAsia="Calibri"/>
        </w:rPr>
        <w:t xml:space="preserve"> – Definitions</w:t>
      </w:r>
    </w:p>
    <w:p w:rsidR="00BA4546" w:rsidRPr="00F253FB" w:rsidRDefault="00BA4546" w:rsidP="00BA4546">
      <w:pPr>
        <w:pStyle w:val="Heading3"/>
        <w:rPr>
          <w:rFonts w:eastAsia="Calibri"/>
        </w:rPr>
      </w:pPr>
      <w:r w:rsidRPr="00F253FB">
        <w:rPr>
          <w:rFonts w:eastAsia="Calibri"/>
        </w:rPr>
        <w:t>Should denotes an expectation of enacting a plan</w:t>
      </w:r>
    </w:p>
    <w:p w:rsidR="00BA4546" w:rsidRPr="00F253FB" w:rsidRDefault="00BA4546" w:rsidP="00BA4546">
      <w:pPr>
        <w:widowControl w:val="0"/>
        <w:outlineLvl w:val="2"/>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BA4546" w:rsidRPr="00F253FB" w:rsidRDefault="00BA4546" w:rsidP="00BA4546">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BA4546" w:rsidRPr="00F253FB" w:rsidRDefault="00BA4546" w:rsidP="00BA4546"/>
    <w:p w:rsidR="00BA4546" w:rsidRPr="00F253FB" w:rsidRDefault="00BA4546" w:rsidP="00BA4546">
      <w:pPr>
        <w:pStyle w:val="Heading3"/>
        <w:rPr>
          <w:rFonts w:eastAsia="Calibri"/>
        </w:rPr>
      </w:pPr>
      <w:r w:rsidRPr="00F253FB">
        <w:rPr>
          <w:rFonts w:eastAsia="Calibri"/>
        </w:rPr>
        <w:t>Federal government is the central government in Washington DC</w:t>
      </w:r>
    </w:p>
    <w:p w:rsidR="00BA4546" w:rsidRPr="00F253FB" w:rsidRDefault="00BA4546" w:rsidP="00BA4546">
      <w:pPr>
        <w:rPr>
          <w:rStyle w:val="StyleStyleBold12pt"/>
        </w:rPr>
      </w:pPr>
      <w:r w:rsidRPr="00F253FB">
        <w:rPr>
          <w:rStyle w:val="StyleDate"/>
        </w:rPr>
        <w:t>Encarta Online 2005</w:t>
      </w:r>
      <w:r w:rsidRPr="00F253FB">
        <w:rPr>
          <w:rStyle w:val="StyleStyleBold12pt"/>
        </w:rPr>
        <w:t xml:space="preserve">, </w:t>
      </w:r>
    </w:p>
    <w:p w:rsidR="00BA4546" w:rsidRPr="00F253FB" w:rsidRDefault="00BA4546" w:rsidP="00BA4546">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BA4546" w:rsidRPr="00F253FB" w:rsidRDefault="00BA4546" w:rsidP="00BA4546">
      <w:r w:rsidRPr="00F253FB">
        <w:t>United States (Government)</w:t>
      </w:r>
      <w:proofErr w:type="gramStart"/>
      <w:r w:rsidRPr="00F253FB">
        <w:t xml:space="preserve">, </w:t>
      </w:r>
      <w:r>
        <w:rPr>
          <w:highlight w:val="cyan"/>
        </w:rPr>
        <w:t>………………..</w:t>
      </w:r>
      <w:proofErr w:type="gramEnd"/>
      <w:r w:rsidRPr="00F253FB">
        <w:rPr>
          <w:highlight w:val="cyan"/>
        </w:rPr>
        <w:t>is</w:t>
      </w:r>
      <w:r w:rsidRPr="00F253FB">
        <w:t xml:space="preserve"> centered </w:t>
      </w:r>
      <w:r w:rsidRPr="00F253FB">
        <w:rPr>
          <w:highlight w:val="cyan"/>
        </w:rPr>
        <w:t xml:space="preserve">in </w:t>
      </w:r>
      <w:hyperlink r:id="rId8" w:history="1">
        <w:r w:rsidRPr="00F253FB">
          <w:rPr>
            <w:rFonts w:ascii="Times New Roman" w:eastAsia="Calibri" w:hAnsi="Times New Roman"/>
            <w:sz w:val="24"/>
            <w:u w:val="single"/>
            <w:shd w:val="clear" w:color="auto" w:fill="00FFFF"/>
          </w:rPr>
          <w:t>Washington, D.C.</w:t>
        </w:r>
      </w:hyperlink>
    </w:p>
    <w:p w:rsidR="00BA4546" w:rsidRPr="00F253FB" w:rsidRDefault="00BA4546" w:rsidP="00BA4546"/>
    <w:p w:rsidR="00BA4546" w:rsidRPr="00F253FB" w:rsidRDefault="00BA4546" w:rsidP="00BA4546">
      <w:pPr>
        <w:pStyle w:val="Heading3"/>
        <w:rPr>
          <w:rFonts w:eastAsia="Calibri"/>
        </w:rPr>
      </w:pPr>
      <w:r w:rsidRPr="00F253FB">
        <w:rPr>
          <w:rFonts w:eastAsia="Calibri"/>
        </w:rPr>
        <w:t xml:space="preserve">Resolved implies a policy </w:t>
      </w:r>
    </w:p>
    <w:p w:rsidR="00BA4546" w:rsidRPr="00F253FB" w:rsidRDefault="00BA4546" w:rsidP="00BA4546">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9" w:history="1">
        <w:r w:rsidRPr="00F253FB">
          <w:t>http://house.louisiana.gov/house-glossary.htm</w:t>
        </w:r>
      </w:hyperlink>
      <w:r w:rsidRPr="00F253FB">
        <w:rPr>
          <w:rStyle w:val="StyleStyleBold12pt"/>
        </w:rPr>
        <w:t xml:space="preserve"> </w:t>
      </w:r>
    </w:p>
    <w:p w:rsidR="00BA4546" w:rsidRPr="00F253FB" w:rsidRDefault="00BA4546" w:rsidP="00BA4546">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w:t>
      </w:r>
      <w:r>
        <w:t>………………………………..</w:t>
      </w:r>
      <w:r w:rsidRPr="00F253FB">
        <w:t xml:space="preserve">, and 7.4) </w:t>
      </w:r>
    </w:p>
    <w:p w:rsidR="00BA4546" w:rsidRPr="00F253FB" w:rsidRDefault="00BA4546" w:rsidP="00BA4546">
      <w:pPr>
        <w:pStyle w:val="Heading3"/>
      </w:pPr>
      <w:r>
        <w:t xml:space="preserve">Democracy assistance </w:t>
      </w:r>
      <w:proofErr w:type="gramStart"/>
      <w:r>
        <w:t>is  the</w:t>
      </w:r>
      <w:proofErr w:type="gramEnd"/>
      <w:r>
        <w:t xml:space="preserve"> transfer funds, expertise, or material to foster democracy</w:t>
      </w:r>
    </w:p>
    <w:p w:rsidR="00BA4546" w:rsidRPr="008A73FA" w:rsidRDefault="00BA4546" w:rsidP="00BA4546">
      <w:pPr>
        <w:rPr>
          <w:rStyle w:val="StyleStyleBold12pt"/>
        </w:rPr>
      </w:pPr>
      <w:r>
        <w:rPr>
          <w:rStyle w:val="StyleStyleBold12pt"/>
        </w:rPr>
        <w:t xml:space="preserve">Richard </w:t>
      </w:r>
      <w:proofErr w:type="spellStart"/>
      <w:r w:rsidRPr="00D32CAE">
        <w:rPr>
          <w:rStyle w:val="StyleDate"/>
        </w:rPr>
        <w:t>Lappin</w:t>
      </w:r>
      <w:proofErr w:type="spellEnd"/>
      <w:r>
        <w:rPr>
          <w:rStyle w:val="StyleStyleBold12pt"/>
        </w:rPr>
        <w:t xml:space="preserve">- Ph.D. candidate at the Centre for Peace Research and Strategic Studies @ U of Leuven- </w:t>
      </w:r>
      <w:r w:rsidRPr="00D32CAE">
        <w:rPr>
          <w:rStyle w:val="StyleDate"/>
        </w:rPr>
        <w:t>2009</w:t>
      </w:r>
      <w:r>
        <w:rPr>
          <w:rStyle w:val="StyleStyleBold12pt"/>
        </w:rPr>
        <w:t xml:space="preserve"> (last cite), What We Talk </w:t>
      </w:r>
      <w:proofErr w:type="gramStart"/>
      <w:r>
        <w:rPr>
          <w:rStyle w:val="StyleStyleBold12pt"/>
        </w:rPr>
        <w:t>About When We Talk About</w:t>
      </w:r>
      <w:proofErr w:type="gramEnd"/>
      <w:r>
        <w:rPr>
          <w:rStyle w:val="StyleStyleBold12pt"/>
        </w:rPr>
        <w:t xml:space="preserve"> Democracy Assistance: The Problem of Definition in Post-Conflict Approaches to </w:t>
      </w:r>
      <w:proofErr w:type="spellStart"/>
      <w:r>
        <w:rPr>
          <w:rStyle w:val="StyleStyleBold12pt"/>
        </w:rPr>
        <w:t>Democratisation</w:t>
      </w:r>
      <w:proofErr w:type="spellEnd"/>
      <w:r>
        <w:rPr>
          <w:rStyle w:val="StyleStyleBold12pt"/>
        </w:rPr>
        <w:t>, http://www.cejiss.org/sites/default/files/8.pdf</w:t>
      </w:r>
    </w:p>
    <w:p w:rsidR="00BA4546" w:rsidRDefault="00BA4546" w:rsidP="00BA4546">
      <w:r w:rsidRPr="00963DAF">
        <w:rPr>
          <w:highlight w:val="cyan"/>
        </w:rPr>
        <w:t xml:space="preserve">Democracy assistance can be most </w:t>
      </w:r>
      <w:proofErr w:type="gramStart"/>
      <w:r>
        <w:t>……………………………………..</w:t>
      </w:r>
      <w:r>
        <w:t>,</w:t>
      </w:r>
      <w:proofErr w:type="gramEnd"/>
      <w:r>
        <w:t xml:space="preserve"> media groups and political parties.</w:t>
      </w:r>
    </w:p>
    <w:p w:rsidR="00BA4546" w:rsidRDefault="00BA4546" w:rsidP="00BA4546"/>
    <w:p w:rsidR="00BA4546" w:rsidRPr="00F253FB" w:rsidRDefault="00BA4546" w:rsidP="00BA4546">
      <w:pPr>
        <w:pStyle w:val="Heading3"/>
      </w:pPr>
      <w:r>
        <w:lastRenderedPageBreak/>
        <w:t xml:space="preserve">C – Vote </w:t>
      </w:r>
      <w:proofErr w:type="spellStart"/>
      <w:r>
        <w:t>neg</w:t>
      </w:r>
      <w:proofErr w:type="spellEnd"/>
      <w:r>
        <w:t xml:space="preserve"> – We have five net benefits</w:t>
      </w:r>
    </w:p>
    <w:p w:rsidR="00BA4546" w:rsidRPr="00F253FB" w:rsidRDefault="00BA4546" w:rsidP="00BA4546">
      <w:pPr>
        <w:pStyle w:val="Heading3"/>
        <w:rPr>
          <w:rFonts w:eastAsia="Calibri"/>
        </w:rPr>
      </w:pPr>
      <w:r>
        <w:rPr>
          <w:rFonts w:eastAsia="Calibri"/>
        </w:rPr>
        <w:t>First is</w:t>
      </w:r>
      <w:r w:rsidRPr="00F253FB">
        <w:rPr>
          <w:rFonts w:eastAsia="Calibri"/>
        </w:rPr>
        <w:t xml:space="preserve"> </w:t>
      </w:r>
      <w:proofErr w:type="spellStart"/>
      <w:r w:rsidRPr="000957CA">
        <w:rPr>
          <w:rFonts w:eastAsia="Calibri"/>
          <w:u w:val="single"/>
        </w:rPr>
        <w:t>Decisionmaking</w:t>
      </w:r>
      <w:proofErr w:type="spellEnd"/>
    </w:p>
    <w:p w:rsidR="00BA4546" w:rsidRDefault="00BA4546" w:rsidP="00BA4546">
      <w:pPr>
        <w:pStyle w:val="Heading3"/>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abilities.  </w:t>
      </w:r>
    </w:p>
    <w:p w:rsidR="00BA4546" w:rsidRDefault="00BA4546" w:rsidP="00BA4546">
      <w:pPr>
        <w:pStyle w:val="Heading3"/>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BA4546" w:rsidRDefault="00BA4546" w:rsidP="00BA4546">
      <w:pPr>
        <w:pStyle w:val="Heading3"/>
        <w:numPr>
          <w:ilvl w:val="1"/>
          <w:numId w:val="1"/>
        </w:numPr>
        <w:spacing w:before="200"/>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BA4546" w:rsidRDefault="00BA4546" w:rsidP="00BA4546">
      <w:pPr>
        <w:pStyle w:val="Heading3"/>
        <w:numPr>
          <w:ilvl w:val="1"/>
          <w:numId w:val="1"/>
        </w:numPr>
        <w:spacing w:before="200"/>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BA4546" w:rsidRPr="000957CA" w:rsidRDefault="00BA4546" w:rsidP="00BA4546"/>
    <w:p w:rsidR="00BA4546" w:rsidRPr="004B0323" w:rsidRDefault="00BA4546" w:rsidP="00BA4546"/>
    <w:p w:rsidR="00BA4546" w:rsidRPr="00F253FB" w:rsidRDefault="00BA4546" w:rsidP="00BA4546">
      <w:pPr>
        <w:pStyle w:val="Heading3"/>
        <w:rPr>
          <w:rFonts w:eastAsia="Calibri"/>
        </w:rPr>
      </w:pPr>
      <w:r>
        <w:rPr>
          <w:rFonts w:eastAsia="Calibri"/>
        </w:rPr>
        <w:t>Second is</w:t>
      </w:r>
      <w:r w:rsidRPr="00F253FB">
        <w:rPr>
          <w:rFonts w:eastAsia="Calibri"/>
        </w:rPr>
        <w:t xml:space="preserve"> </w:t>
      </w:r>
      <w:r w:rsidRPr="000957CA">
        <w:rPr>
          <w:rFonts w:eastAsia="Calibri"/>
          <w:u w:val="single"/>
        </w:rPr>
        <w:t>Predictability</w:t>
      </w:r>
      <w:r w:rsidRPr="00F253FB">
        <w:rPr>
          <w:rFonts w:eastAsia="Calibri"/>
        </w:rPr>
        <w:t xml:space="preserve">- The resolution proposes the question the negative is prepared to answer.  Even if it is good to talk about their 1AC, they must prove we could have logically anticipated it.  This question comes prior to the merits of the </w:t>
      </w:r>
      <w:proofErr w:type="spellStart"/>
      <w:r w:rsidRPr="00F253FB">
        <w:rPr>
          <w:rFonts w:eastAsia="Calibri"/>
        </w:rPr>
        <w:t>aff</w:t>
      </w:r>
      <w:proofErr w:type="spellEnd"/>
      <w:r w:rsidRPr="00F253FB">
        <w:rPr>
          <w:rFonts w:eastAsia="Calibri"/>
        </w:rPr>
        <w:t xml:space="preserve"> because it implicates our ability to debate.</w:t>
      </w:r>
    </w:p>
    <w:p w:rsidR="00BA4546" w:rsidRPr="00F253FB" w:rsidRDefault="00BA4546" w:rsidP="00BA4546"/>
    <w:p w:rsidR="00BA4546" w:rsidRPr="00F253FB" w:rsidRDefault="00BA4546" w:rsidP="00BA4546">
      <w:pPr>
        <w:pStyle w:val="Heading3"/>
        <w:rPr>
          <w:rFonts w:eastAsia="Calibri"/>
        </w:rPr>
      </w:pPr>
      <w:r>
        <w:rPr>
          <w:rFonts w:eastAsia="Calibri"/>
        </w:rPr>
        <w:t xml:space="preserve">And, predictability is the internal link to solving the </w:t>
      </w:r>
      <w:proofErr w:type="spellStart"/>
      <w:r>
        <w:rPr>
          <w:rFonts w:eastAsia="Calibri"/>
        </w:rPr>
        <w:t>aff</w:t>
      </w:r>
      <w:proofErr w:type="spellEnd"/>
      <w:r>
        <w:rPr>
          <w:rFonts w:eastAsia="Calibri"/>
        </w:rPr>
        <w:t xml:space="preserve"> –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BA4546" w:rsidRPr="00F253FB" w:rsidRDefault="00BA4546" w:rsidP="00BA4546">
      <w:pPr>
        <w:rPr>
          <w:rStyle w:val="StyleStyleBold12pt"/>
        </w:rPr>
      </w:pPr>
      <w:r w:rsidRPr="00F253FB">
        <w:rPr>
          <w:rStyle w:val="StyleStyleBold12pt"/>
        </w:rPr>
        <w:t xml:space="preserve">Robert E. </w:t>
      </w:r>
      <w:proofErr w:type="spellStart"/>
      <w:r w:rsidRPr="00F253FB">
        <w:rPr>
          <w:rStyle w:val="StyleDate"/>
        </w:rPr>
        <w:t>Goodin</w:t>
      </w:r>
      <w:proofErr w:type="spellEnd"/>
      <w:r w:rsidRPr="00F253FB">
        <w:rPr>
          <w:rStyle w:val="StyleDate"/>
        </w:rPr>
        <w:t xml:space="preserve"> and</w:t>
      </w:r>
      <w:r w:rsidRPr="00F253FB">
        <w:rPr>
          <w:rStyle w:val="StyleStyleBold12pt"/>
        </w:rPr>
        <w:t xml:space="preserve"> Simon J. </w:t>
      </w:r>
      <w:r w:rsidRPr="00F253FB">
        <w:rPr>
          <w:rStyle w:val="StyleDate"/>
        </w:rPr>
        <w:t>Niemeyer</w:t>
      </w:r>
      <w:r w:rsidRPr="00F253FB">
        <w:rPr>
          <w:rStyle w:val="StyleStyleBold12pt"/>
        </w:rPr>
        <w:t xml:space="preserve">- Australian National University- </w:t>
      </w:r>
      <w:r w:rsidRPr="00F253FB">
        <w:rPr>
          <w:rStyle w:val="StyleDate"/>
        </w:rPr>
        <w:t>2003</w:t>
      </w:r>
      <w:r w:rsidRPr="00F253FB">
        <w:rPr>
          <w:rStyle w:val="StyleStyleBold12pt"/>
        </w:rPr>
        <w:t>, When Does Deliberation Begin? Internal Reflection versus Public Discussion in Deliberative Democracy, POLITICAL STUDIES: 2003 VOL 51, 627–649, http://onlinelibrary.wiley.com/doi/10.1111/j.0032-3217.2003.00450.x/pdf</w:t>
      </w:r>
    </w:p>
    <w:p w:rsidR="00BA4546" w:rsidRPr="00F253FB" w:rsidRDefault="00BA4546" w:rsidP="00BA4546">
      <w:pPr>
        <w:rPr>
          <w:rFonts w:ascii="Times New Roman" w:eastAsia="Calibri" w:hAnsi="Times New Roman"/>
          <w:sz w:val="16"/>
        </w:rPr>
      </w:pPr>
      <w:r w:rsidRPr="00F253FB">
        <w:t xml:space="preserve">What happened in this particular case, </w:t>
      </w:r>
      <w:r>
        <w:t>………………………………………….</w:t>
      </w:r>
      <w:r w:rsidRPr="00F253FB">
        <w:rPr>
          <w:sz w:val="14"/>
        </w:rPr>
        <w:t>for each of those key features.</w:t>
      </w:r>
    </w:p>
    <w:p w:rsidR="00BA4546" w:rsidRPr="00F253FB" w:rsidRDefault="00BA4546" w:rsidP="00BA4546"/>
    <w:p w:rsidR="00BA4546" w:rsidRPr="00F253FB" w:rsidRDefault="00BA4546" w:rsidP="00BA4546">
      <w:pPr>
        <w:pStyle w:val="Heading3"/>
        <w:rPr>
          <w:rFonts w:eastAsia="Calibri"/>
        </w:rPr>
      </w:pPr>
      <w:r>
        <w:rPr>
          <w:rFonts w:eastAsia="Calibri"/>
        </w:rPr>
        <w:t xml:space="preserve">Third is </w:t>
      </w:r>
      <w:r>
        <w:rPr>
          <w:rFonts w:eastAsia="Calibri"/>
          <w:u w:val="single"/>
        </w:rPr>
        <w:t>Limits</w:t>
      </w:r>
      <w:r>
        <w:rPr>
          <w:rFonts w:eastAsia="Calibri"/>
        </w:rPr>
        <w:t xml:space="preserve"> – Th</w:t>
      </w:r>
      <w:r w:rsidRPr="00F253FB">
        <w:rPr>
          <w:rFonts w:eastAsia="Calibri"/>
        </w:rPr>
        <w:t xml:space="preserve">e </w:t>
      </w:r>
      <w:proofErr w:type="spellStart"/>
      <w:r w:rsidRPr="00F253FB">
        <w:rPr>
          <w:rFonts w:eastAsia="Calibri"/>
        </w:rPr>
        <w:t>aff</w:t>
      </w:r>
      <w:proofErr w:type="spellEnd"/>
      <w:r w:rsidRPr="00F253FB">
        <w:rPr>
          <w:rFonts w:eastAsia="Calibri"/>
        </w:rPr>
        <w:t xml:space="preserve"> interpretation explodes the number of potential affirmatives to anything that has a l</w:t>
      </w:r>
      <w:r>
        <w:rPr>
          <w:rFonts w:eastAsia="Calibri"/>
        </w:rPr>
        <w:t xml:space="preserve">oose relationship to democracy, making it impossible for the negative to engage in crucial pre-deliberate research and provide robust in-debate clash  </w:t>
      </w:r>
    </w:p>
    <w:p w:rsidR="00BA4546" w:rsidRPr="00F253FB" w:rsidRDefault="00BA4546" w:rsidP="00BA4546">
      <w:pPr>
        <w:pStyle w:val="Heading3"/>
        <w:rPr>
          <w:rFonts w:eastAsia="Calibri"/>
        </w:rPr>
      </w:pPr>
      <w:r>
        <w:rPr>
          <w:rFonts w:eastAsia="Calibri"/>
        </w:rPr>
        <w:t xml:space="preserve">And, </w:t>
      </w:r>
      <w:r w:rsidRPr="00F253FB">
        <w:rPr>
          <w:rFonts w:eastAsia="Calibri"/>
        </w:rPr>
        <w:t xml:space="preserve">Limits are an inevitable part of living in society, but learning to exercise creativity within limits celebrates life- constant attempts to un-limit ourselves </w:t>
      </w:r>
      <w:proofErr w:type="spellStart"/>
      <w:r w:rsidRPr="00F253FB">
        <w:rPr>
          <w:rFonts w:eastAsia="Calibri"/>
        </w:rPr>
        <w:t>creante</w:t>
      </w:r>
      <w:proofErr w:type="spellEnd"/>
      <w:r w:rsidRPr="00F253FB">
        <w:rPr>
          <w:rFonts w:eastAsia="Calibri"/>
        </w:rPr>
        <w:t xml:space="preserve"> an unbearable burden and empties out the value to life</w:t>
      </w:r>
    </w:p>
    <w:p w:rsidR="00BA4546" w:rsidRPr="00F253FB" w:rsidRDefault="00BA4546" w:rsidP="00BA4546">
      <w:pPr>
        <w:rPr>
          <w:rStyle w:val="StyleDate"/>
        </w:rPr>
      </w:pPr>
      <w:proofErr w:type="spellStart"/>
      <w:r w:rsidRPr="00F253FB">
        <w:rPr>
          <w:rStyle w:val="StyleDate"/>
        </w:rPr>
        <w:t>Ramaekers</w:t>
      </w:r>
      <w:proofErr w:type="spellEnd"/>
      <w:r w:rsidRPr="00F253FB">
        <w:rPr>
          <w:rStyle w:val="StyleDate"/>
        </w:rPr>
        <w:t xml:space="preserve"> 2001</w:t>
      </w:r>
    </w:p>
    <w:p w:rsidR="00BA4546" w:rsidRPr="00F253FB" w:rsidRDefault="00BA4546" w:rsidP="00BA4546">
      <w:pPr>
        <w:rPr>
          <w:rStyle w:val="StyleStyleBold12pt"/>
        </w:rPr>
      </w:pPr>
      <w:r w:rsidRPr="00F253FB">
        <w:rPr>
          <w:rStyle w:val="StyleStyleBold12pt"/>
        </w:rPr>
        <w:t xml:space="preserve">Stefan, </w:t>
      </w:r>
      <w:proofErr w:type="gramStart"/>
      <w:r w:rsidRPr="00F253FB">
        <w:rPr>
          <w:rStyle w:val="StyleStyleBold12pt"/>
        </w:rPr>
        <w:t>Teaching</w:t>
      </w:r>
      <w:proofErr w:type="gramEnd"/>
      <w:r w:rsidRPr="00F253FB">
        <w:rPr>
          <w:rStyle w:val="StyleStyleBold12pt"/>
        </w:rPr>
        <w:t xml:space="preserve"> to lie and obey: Nietzsche and Education, Journal of Philosophy of Education 35.2 </w:t>
      </w:r>
    </w:p>
    <w:p w:rsidR="00BA4546" w:rsidRPr="00F253FB" w:rsidRDefault="00BA4546" w:rsidP="00BA4546">
      <w:r w:rsidRPr="00A305D4">
        <w:rPr>
          <w:highlight w:val="green"/>
        </w:rPr>
        <w:t>The nature of morality</w:t>
      </w:r>
      <w:r w:rsidRPr="00F253FB">
        <w:t xml:space="preserve"> inspires us to stay far from </w:t>
      </w:r>
      <w:r>
        <w:t>…………………</w:t>
      </w:r>
      <w:r w:rsidRPr="00F253FB">
        <w:t>four aspects of Nietzsche's writings.</w:t>
      </w:r>
    </w:p>
    <w:p w:rsidR="00BA4546" w:rsidRPr="00F253FB" w:rsidRDefault="00BA4546" w:rsidP="00BA4546"/>
    <w:p w:rsidR="00BA4546" w:rsidRPr="00F64937" w:rsidRDefault="00BA4546" w:rsidP="00BA4546">
      <w:pPr>
        <w:pStyle w:val="Heading3"/>
        <w:rPr>
          <w:rFonts w:eastAsia="Calibri"/>
          <w:u w:val="single"/>
        </w:rPr>
      </w:pPr>
      <w:r>
        <w:rPr>
          <w:rFonts w:eastAsia="Calibri"/>
        </w:rPr>
        <w:lastRenderedPageBreak/>
        <w:t xml:space="preserve">Fourth is </w:t>
      </w:r>
      <w:r>
        <w:rPr>
          <w:rFonts w:eastAsia="Calibri"/>
          <w:u w:val="single"/>
        </w:rPr>
        <w:t>Education</w:t>
      </w:r>
    </w:p>
    <w:p w:rsidR="00BA4546" w:rsidRPr="002D709A" w:rsidRDefault="00BA4546" w:rsidP="00BA4546">
      <w:pPr>
        <w:pStyle w:val="Heading3"/>
        <w:rPr>
          <w:rFonts w:eastAsia="Calibri"/>
        </w:rPr>
      </w:pPr>
      <w:r w:rsidRPr="00F253FB">
        <w:rPr>
          <w:rFonts w:eastAsia="Calibri"/>
        </w:rPr>
        <w:t xml:space="preserve">A focus on policy is necessary to learn the pragmatic details of powerful institutions – acting without this knowledge is doomed to fail in the face of policy </w:t>
      </w:r>
      <w:proofErr w:type="spellStart"/>
      <w:r>
        <w:rPr>
          <w:rFonts w:eastAsia="Calibri"/>
        </w:rPr>
        <w:t>professionalis</w:t>
      </w:r>
      <w:proofErr w:type="spellEnd"/>
      <w:r w:rsidRPr="00F253FB">
        <w:rPr>
          <w:rFonts w:eastAsia="Calibri"/>
        </w:rPr>
        <w:t xml:space="preserve"> who </w:t>
      </w:r>
      <w:r>
        <w:rPr>
          <w:rFonts w:eastAsia="Calibri"/>
        </w:rPr>
        <w:t xml:space="preserve">make the decisions that </w:t>
      </w:r>
      <w:r>
        <w:rPr>
          <w:rFonts w:eastAsia="Calibri"/>
          <w:u w:val="single"/>
        </w:rPr>
        <w:t>actually affect</w:t>
      </w:r>
      <w:r>
        <w:rPr>
          <w:rFonts w:eastAsia="Calibri"/>
        </w:rPr>
        <w:t xml:space="preserve"> outcomes</w:t>
      </w:r>
    </w:p>
    <w:p w:rsidR="00BA4546" w:rsidRPr="00F253FB" w:rsidRDefault="00BA4546" w:rsidP="00BA4546">
      <w:pPr>
        <w:rPr>
          <w:rStyle w:val="StyleStyleBold12pt"/>
        </w:rPr>
      </w:pPr>
      <w:proofErr w:type="spellStart"/>
      <w:r w:rsidRPr="00F253FB">
        <w:rPr>
          <w:rStyle w:val="StyleDate"/>
        </w:rPr>
        <w:t>McClean</w:t>
      </w:r>
      <w:proofErr w:type="spellEnd"/>
      <w:r w:rsidRPr="00F253FB">
        <w:rPr>
          <w:rStyle w:val="StyleDate"/>
        </w:rPr>
        <w:t>, Adjunct Professor of Philosophy at Molloy College in New York, ‘1</w:t>
      </w:r>
      <w:r w:rsidRPr="00F253FB">
        <w:rPr>
          <w:rStyle w:val="StyleStyleBold12pt"/>
        </w:rPr>
        <w:t xml:space="preserve"> (David E., “The Cultural Left and the Limits of Social Hope”, Conference of the Society for the Advancement of American Philosophy, http://www.americanphilosophy.org/archives/past_conference_programs/pc2001/) </w:t>
      </w:r>
    </w:p>
    <w:p w:rsidR="00BA4546" w:rsidRPr="00F253FB" w:rsidRDefault="00BA4546" w:rsidP="00BA4546">
      <w:r w:rsidRPr="00F253FB">
        <w:t xml:space="preserve">Or we might take Foucault who, at best, has </w:t>
      </w:r>
      <w:r>
        <w:t>……………………………………..</w:t>
      </w:r>
      <w:r w:rsidRPr="00F253FB">
        <w:rPr>
          <w:b/>
          <w:highlight w:val="cyan"/>
        </w:rPr>
        <w:t xml:space="preserve">their </w:t>
      </w:r>
      <w:proofErr w:type="spellStart"/>
      <w:r w:rsidRPr="00F253FB">
        <w:rPr>
          <w:b/>
          <w:highlight w:val="cyan"/>
        </w:rPr>
        <w:t>snobish</w:t>
      </w:r>
      <w:proofErr w:type="spellEnd"/>
      <w:r w:rsidRPr="00F253FB">
        <w:rPr>
          <w:b/>
          <w:highlight w:val="cyan"/>
        </w:rPr>
        <w:t xml:space="preserve"> disrespect for the </w:t>
      </w:r>
      <w:r w:rsidRPr="00F253FB">
        <w:rPr>
          <w:rStyle w:val="StyleDate"/>
        </w:rPr>
        <w:t>so-called "</w:t>
      </w:r>
      <w:r w:rsidRPr="00F253FB">
        <w:rPr>
          <w:b/>
          <w:highlight w:val="cyan"/>
        </w:rPr>
        <w:t>managerial class</w:t>
      </w:r>
      <w:r w:rsidRPr="00F253FB">
        <w:rPr>
          <w:rStyle w:val="StyleDate"/>
        </w:rPr>
        <w:t xml:space="preserve">."  </w:t>
      </w:r>
    </w:p>
    <w:p w:rsidR="00BA4546" w:rsidRPr="00F253FB" w:rsidRDefault="00BA4546" w:rsidP="00BA4546"/>
    <w:p w:rsidR="00BA4546" w:rsidRDefault="00BA4546" w:rsidP="00BA4546">
      <w:pPr>
        <w:pStyle w:val="Heading3"/>
      </w:pPr>
      <w:r>
        <w:br/>
        <w:t xml:space="preserve">Fifth is </w:t>
      </w:r>
      <w:r w:rsidRPr="00340483">
        <w:rPr>
          <w:u w:val="single"/>
        </w:rPr>
        <w:t>Groupthink</w:t>
      </w:r>
      <w:r>
        <w:t xml:space="preserve"> -  </w:t>
      </w:r>
    </w:p>
    <w:p w:rsidR="00BA4546" w:rsidRPr="00F253FB" w:rsidRDefault="00BA4546" w:rsidP="00BA4546">
      <w:pPr>
        <w:pStyle w:val="Heading3"/>
        <w:rPr>
          <w:rFonts w:eastAsia="Calibri"/>
        </w:rPr>
      </w:pPr>
      <w:r>
        <w:rPr>
          <w:rFonts w:eastAsia="Calibri"/>
        </w:rPr>
        <w:t>They</w:t>
      </w:r>
      <w:r w:rsidRPr="00F253FB">
        <w:rPr>
          <w:rFonts w:eastAsia="Calibri"/>
        </w:rPr>
        <w:t xml:space="preserve"> have functionally decided to write </w:t>
      </w:r>
      <w:r>
        <w:rPr>
          <w:rFonts w:eastAsia="Calibri"/>
        </w:rPr>
        <w:t>their</w:t>
      </w:r>
      <w:r w:rsidRPr="00F253FB">
        <w:rPr>
          <w:rFonts w:eastAsia="Calibri"/>
        </w:rPr>
        <w:t xml:space="preserve"> own resolution instead of affirming the one we already have- even if the resolution is wrong, having a devil’s advocate in deliberation is vitally important to critical thinking skills and avoiding groupthink</w:t>
      </w:r>
    </w:p>
    <w:p w:rsidR="00BA4546" w:rsidRPr="00F253FB" w:rsidRDefault="00BA4546" w:rsidP="00BA4546">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(in press)</w:t>
      </w:r>
    </w:p>
    <w:p w:rsidR="00BA4546" w:rsidRPr="00F253FB" w:rsidRDefault="00BA4546" w:rsidP="00BA4546">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BA4546" w:rsidRPr="00F253FB" w:rsidRDefault="00BA4546" w:rsidP="00BA4546">
      <w:r w:rsidRPr="00F253FB">
        <w:rPr>
          <w:rFonts w:ascii="Times New Roman" w:eastAsia="Calibri" w:hAnsi="Times New Roman"/>
          <w:sz w:val="18"/>
        </w:rPr>
        <w:t xml:space="preserve">Reasoning can function outside of its </w:t>
      </w:r>
      <w:r>
        <w:rPr>
          <w:rFonts w:ascii="Times New Roman" w:eastAsia="Calibri" w:hAnsi="Times New Roman"/>
          <w:sz w:val="18"/>
        </w:rPr>
        <w:t>………………………………………….</w:t>
      </w:r>
      <w:r w:rsidRPr="00340483">
        <w:rPr>
          <w:sz w:val="24"/>
          <w:highlight w:val="green"/>
          <w:u w:val="single"/>
          <w:shd w:val="clear" w:color="auto" w:fill="00FFFF"/>
        </w:rPr>
        <w:t>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BA4546" w:rsidRDefault="00BA4546" w:rsidP="00BA4546"/>
    <w:p w:rsidR="00BA4546" w:rsidRDefault="00BA4546" w:rsidP="00BA4546"/>
    <w:p w:rsidR="00BA4546" w:rsidRDefault="00BA4546" w:rsidP="00BA4546">
      <w:pPr>
        <w:pStyle w:val="Heading2"/>
      </w:pPr>
      <w:r>
        <w:t>1NC (Non-Demo)</w:t>
      </w:r>
    </w:p>
    <w:p w:rsidR="00BA4546" w:rsidRDefault="00BA4546" w:rsidP="00BA4546"/>
    <w:p w:rsidR="00BA4546" w:rsidRDefault="00BA4546" w:rsidP="00BA4546">
      <w:pPr>
        <w:pStyle w:val="Heading3"/>
      </w:pPr>
      <w:r>
        <w:t>Text: The United States federal government should substantially increase non-democracy voice and accountability assistance for one or more of the following: Bahrain, Egypt, Libya, Syria, Tunisia, and Yemen</w:t>
      </w:r>
    </w:p>
    <w:p w:rsidR="00BA4546" w:rsidRDefault="00BA4546" w:rsidP="00BA4546"/>
    <w:p w:rsidR="00BA4546" w:rsidRDefault="00BA4546" w:rsidP="00BA4546">
      <w:pPr>
        <w:pStyle w:val="Heading3"/>
      </w:pPr>
      <w:r>
        <w:t>The CP competes – We’ve picked out of the “democracy” in democracy assistance – any perm is severance and a VI</w:t>
      </w:r>
    </w:p>
    <w:p w:rsidR="00BA4546" w:rsidRPr="00E56AB4" w:rsidRDefault="00BA4546" w:rsidP="00BA4546">
      <w:pPr>
        <w:pStyle w:val="Heading3"/>
      </w:pPr>
      <w:r>
        <w:t xml:space="preserve">This is </w:t>
      </w:r>
      <w:r>
        <w:rPr>
          <w:u w:val="single"/>
        </w:rPr>
        <w:t>grounded in the literature</w:t>
      </w:r>
      <w:r>
        <w:t xml:space="preserve"> – there are plenty of mechanisms that do assistance work </w:t>
      </w:r>
      <w:r>
        <w:rPr>
          <w:u w:val="single"/>
        </w:rPr>
        <w:t>outside</w:t>
      </w:r>
      <w:r>
        <w:t xml:space="preserve"> the “democracy assistance” template</w:t>
      </w:r>
    </w:p>
    <w:p w:rsidR="00BA4546" w:rsidRPr="000E73CE" w:rsidRDefault="00BA4546" w:rsidP="00BA4546">
      <w:pPr>
        <w:rPr>
          <w:rStyle w:val="StyleStyleBold12pt"/>
        </w:rPr>
      </w:pPr>
      <w:proofErr w:type="spellStart"/>
      <w:proofErr w:type="gramStart"/>
      <w:r w:rsidRPr="000E73CE">
        <w:rPr>
          <w:rStyle w:val="StyleDate"/>
        </w:rPr>
        <w:t>Rakner</w:t>
      </w:r>
      <w:proofErr w:type="spellEnd"/>
      <w:r w:rsidRPr="000E73CE">
        <w:rPr>
          <w:rStyle w:val="StyleDate"/>
        </w:rPr>
        <w:t xml:space="preserve">  et</w:t>
      </w:r>
      <w:proofErr w:type="gramEnd"/>
      <w:r w:rsidRPr="000E73CE">
        <w:rPr>
          <w:rStyle w:val="StyleDate"/>
        </w:rPr>
        <w:t xml:space="preserve"> al</w:t>
      </w:r>
      <w:r w:rsidRPr="000E73CE">
        <w:rPr>
          <w:rStyle w:val="StyleStyleBold12pt"/>
        </w:rPr>
        <w:t xml:space="preserve"> - </w:t>
      </w:r>
      <w:proofErr w:type="spellStart"/>
      <w:r w:rsidRPr="000E73CE">
        <w:rPr>
          <w:rStyle w:val="StyleStyleBold12pt"/>
        </w:rPr>
        <w:t>Michelsen</w:t>
      </w:r>
      <w:proofErr w:type="spellEnd"/>
      <w:r w:rsidRPr="000E73CE">
        <w:rPr>
          <w:rStyle w:val="StyleStyleBold12pt"/>
        </w:rPr>
        <w:t xml:space="preserve"> Institute- August </w:t>
      </w:r>
      <w:r w:rsidRPr="000E73CE">
        <w:rPr>
          <w:rStyle w:val="StyleDate"/>
        </w:rPr>
        <w:t>2007</w:t>
      </w:r>
    </w:p>
    <w:p w:rsidR="00BA4546" w:rsidRDefault="00BA4546" w:rsidP="00BA4546">
      <w:pPr>
        <w:rPr>
          <w:rStyle w:val="StyleStyleBold12pt"/>
        </w:rPr>
      </w:pPr>
      <w:proofErr w:type="spellStart"/>
      <w:r w:rsidRPr="006A016D">
        <w:rPr>
          <w:rStyle w:val="StyleStyleBold12pt"/>
        </w:rPr>
        <w:t>Lise</w:t>
      </w:r>
      <w:proofErr w:type="spellEnd"/>
      <w:r w:rsidRPr="006A016D">
        <w:rPr>
          <w:rStyle w:val="StyleStyleBold12pt"/>
        </w:rPr>
        <w:t xml:space="preserve"> </w:t>
      </w:r>
      <w:proofErr w:type="spellStart"/>
      <w:proofErr w:type="gramStart"/>
      <w:r w:rsidRPr="006A016D">
        <w:rPr>
          <w:rStyle w:val="StyleStyleBold12pt"/>
        </w:rPr>
        <w:t>Rakner</w:t>
      </w:r>
      <w:proofErr w:type="spellEnd"/>
      <w:r w:rsidRPr="006A016D">
        <w:rPr>
          <w:rStyle w:val="StyleStyleBold12pt"/>
        </w:rPr>
        <w:t xml:space="preserve">  (</w:t>
      </w:r>
      <w:proofErr w:type="gramEnd"/>
      <w:r w:rsidRPr="006A016D">
        <w:rPr>
          <w:rStyle w:val="StyleStyleBold12pt"/>
        </w:rPr>
        <w:t xml:space="preserve">Chr. </w:t>
      </w:r>
      <w:proofErr w:type="spellStart"/>
      <w:r w:rsidRPr="006A016D">
        <w:rPr>
          <w:rStyle w:val="StyleStyleBold12pt"/>
        </w:rPr>
        <w:t>Michelsen</w:t>
      </w:r>
      <w:proofErr w:type="spellEnd"/>
      <w:r w:rsidRPr="006A016D">
        <w:rPr>
          <w:rStyle w:val="StyleStyleBold12pt"/>
        </w:rPr>
        <w:t xml:space="preserve"> Institute), </w:t>
      </w:r>
      <w:proofErr w:type="spellStart"/>
      <w:r w:rsidRPr="006A016D">
        <w:rPr>
          <w:rStyle w:val="StyleStyleBold12pt"/>
        </w:rPr>
        <w:t>Alina</w:t>
      </w:r>
      <w:proofErr w:type="spellEnd"/>
      <w:r w:rsidRPr="006A016D">
        <w:rPr>
          <w:rStyle w:val="StyleStyleBold12pt"/>
        </w:rPr>
        <w:t xml:space="preserve"> Rocha </w:t>
      </w:r>
      <w:proofErr w:type="spellStart"/>
      <w:r w:rsidRPr="006A016D">
        <w:rPr>
          <w:rStyle w:val="StyleStyleBold12pt"/>
        </w:rPr>
        <w:t>Menocal</w:t>
      </w:r>
      <w:proofErr w:type="spellEnd"/>
      <w:r w:rsidRPr="006A016D">
        <w:rPr>
          <w:rStyle w:val="StyleStyleBold12pt"/>
        </w:rPr>
        <w:t xml:space="preserve"> (Overseas Development Institute) and </w:t>
      </w:r>
      <w:proofErr w:type="spellStart"/>
      <w:r w:rsidRPr="006A016D">
        <w:rPr>
          <w:rStyle w:val="StyleStyleBold12pt"/>
        </w:rPr>
        <w:t>Verena</w:t>
      </w:r>
      <w:proofErr w:type="spellEnd"/>
      <w:r w:rsidRPr="006A016D">
        <w:rPr>
          <w:rStyle w:val="StyleStyleBold12pt"/>
        </w:rPr>
        <w:t xml:space="preserve"> Fritz (ODI), ASSESSING INTERNATIONAL DEMOCRACY ASSISTANCE AND LESSONS </w:t>
      </w:r>
    </w:p>
    <w:p w:rsidR="00BA4546" w:rsidRDefault="00BA4546" w:rsidP="00BA4546">
      <w:r>
        <w:t xml:space="preserve">Over the past several years, </w:t>
      </w:r>
      <w:r w:rsidRPr="002E40EA">
        <w:rPr>
          <w:highlight w:val="cyan"/>
        </w:rPr>
        <w:t>donors have</w:t>
      </w:r>
      <w:r>
        <w:t>………………………..</w:t>
      </w:r>
      <w:r>
        <w:t>leading donors in this area, please see Annex 1.</w:t>
      </w:r>
    </w:p>
    <w:p w:rsidR="00BA4546" w:rsidRDefault="00BA4546" w:rsidP="00BA4546">
      <w:pPr>
        <w:pStyle w:val="Heading3"/>
      </w:pPr>
      <w:r>
        <w:t xml:space="preserve">A separate framework is key – Doing governance work as democracy assistance causes politicization of aid and backlash </w:t>
      </w:r>
    </w:p>
    <w:p w:rsidR="00BA4546" w:rsidRPr="005D517C" w:rsidRDefault="00BA4546" w:rsidP="00BA4546">
      <w:pPr>
        <w:rPr>
          <w:rStyle w:val="StyleStyleBold12pt"/>
        </w:rPr>
      </w:pPr>
      <w:r w:rsidRPr="005D517C">
        <w:rPr>
          <w:rStyle w:val="StyleStyleBold12pt"/>
        </w:rPr>
        <w:t xml:space="preserve">Thomas </w:t>
      </w:r>
      <w:r w:rsidRPr="005D517C">
        <w:rPr>
          <w:rStyle w:val="StyleDate"/>
        </w:rPr>
        <w:t xml:space="preserve">Carothers </w:t>
      </w:r>
      <w:r w:rsidRPr="006F2180">
        <w:rPr>
          <w:rStyle w:val="StyleStyleBold12pt"/>
        </w:rPr>
        <w:t xml:space="preserve">and Diane de </w:t>
      </w:r>
      <w:proofErr w:type="spellStart"/>
      <w:r w:rsidRPr="006F2180">
        <w:rPr>
          <w:rStyle w:val="StyleStyleBold12pt"/>
        </w:rPr>
        <w:t>Gramont</w:t>
      </w:r>
      <w:proofErr w:type="spellEnd"/>
      <w:r w:rsidRPr="006F2180">
        <w:rPr>
          <w:rStyle w:val="StyleStyleBold12pt"/>
        </w:rPr>
        <w:t xml:space="preserve"> – VP</w:t>
      </w:r>
      <w:r>
        <w:rPr>
          <w:rStyle w:val="StyleStyleBold12pt"/>
        </w:rPr>
        <w:t xml:space="preserve">, Carnegie – </w:t>
      </w:r>
      <w:r w:rsidRPr="005D517C">
        <w:rPr>
          <w:rStyle w:val="StyleStyleBold12pt"/>
        </w:rPr>
        <w:t xml:space="preserve">NOVEMBER </w:t>
      </w:r>
      <w:r w:rsidRPr="005D517C">
        <w:rPr>
          <w:rStyle w:val="StyleDate"/>
        </w:rPr>
        <w:t>2011</w:t>
      </w:r>
      <w:r w:rsidRPr="005D517C">
        <w:rPr>
          <w:rStyle w:val="StyleStyleBold12pt"/>
        </w:rPr>
        <w:t xml:space="preserve">, Aiding Governance in Developing Countries: Progress </w:t>
      </w:r>
      <w:proofErr w:type="gramStart"/>
      <w:r w:rsidRPr="005D517C">
        <w:rPr>
          <w:rStyle w:val="StyleStyleBold12pt"/>
        </w:rPr>
        <w:t>Amid</w:t>
      </w:r>
      <w:proofErr w:type="gramEnd"/>
      <w:r w:rsidRPr="005D517C">
        <w:rPr>
          <w:rStyle w:val="StyleStyleBold12pt"/>
        </w:rPr>
        <w:t xml:space="preserve"> Uncertainties, Carnegie, </w:t>
      </w:r>
      <w:r>
        <w:rPr>
          <w:rStyle w:val="StyleStyleBold12pt"/>
        </w:rPr>
        <w:t>http://carnegieendowment.org/files/aiding_governance.pdf</w:t>
      </w:r>
    </w:p>
    <w:p w:rsidR="00BA4546" w:rsidRDefault="00BA4546" w:rsidP="00BA4546">
      <w:pPr>
        <w:rPr>
          <w:sz w:val="16"/>
        </w:rPr>
      </w:pPr>
      <w:r w:rsidRPr="003D33B5">
        <w:rPr>
          <w:sz w:val="16"/>
        </w:rPr>
        <w:t xml:space="preserve">The Democracy Divide One further </w:t>
      </w:r>
      <w:r>
        <w:rPr>
          <w:sz w:val="16"/>
        </w:rPr>
        <w:t>……………………………………………..</w:t>
      </w:r>
      <w:r w:rsidRPr="003D33B5">
        <w:rPr>
          <w:sz w:val="16"/>
        </w:rPr>
        <w:t xml:space="preserve">same time making democracy strengthening an explicit goal of programs in some countries. </w:t>
      </w:r>
    </w:p>
    <w:p w:rsidR="00BA4546" w:rsidRDefault="00BA4546" w:rsidP="00BA4546">
      <w:pPr>
        <w:pStyle w:val="Heading2"/>
      </w:pPr>
      <w:r>
        <w:t>1nc Jackson-</w:t>
      </w:r>
      <w:proofErr w:type="spellStart"/>
      <w:r>
        <w:t>Vanik</w:t>
      </w:r>
      <w:proofErr w:type="spellEnd"/>
    </w:p>
    <w:p w:rsidR="00BA4546" w:rsidRDefault="00BA4546" w:rsidP="00BA4546">
      <w:pPr>
        <w:pStyle w:val="Heading3"/>
      </w:pPr>
      <w:r>
        <w:lastRenderedPageBreak/>
        <w:t>Obama aggressively pushing repeal of Jackson-</w:t>
      </w:r>
      <w:proofErr w:type="spellStart"/>
      <w:r>
        <w:t>Vanik</w:t>
      </w:r>
      <w:proofErr w:type="spellEnd"/>
      <w:r>
        <w:t xml:space="preserve"> --- political capital is key</w:t>
      </w:r>
    </w:p>
    <w:p w:rsidR="00BA4546" w:rsidRDefault="00BA4546" w:rsidP="00BA4546">
      <w:pPr>
        <w:rPr>
          <w:rStyle w:val="StyleStyleBold12pt"/>
        </w:rPr>
      </w:pPr>
      <w:proofErr w:type="spellStart"/>
      <w:r>
        <w:rPr>
          <w:rStyle w:val="StyleDate"/>
        </w:rPr>
        <w:t>Frolov</w:t>
      </w:r>
      <w:proofErr w:type="spellEnd"/>
      <w:r>
        <w:rPr>
          <w:rStyle w:val="StyleDate"/>
        </w:rPr>
        <w:t>, 3/23</w:t>
      </w:r>
      <w:r>
        <w:rPr>
          <w:rStyle w:val="StyleStyleBold12pt"/>
        </w:rPr>
        <w:t xml:space="preserve"> (Vladimir, 3/23/2012, Russia Profile, “Russia Profile Weekly Experts Panel: Will Russia Graduate From the Jackson-</w:t>
      </w:r>
      <w:proofErr w:type="spellStart"/>
      <w:r>
        <w:rPr>
          <w:rStyle w:val="StyleStyleBold12pt"/>
        </w:rPr>
        <w:t>Vanik</w:t>
      </w:r>
      <w:proofErr w:type="spellEnd"/>
      <w:r>
        <w:rPr>
          <w:rStyle w:val="StyleStyleBold12pt"/>
        </w:rPr>
        <w:t xml:space="preserve"> Amendment?” Factiva)</w:t>
      </w:r>
    </w:p>
    <w:p w:rsidR="00BA4546" w:rsidRPr="006C526A" w:rsidRDefault="00BA4546" w:rsidP="00BA4546">
      <w:pPr>
        <w:rPr>
          <w:sz w:val="12"/>
        </w:rPr>
      </w:pPr>
      <w:r w:rsidRPr="006C526A">
        <w:rPr>
          <w:sz w:val="12"/>
        </w:rPr>
        <w:t xml:space="preserve">During the post-Soviet period, all U.S. </w:t>
      </w:r>
      <w:r>
        <w:rPr>
          <w:highlight w:val="cyan"/>
        </w:rPr>
        <w:t>administrations, from</w:t>
      </w:r>
      <w:r w:rsidRPr="006C526A">
        <w:rPr>
          <w:sz w:val="12"/>
        </w:rPr>
        <w:t xml:space="preserve"> Bill </w:t>
      </w:r>
      <w:r>
        <w:t>………………………………………</w:t>
      </w:r>
      <w:r w:rsidRPr="006C526A">
        <w:rPr>
          <w:sz w:val="12"/>
        </w:rPr>
        <w:t>Jackson-</w:t>
      </w:r>
      <w:proofErr w:type="spellStart"/>
      <w:r w:rsidRPr="006C526A">
        <w:rPr>
          <w:sz w:val="12"/>
        </w:rPr>
        <w:t>Vanik</w:t>
      </w:r>
      <w:proofErr w:type="spellEnd"/>
      <w:r w:rsidRPr="006C526A">
        <w:rPr>
          <w:sz w:val="12"/>
        </w:rPr>
        <w:t xml:space="preserve"> would be good for Russian democracy.</w:t>
      </w:r>
    </w:p>
    <w:p w:rsidR="00BA4546" w:rsidRPr="00C33461" w:rsidRDefault="00BA4546" w:rsidP="00BA4546">
      <w:pPr>
        <w:pStyle w:val="Heading3"/>
      </w:pPr>
      <w:r>
        <w:t>No political support for the plan now --- C</w:t>
      </w:r>
      <w:r w:rsidRPr="00C33461">
        <w:t xml:space="preserve">ongress will </w:t>
      </w:r>
      <w:r w:rsidRPr="00C33461">
        <w:rPr>
          <w:u w:val="single"/>
        </w:rPr>
        <w:t>even fight to prevent budget reallocations</w:t>
      </w:r>
    </w:p>
    <w:p w:rsidR="00BA4546" w:rsidRPr="008C055B" w:rsidRDefault="00BA4546" w:rsidP="00BA4546">
      <w:pPr>
        <w:rPr>
          <w:rStyle w:val="StyleStyleBold12pt"/>
        </w:rPr>
      </w:pPr>
      <w:r w:rsidRPr="008C055B">
        <w:rPr>
          <w:rStyle w:val="StyleDate"/>
        </w:rPr>
        <w:t>Richter, 11</w:t>
      </w:r>
      <w:r w:rsidRPr="008C055B">
        <w:rPr>
          <w:rStyle w:val="StyleStyleBold12pt"/>
        </w:rPr>
        <w:t xml:space="preserve"> (4/12/2011, Paul LA Times, “Debt worries stymieing U.S. financial aid to help Arab nations in transition; U.S. lawmakers not only have shut the door on new spending to stabilize countries rocked by the so-called Arab Spring. They have resisted proposals to shift money from other foreign aid programs,” </w:t>
      </w:r>
      <w:hyperlink r:id="rId10" w:history="1">
        <w:r w:rsidRPr="008C055B">
          <w:rPr>
            <w:rStyle w:val="StyleStyleBold12pt"/>
          </w:rPr>
          <w:t>http://articles.latimes.com/2011/apr/12/world/la-fg-mideast-aid-20110413</w:t>
        </w:r>
      </w:hyperlink>
      <w:r>
        <w:rPr>
          <w:rStyle w:val="StyleStyleBold12pt"/>
        </w:rPr>
        <w:t>)</w:t>
      </w:r>
    </w:p>
    <w:p w:rsidR="00BA4546" w:rsidRDefault="00BA4546" w:rsidP="00BA4546">
      <w:pPr>
        <w:rPr>
          <w:sz w:val="12"/>
        </w:rPr>
      </w:pPr>
      <w:r w:rsidRPr="00C33461">
        <w:rPr>
          <w:sz w:val="12"/>
        </w:rPr>
        <w:t xml:space="preserve">The </w:t>
      </w:r>
      <w:r w:rsidRPr="002D71F5">
        <w:rPr>
          <w:sz w:val="24"/>
          <w:szCs w:val="24"/>
          <w:highlight w:val="green"/>
          <w:u w:val="single"/>
        </w:rPr>
        <w:t>Obama</w:t>
      </w:r>
      <w:r w:rsidRPr="00C33461">
        <w:rPr>
          <w:sz w:val="12"/>
        </w:rPr>
        <w:t xml:space="preserve"> administration's </w:t>
      </w:r>
      <w:r w:rsidRPr="002D71F5">
        <w:rPr>
          <w:sz w:val="24"/>
          <w:szCs w:val="24"/>
          <w:highlight w:val="green"/>
          <w:u w:val="single"/>
        </w:rPr>
        <w:t xml:space="preserve">efforts to use foreign </w:t>
      </w:r>
      <w:r>
        <w:rPr>
          <w:sz w:val="24"/>
          <w:szCs w:val="24"/>
          <w:highlight w:val="green"/>
          <w:u w:val="single"/>
        </w:rPr>
        <w:t>………………………………..</w:t>
      </w:r>
      <w:r w:rsidRPr="002D71F5">
        <w:rPr>
          <w:sz w:val="24"/>
          <w:szCs w:val="24"/>
          <w:highlight w:val="green"/>
          <w:u w:val="single"/>
        </w:rPr>
        <w:t xml:space="preserve">met </w:t>
      </w:r>
      <w:r w:rsidRPr="002D71F5">
        <w:rPr>
          <w:rStyle w:val="Emphasis"/>
          <w:highlight w:val="green"/>
        </w:rPr>
        <w:t>strong resistance</w:t>
      </w:r>
      <w:r w:rsidRPr="00C50132">
        <w:rPr>
          <w:sz w:val="24"/>
          <w:szCs w:val="24"/>
          <w:u w:val="single"/>
        </w:rPr>
        <w:t xml:space="preserve"> from appropriators </w:t>
      </w:r>
      <w:r w:rsidRPr="002D71F5">
        <w:rPr>
          <w:sz w:val="24"/>
          <w:szCs w:val="24"/>
          <w:highlight w:val="green"/>
          <w:u w:val="single"/>
        </w:rPr>
        <w:t>in Congress</w:t>
      </w:r>
      <w:r w:rsidRPr="00C33461">
        <w:rPr>
          <w:sz w:val="12"/>
        </w:rPr>
        <w:t>, aides say.</w:t>
      </w:r>
    </w:p>
    <w:p w:rsidR="00BA4546" w:rsidRDefault="00BA4546" w:rsidP="00BA4546">
      <w:pPr>
        <w:pStyle w:val="Heading3"/>
      </w:pPr>
      <w:r>
        <w:t xml:space="preserve">Repeal is key to </w:t>
      </w:r>
      <w:r>
        <w:rPr>
          <w:u w:val="single"/>
        </w:rPr>
        <w:t>overall</w:t>
      </w:r>
      <w:r>
        <w:t xml:space="preserve"> relations</w:t>
      </w:r>
    </w:p>
    <w:p w:rsidR="00BA4546" w:rsidRDefault="00BA4546" w:rsidP="00BA4546">
      <w:pPr>
        <w:rPr>
          <w:rStyle w:val="StyleStyleBold12pt"/>
        </w:rPr>
      </w:pPr>
      <w:proofErr w:type="spellStart"/>
      <w:r>
        <w:rPr>
          <w:rStyle w:val="StyleDate"/>
        </w:rPr>
        <w:t>Gvosdev</w:t>
      </w:r>
      <w:proofErr w:type="spellEnd"/>
      <w:r>
        <w:rPr>
          <w:rStyle w:val="StyleDate"/>
        </w:rPr>
        <w:t>, 2/10</w:t>
      </w:r>
      <w:r>
        <w:rPr>
          <w:rStyle w:val="StyleStyleBold12pt"/>
        </w:rPr>
        <w:t xml:space="preserve"> --- on the faculty of the U.S. Naval War College (Nikolas, “The Realist Prism: Resetting the U.S.-Russia Reset,” 2/10/2012, </w:t>
      </w:r>
      <w:hyperlink r:id="rId11" w:history="1">
        <w:r>
          <w:rPr>
            <w:rStyle w:val="StyleStyleBold12pt"/>
          </w:rPr>
          <w:t>http://www.worldpoliticsreview.com/articles/11441/the-realist-prism-resetting-the-u-s-russia-reset</w:t>
        </w:r>
      </w:hyperlink>
      <w:r>
        <w:rPr>
          <w:rStyle w:val="StyleStyleBold12pt"/>
        </w:rPr>
        <w:t>)</w:t>
      </w:r>
    </w:p>
    <w:p w:rsidR="00BA4546" w:rsidRDefault="00BA4546" w:rsidP="00BA4546">
      <w:pPr>
        <w:rPr>
          <w:sz w:val="12"/>
        </w:rPr>
      </w:pPr>
      <w:r>
        <w:t xml:space="preserve">After a period of healthier ties following the much-heralded </w:t>
      </w:r>
      <w:r>
        <w:t>……………………………………………..</w:t>
      </w:r>
      <w:r>
        <w:rPr>
          <w:highlight w:val="cyan"/>
        </w:rPr>
        <w:t xml:space="preserve">being a </w:t>
      </w:r>
      <w:r>
        <w:rPr>
          <w:rStyle w:val="Emphasis"/>
          <w:highlight w:val="cyan"/>
        </w:rPr>
        <w:t>fatal blow</w:t>
      </w:r>
      <w:r>
        <w:rPr>
          <w:b/>
          <w:highlight w:val="cyan"/>
        </w:rPr>
        <w:t xml:space="preserve"> to</w:t>
      </w:r>
      <w:r>
        <w:rPr>
          <w:b/>
        </w:rPr>
        <w:t xml:space="preserve"> the whole idea of the </w:t>
      </w:r>
      <w:r>
        <w:rPr>
          <w:b/>
          <w:highlight w:val="cyan"/>
        </w:rPr>
        <w:t>reset</w:t>
      </w:r>
      <w:r>
        <w:t>.</w:t>
      </w:r>
    </w:p>
    <w:p w:rsidR="00BA4546" w:rsidRDefault="00BA4546" w:rsidP="00BA4546">
      <w:pPr>
        <w:pStyle w:val="Heading3"/>
      </w:pPr>
      <w:r>
        <w:t>Russia relations solve nuclear war and every major impact</w:t>
      </w:r>
    </w:p>
    <w:p w:rsidR="00BA4546" w:rsidRDefault="00BA4546" w:rsidP="00BA4546">
      <w:pPr>
        <w:rPr>
          <w:rStyle w:val="StyleStyleBold12pt"/>
        </w:rPr>
      </w:pPr>
      <w:r>
        <w:rPr>
          <w:rStyle w:val="StyleDate"/>
        </w:rPr>
        <w:t>Allison</w:t>
      </w:r>
      <w:r>
        <w:rPr>
          <w:rStyle w:val="StyleStyleBold12pt"/>
        </w:rPr>
        <w:t xml:space="preserve">, Director </w:t>
      </w:r>
      <w:proofErr w:type="spellStart"/>
      <w:r>
        <w:rPr>
          <w:rStyle w:val="StyleStyleBold12pt"/>
        </w:rPr>
        <w:t>Belfer</w:t>
      </w:r>
      <w:proofErr w:type="spellEnd"/>
      <w:r>
        <w:rPr>
          <w:rStyle w:val="StyleStyleBold12pt"/>
        </w:rPr>
        <w:t xml:space="preserve"> Center for Science and International Affairs, </w:t>
      </w:r>
      <w:r>
        <w:rPr>
          <w:rStyle w:val="StyleDate"/>
        </w:rPr>
        <w:t xml:space="preserve">and </w:t>
      </w:r>
      <w:proofErr w:type="spellStart"/>
      <w:r>
        <w:rPr>
          <w:rStyle w:val="StyleDate"/>
        </w:rPr>
        <w:t>Blackwill</w:t>
      </w:r>
      <w:proofErr w:type="spellEnd"/>
      <w:r>
        <w:rPr>
          <w:rStyle w:val="StyleStyleBold12pt"/>
        </w:rPr>
        <w:t xml:space="preserve">, Senior Fellow CFR, </w:t>
      </w:r>
      <w:r>
        <w:rPr>
          <w:rStyle w:val="StyleDate"/>
        </w:rPr>
        <w:t>’11</w:t>
      </w:r>
      <w:r>
        <w:rPr>
          <w:rStyle w:val="StyleStyleBold12pt"/>
        </w:rPr>
        <w:t xml:space="preserve"> (Graham and Robert, October 30, “Ten Reasons Why Russia Still Matters” Politico, http://www.cfr.org/russian-fed/ten-reasons-why-russia-still-matters/p26345)</w:t>
      </w:r>
    </w:p>
    <w:p w:rsidR="00BA4546" w:rsidRDefault="00BA4546" w:rsidP="00BA4546">
      <w:pPr>
        <w:rPr>
          <w:sz w:val="12"/>
        </w:rPr>
      </w:pPr>
      <w:proofErr w:type="gramStart"/>
      <w:r>
        <w:rPr>
          <w:sz w:val="12"/>
        </w:rPr>
        <w:t xml:space="preserve">That central point is that </w:t>
      </w:r>
      <w:r>
        <w:rPr>
          <w:highlight w:val="green"/>
        </w:rPr>
        <w:t>Russia matters a great deal</w:t>
      </w:r>
      <w:r>
        <w:t xml:space="preserve"> to a U.S. </w:t>
      </w:r>
      <w:r>
        <w:t>………………………………………</w:t>
      </w:r>
      <w:r>
        <w:rPr>
          <w:sz w:val="12"/>
        </w:rPr>
        <w:t>success, or failure, in advancing our national interests.</w:t>
      </w:r>
      <w:proofErr w:type="gramEnd"/>
    </w:p>
    <w:p w:rsidR="00BA4546" w:rsidRDefault="00BA4546" w:rsidP="00BA4546">
      <w:pPr>
        <w:pStyle w:val="Heading2"/>
      </w:pPr>
      <w:r>
        <w:t>CP</w:t>
      </w:r>
    </w:p>
    <w:p w:rsidR="00BA4546" w:rsidRDefault="00BA4546" w:rsidP="00BA4546">
      <w:pPr>
        <w:pStyle w:val="Heading3"/>
      </w:pPr>
      <w:r>
        <w:t>Recognize that Palestine should have been included in the discussion of the resolution</w:t>
      </w:r>
    </w:p>
    <w:p w:rsidR="00BA4546" w:rsidRPr="00E10D27" w:rsidRDefault="00BA4546" w:rsidP="00BA4546">
      <w:pPr>
        <w:keepNext/>
        <w:keepLines/>
        <w:spacing w:before="200"/>
        <w:outlineLvl w:val="2"/>
        <w:rPr>
          <w:rFonts w:eastAsia="Times New Roman"/>
          <w:b/>
          <w:bCs/>
          <w:sz w:val="24"/>
        </w:rPr>
      </w:pPr>
      <w:r w:rsidRPr="00E10D27">
        <w:rPr>
          <w:rFonts w:eastAsia="Times New Roman"/>
          <w:b/>
          <w:bCs/>
          <w:sz w:val="24"/>
        </w:rPr>
        <w:t>Democracy assistance is tied to a particular understanding of a liberal democratic regime and a procedural agenda to bring it about- this conception of the political environment in emerging democracies legitimizes coercive interventions</w:t>
      </w:r>
    </w:p>
    <w:p w:rsidR="00BA4546" w:rsidRPr="00E10D27" w:rsidRDefault="00BA4546" w:rsidP="00BA4546">
      <w:pPr>
        <w:rPr>
          <w:rFonts w:eastAsia="Calibri"/>
          <w:b/>
          <w:sz w:val="24"/>
          <w:u w:val="single"/>
        </w:rPr>
      </w:pPr>
      <w:r w:rsidRPr="00E10D27">
        <w:rPr>
          <w:rFonts w:eastAsia="Calibri"/>
          <w:b/>
          <w:sz w:val="24"/>
          <w:u w:val="single"/>
        </w:rPr>
        <w:t>Hobson ‘9</w:t>
      </w:r>
    </w:p>
    <w:p w:rsidR="00BA4546" w:rsidRPr="00E10D27" w:rsidRDefault="00BA4546" w:rsidP="00BA4546">
      <w:pPr>
        <w:rPr>
          <w:rFonts w:eastAsia="Calibri"/>
          <w:b/>
          <w:bCs/>
        </w:rPr>
      </w:pPr>
      <w:r w:rsidRPr="00E10D27">
        <w:rPr>
          <w:rFonts w:eastAsia="Calibri"/>
          <w:b/>
          <w:bCs/>
        </w:rPr>
        <w:t xml:space="preserve">(Christopher-, Department of International Politics </w:t>
      </w:r>
      <w:proofErr w:type="spellStart"/>
      <w:r w:rsidRPr="00E10D27">
        <w:rPr>
          <w:rFonts w:eastAsia="Calibri"/>
          <w:b/>
          <w:bCs/>
        </w:rPr>
        <w:t>Aberystwyth</w:t>
      </w:r>
      <w:proofErr w:type="spellEnd"/>
      <w:r w:rsidRPr="00E10D27">
        <w:rPr>
          <w:rFonts w:eastAsia="Calibri"/>
          <w:b/>
          <w:bCs/>
        </w:rPr>
        <w:t xml:space="preserve"> University, Alternatives, “The Limits of Liberal-Democracy Promotion”, #34)</w:t>
      </w:r>
    </w:p>
    <w:p w:rsidR="00BA4546" w:rsidRPr="006F585D" w:rsidRDefault="00BA4546" w:rsidP="00BA4546">
      <w:pPr>
        <w:rPr>
          <w:rFonts w:eastAsia="Calibri"/>
          <w:sz w:val="12"/>
        </w:rPr>
      </w:pPr>
      <w:r w:rsidRPr="00E10D27">
        <w:rPr>
          <w:rFonts w:eastAsia="Calibri"/>
          <w:bCs/>
          <w:sz w:val="24"/>
          <w:highlight w:val="cyan"/>
          <w:u w:val="single"/>
        </w:rPr>
        <w:t xml:space="preserve">Key </w:t>
      </w:r>
      <w:r w:rsidRPr="00C54EEA">
        <w:rPr>
          <w:rFonts w:eastAsia="Calibri"/>
          <w:bCs/>
          <w:sz w:val="24"/>
          <w:highlight w:val="red"/>
          <w:u w:val="single"/>
        </w:rPr>
        <w:t xml:space="preserve">actors </w:t>
      </w:r>
      <w:r w:rsidRPr="00E10D27">
        <w:rPr>
          <w:rFonts w:eastAsia="Calibri"/>
          <w:bCs/>
          <w:sz w:val="24"/>
          <w:highlight w:val="green"/>
          <w:u w:val="single"/>
        </w:rPr>
        <w:t xml:space="preserve">seeking </w:t>
      </w:r>
      <w:r w:rsidRPr="00C54EEA">
        <w:rPr>
          <w:rFonts w:eastAsia="Calibri"/>
          <w:bCs/>
          <w:sz w:val="24"/>
          <w:highlight w:val="red"/>
          <w:u w:val="single"/>
        </w:rPr>
        <w:t>to support democracy</w:t>
      </w:r>
      <w:r w:rsidRPr="00E10D27">
        <w:rPr>
          <w:rFonts w:eastAsia="Calibri"/>
          <w:bCs/>
          <w:sz w:val="24"/>
          <w:u w:val="single"/>
        </w:rPr>
        <w:t xml:space="preserve"> abroad</w:t>
      </w:r>
      <w:proofErr w:type="gramStart"/>
      <w:r w:rsidRPr="00E10D27">
        <w:rPr>
          <w:rFonts w:eastAsia="Calibri"/>
          <w:bCs/>
          <w:sz w:val="24"/>
          <w:u w:val="single"/>
        </w:rPr>
        <w:t xml:space="preserve">, </w:t>
      </w:r>
      <w:r>
        <w:rPr>
          <w:rFonts w:eastAsia="Calibri"/>
          <w:bCs/>
          <w:sz w:val="24"/>
          <w:u w:val="single"/>
        </w:rPr>
        <w:t>…………………………………..</w:t>
      </w:r>
      <w:proofErr w:type="gramEnd"/>
      <w:r w:rsidRPr="00E10D27">
        <w:rPr>
          <w:rFonts w:eastAsia="Calibri"/>
          <w:bCs/>
          <w:sz w:val="24"/>
          <w:u w:val="single"/>
        </w:rPr>
        <w:t>for agency are prevented by unfavorable local conditions</w:t>
      </w:r>
      <w:r w:rsidRPr="006F585D">
        <w:rPr>
          <w:rFonts w:eastAsia="Calibri"/>
          <w:sz w:val="12"/>
        </w:rPr>
        <w:t>.</w:t>
      </w:r>
    </w:p>
    <w:p w:rsidR="00BA4546" w:rsidRPr="00D071CD" w:rsidRDefault="00BA4546" w:rsidP="00BA4546">
      <w:pPr>
        <w:pStyle w:val="Heading2"/>
      </w:pPr>
      <w:bookmarkStart w:id="0" w:name="_Toc126985203"/>
      <w:bookmarkStart w:id="1" w:name="_Toc130197559"/>
      <w:r w:rsidRPr="00D071CD">
        <w:t xml:space="preserve">The Maoist </w:t>
      </w:r>
      <w:bookmarkEnd w:id="0"/>
      <w:r w:rsidRPr="00D071CD">
        <w:t>1NC</w:t>
      </w:r>
      <w:bookmarkEnd w:id="1"/>
    </w:p>
    <w:p w:rsidR="00BA4546" w:rsidRPr="00D071CD" w:rsidRDefault="00BA4546" w:rsidP="00BA4546">
      <w:pPr>
        <w:pStyle w:val="Heading3"/>
      </w:pPr>
      <w:r w:rsidRPr="00D071CD">
        <w:t>A.  The affirmative takes the position of the Maoist—their veneration of the oppressed constructs an ideal subaltern with whom they can engage in parasitic solidarity—this is virulent form of colonialism which turns the academy into a site for the consumption of Otherness for personal gain.</w:t>
      </w:r>
    </w:p>
    <w:p w:rsidR="00BA4546" w:rsidRPr="00D071CD" w:rsidRDefault="00BA4546" w:rsidP="00BA4546">
      <w:pPr>
        <w:rPr>
          <w:rStyle w:val="StyleStyleBold12pt"/>
        </w:rPr>
      </w:pPr>
      <w:r w:rsidRPr="00D071CD">
        <w:rPr>
          <w:rStyle w:val="StyleStyleBold12pt"/>
        </w:rPr>
        <w:t xml:space="preserve">Rey </w:t>
      </w:r>
      <w:r w:rsidRPr="00D071CD">
        <w:rPr>
          <w:rStyle w:val="StyleDate"/>
        </w:rPr>
        <w:t>Chow</w:t>
      </w:r>
      <w:r w:rsidRPr="00D071CD">
        <w:rPr>
          <w:rStyle w:val="StyleStyleBold12pt"/>
        </w:rPr>
        <w:t xml:space="preserve">, Comparative Literature—Brown University, </w:t>
      </w:r>
      <w:r w:rsidRPr="00D071CD">
        <w:rPr>
          <w:rStyle w:val="StyleDate"/>
        </w:rPr>
        <w:t>1993</w:t>
      </w:r>
      <w:r w:rsidRPr="00D071CD">
        <w:rPr>
          <w:rStyle w:val="StyleStyleBold12pt"/>
        </w:rPr>
        <w:t xml:space="preserve"> </w:t>
      </w:r>
    </w:p>
    <w:p w:rsidR="00BA4546" w:rsidRPr="00D071CD" w:rsidRDefault="00BA4546" w:rsidP="00BA4546">
      <w:pPr>
        <w:rPr>
          <w:rStyle w:val="StyleStyleBold12pt"/>
        </w:rPr>
      </w:pPr>
      <w:r w:rsidRPr="00D071CD">
        <w:rPr>
          <w:rStyle w:val="StyleStyleBold12pt"/>
        </w:rPr>
        <w:t>Writing Diaspora, p. 10-13</w:t>
      </w:r>
    </w:p>
    <w:p w:rsidR="00BA4546" w:rsidRPr="00D071CD" w:rsidRDefault="00BA4546" w:rsidP="00BA4546">
      <w:pPr>
        <w:pStyle w:val="Cards"/>
      </w:pPr>
      <w:r w:rsidRPr="00D071CD">
        <w:rPr>
          <w:highlight w:val="cyan"/>
        </w:rPr>
        <w:t>The Orientalist has a special sibling</w:t>
      </w:r>
      <w:r w:rsidRPr="00D071CD">
        <w:t xml:space="preserve"> whom </w:t>
      </w:r>
      <w:r>
        <w:t>………………………..</w:t>
      </w:r>
      <w:r w:rsidRPr="00D071CD">
        <w:rPr>
          <w:highlight w:val="cyan"/>
        </w:rPr>
        <w:t xml:space="preserve">who have had our </w:t>
      </w:r>
      <w:proofErr w:type="spellStart"/>
      <w:r w:rsidRPr="00D071CD">
        <w:rPr>
          <w:highlight w:val="cyan"/>
        </w:rPr>
        <w:t>consciousnesses</w:t>
      </w:r>
      <w:proofErr w:type="spellEnd"/>
      <w:r w:rsidRPr="00D071CD">
        <w:rPr>
          <w:highlight w:val="cyan"/>
        </w:rPr>
        <w:t xml:space="preserve"> "raised</w:t>
      </w:r>
      <w:r w:rsidRPr="00D071CD">
        <w:t>."</w:t>
      </w:r>
    </w:p>
    <w:p w:rsidR="00BA4546" w:rsidRPr="00D071CD" w:rsidRDefault="00BA4546" w:rsidP="00BA4546">
      <w:pPr>
        <w:pStyle w:val="Heading3"/>
      </w:pPr>
      <w:r w:rsidRPr="00D071CD">
        <w:lastRenderedPageBreak/>
        <w:t>B. This oppressive solidarity locks in cycles of exclusionary violence—making their impacts inevitable.  You should reject the affirmative because of their failure to question the indebtedness of their intellectual project to institutions mired in the very privilege they sanctimoniously criticize—your first obligation as an intellectual is to interrogate your own privilege and struggle against becoming the object and instrument of power.</w:t>
      </w:r>
    </w:p>
    <w:p w:rsidR="00BA4546" w:rsidRPr="00D071CD" w:rsidRDefault="00BA4546" w:rsidP="00BA4546">
      <w:pPr>
        <w:rPr>
          <w:rStyle w:val="StyleStyleBold12pt"/>
        </w:rPr>
      </w:pPr>
      <w:r w:rsidRPr="00D071CD">
        <w:rPr>
          <w:rStyle w:val="StyleStyleBold12pt"/>
        </w:rPr>
        <w:t xml:space="preserve">Rey </w:t>
      </w:r>
      <w:r w:rsidRPr="00D071CD">
        <w:rPr>
          <w:rStyle w:val="StyleDate"/>
        </w:rPr>
        <w:t>Chow</w:t>
      </w:r>
      <w:r w:rsidRPr="00D071CD">
        <w:rPr>
          <w:rStyle w:val="StyleStyleBold12pt"/>
        </w:rPr>
        <w:t xml:space="preserve">, Comparative Literature—Brown University, </w:t>
      </w:r>
      <w:r w:rsidRPr="00D071CD">
        <w:rPr>
          <w:rStyle w:val="StyleDate"/>
        </w:rPr>
        <w:t>1993</w:t>
      </w:r>
      <w:r w:rsidRPr="00D071CD">
        <w:rPr>
          <w:rStyle w:val="StyleStyleBold12pt"/>
        </w:rPr>
        <w:t xml:space="preserve"> </w:t>
      </w:r>
    </w:p>
    <w:p w:rsidR="00BA4546" w:rsidRPr="00D071CD" w:rsidRDefault="00BA4546" w:rsidP="00BA4546">
      <w:pPr>
        <w:rPr>
          <w:rStyle w:val="StyleStyleBold12pt"/>
        </w:rPr>
      </w:pPr>
      <w:r w:rsidRPr="00D071CD">
        <w:rPr>
          <w:rStyle w:val="StyleStyleBold12pt"/>
        </w:rPr>
        <w:t>Writing Diaspora, p. 16-17</w:t>
      </w:r>
    </w:p>
    <w:p w:rsidR="00BA4546" w:rsidRDefault="00BA4546" w:rsidP="00BA4546">
      <w:pPr>
        <w:pStyle w:val="Cards"/>
      </w:pPr>
      <w:r w:rsidRPr="00D071CD">
        <w:t xml:space="preserve">Why are "tactics" useful at this moment? </w:t>
      </w:r>
      <w:r w:rsidRPr="00D071CD">
        <w:rPr>
          <w:highlight w:val="cyan"/>
        </w:rPr>
        <w:t xml:space="preserve">As discussions </w:t>
      </w:r>
      <w:r>
        <w:rPr>
          <w:highlight w:val="cyan"/>
        </w:rPr>
        <w:t>………………………………………………</w:t>
      </w:r>
      <w:r w:rsidRPr="00D071CD">
        <w:rPr>
          <w:highlight w:val="cyan"/>
        </w:rPr>
        <w:t>military</w:t>
      </w:r>
      <w:r w:rsidRPr="00D071CD">
        <w:t xml:space="preserve"> no less than in the academic </w:t>
      </w:r>
      <w:r w:rsidRPr="00D071CD">
        <w:rPr>
          <w:highlight w:val="cyan"/>
        </w:rPr>
        <w:t>sense</w:t>
      </w:r>
      <w:r w:rsidRPr="00D071CD">
        <w:t>?</w:t>
      </w:r>
    </w:p>
    <w:p w:rsidR="00BA4546" w:rsidRDefault="00BA4546" w:rsidP="00BA4546"/>
    <w:p w:rsidR="00BA4546" w:rsidRDefault="00BA4546" w:rsidP="00BA4546">
      <w:pPr>
        <w:pStyle w:val="Heading2"/>
      </w:pPr>
      <w:r>
        <w:t>Case</w:t>
      </w:r>
    </w:p>
    <w:p w:rsidR="00BA4546" w:rsidRPr="00EE4E04" w:rsidRDefault="00BA4546" w:rsidP="00BA4546">
      <w:pPr>
        <w:pStyle w:val="Heading3"/>
      </w:pPr>
      <w:r w:rsidRPr="00EE4E04">
        <w:t>The role of the affirmative isn’t to describe a totally cogent view of the world – by presenting a series of persuasive causal claims about how the world works we prevent the construction of false threats</w:t>
      </w:r>
    </w:p>
    <w:p w:rsidR="00BA4546" w:rsidRPr="00EE4E04" w:rsidRDefault="00BA4546" w:rsidP="00BA4546">
      <w:pPr>
        <w:rPr>
          <w:rStyle w:val="StyleStyleBold12pt"/>
          <w:b w:val="0"/>
          <w:bCs w:val="0"/>
        </w:rPr>
      </w:pPr>
      <w:proofErr w:type="spellStart"/>
      <w:r w:rsidRPr="00EE4E04">
        <w:rPr>
          <w:rStyle w:val="StyleStyleBold12pt"/>
        </w:rPr>
        <w:t>Sil</w:t>
      </w:r>
      <w:proofErr w:type="spellEnd"/>
      <w:r w:rsidRPr="00EE4E04">
        <w:rPr>
          <w:rStyle w:val="StyleStyleBold12pt"/>
        </w:rPr>
        <w:t>, Assistant Professor of Political Science at the University of Pennsylvania, and Doherty, Assistant Professor of Political Science at Case Western Reserve University, 2K (</w:t>
      </w:r>
      <w:proofErr w:type="spellStart"/>
      <w:r w:rsidRPr="00EE4E04">
        <w:rPr>
          <w:rStyle w:val="StyleStyleBold12pt"/>
        </w:rPr>
        <w:t>Rudra</w:t>
      </w:r>
      <w:proofErr w:type="spellEnd"/>
      <w:r w:rsidRPr="00EE4E04">
        <w:rPr>
          <w:rStyle w:val="StyleStyleBold12pt"/>
        </w:rPr>
        <w:t xml:space="preserve"> and Eileen, “Beyond Boundaries: Disciplines, Paradigms, and Theoretical Integration in International Studies” p 160-161)</w:t>
      </w:r>
    </w:p>
    <w:p w:rsidR="00BA4546" w:rsidRDefault="00BA4546" w:rsidP="00BA4546">
      <w:pPr>
        <w:rPr>
          <w:sz w:val="12"/>
        </w:rPr>
      </w:pPr>
      <w:r w:rsidRPr="00EE4E04">
        <w:rPr>
          <w:sz w:val="12"/>
        </w:rPr>
        <w:t xml:space="preserve">An even stronger case is made by Paul </w:t>
      </w:r>
      <w:proofErr w:type="spellStart"/>
      <w:r w:rsidRPr="00EE4E04">
        <w:rPr>
          <w:sz w:val="12"/>
        </w:rPr>
        <w:t>Feyerabend</w:t>
      </w:r>
      <w:proofErr w:type="spellEnd"/>
      <w:r w:rsidRPr="00EE4E04">
        <w:rPr>
          <w:sz w:val="12"/>
        </w:rPr>
        <w:t xml:space="preserve"> who attacks </w:t>
      </w:r>
      <w:r>
        <w:rPr>
          <w:sz w:val="12"/>
        </w:rPr>
        <w:t>……………………………………………………….</w:t>
      </w:r>
      <w:r w:rsidRPr="00EE4E04">
        <w:t>embracing</w:t>
      </w:r>
      <w:r w:rsidRPr="00EE4E04">
        <w:rPr>
          <w:sz w:val="12"/>
        </w:rPr>
        <w:t xml:space="preserve"> all but the most extreme </w:t>
      </w:r>
      <w:r w:rsidRPr="00EE4E04">
        <w:t>epistemological positions</w:t>
      </w:r>
      <w:r w:rsidRPr="00EE4E04">
        <w:rPr>
          <w:sz w:val="12"/>
        </w:rPr>
        <w:t>.</w:t>
      </w:r>
    </w:p>
    <w:p w:rsidR="00BA4546" w:rsidRDefault="00BA4546" w:rsidP="00BA4546">
      <w:pPr>
        <w:rPr>
          <w:sz w:val="12"/>
        </w:rPr>
      </w:pPr>
    </w:p>
    <w:p w:rsidR="00BA4546" w:rsidRDefault="00BA4546" w:rsidP="00BA4546">
      <w:pPr>
        <w:pStyle w:val="Heading1"/>
      </w:pPr>
      <w:r>
        <w:t>Block</w:t>
      </w:r>
    </w:p>
    <w:p w:rsidR="00BA4546" w:rsidRDefault="00BA4546" w:rsidP="00BA4546"/>
    <w:p w:rsidR="00BA4546" w:rsidRDefault="00BA4546" w:rsidP="00BA4546">
      <w:pPr>
        <w:pStyle w:val="Heading2"/>
      </w:pPr>
      <w:r>
        <w:t>FW</w:t>
      </w:r>
    </w:p>
    <w:p w:rsidR="00BA4546" w:rsidRPr="00201FC6" w:rsidRDefault="00BA4546" w:rsidP="00BA4546">
      <w:pPr>
        <w:pStyle w:val="Heading3"/>
      </w:pPr>
      <w:r w:rsidRPr="00201FC6">
        <w:t xml:space="preserve">Our framework forces debates on </w:t>
      </w:r>
      <w:r w:rsidRPr="00201FC6">
        <w:rPr>
          <w:u w:val="single"/>
        </w:rPr>
        <w:t>both sides of a social issue</w:t>
      </w:r>
      <w:r w:rsidRPr="00201FC6">
        <w:t xml:space="preserve"> which stimulates critical thinking and helps students understand the complexities of policy dilemmas – this is critical to check dogmatism</w:t>
      </w:r>
    </w:p>
    <w:p w:rsidR="00BA4546" w:rsidRPr="00201FC6" w:rsidRDefault="00BA4546" w:rsidP="00BA4546">
      <w:pPr>
        <w:rPr>
          <w:rStyle w:val="StyleStyleBold12pt"/>
        </w:rPr>
      </w:pPr>
      <w:r w:rsidRPr="00201FC6">
        <w:rPr>
          <w:rStyle w:val="StyleDate"/>
        </w:rPr>
        <w:t xml:space="preserve">Keller, </w:t>
      </w:r>
      <w:proofErr w:type="gramStart"/>
      <w:r w:rsidRPr="00201FC6">
        <w:rPr>
          <w:rStyle w:val="StyleDate"/>
        </w:rPr>
        <w:t>et</w:t>
      </w:r>
      <w:proofErr w:type="gramEnd"/>
      <w:r w:rsidRPr="00201FC6">
        <w:rPr>
          <w:rStyle w:val="StyleDate"/>
        </w:rPr>
        <w:t xml:space="preserve">. </w:t>
      </w:r>
      <w:proofErr w:type="gramStart"/>
      <w:r w:rsidRPr="00201FC6">
        <w:rPr>
          <w:rStyle w:val="StyleDate"/>
        </w:rPr>
        <w:t>al</w:t>
      </w:r>
      <w:proofErr w:type="gramEnd"/>
      <w:r w:rsidRPr="00201FC6">
        <w:rPr>
          <w:rStyle w:val="StyleDate"/>
        </w:rPr>
        <w:t>, 01</w:t>
      </w:r>
      <w:r w:rsidRPr="00201FC6">
        <w:rPr>
          <w:rStyle w:val="StyleStyleBold12pt"/>
        </w:rPr>
        <w:t xml:space="preserve"> – Asst. professor School of Social Service Administration U. of Chicago </w:t>
      </w:r>
    </w:p>
    <w:p w:rsidR="00BA4546" w:rsidRDefault="00BA4546" w:rsidP="00BA4546">
      <w:pPr>
        <w:rPr>
          <w:rStyle w:val="StyleStyleBold12pt"/>
        </w:rPr>
      </w:pPr>
      <w:r w:rsidRPr="00201FC6">
        <w:rPr>
          <w:rStyle w:val="StyleStyleBold12pt"/>
        </w:rPr>
        <w:t xml:space="preserve">(Thomas E., James K., and </w:t>
      </w:r>
      <w:proofErr w:type="spellStart"/>
      <w:r w:rsidRPr="00201FC6">
        <w:rPr>
          <w:rStyle w:val="StyleStyleBold12pt"/>
        </w:rPr>
        <w:t>Tracly</w:t>
      </w:r>
      <w:proofErr w:type="spellEnd"/>
      <w:r w:rsidRPr="00201FC6">
        <w:rPr>
          <w:rStyle w:val="StyleStyleBold12pt"/>
        </w:rPr>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201FC6">
        <w:rPr>
          <w:rStyle w:val="StyleStyleBold12pt"/>
        </w:rPr>
        <w:t>Spr</w:t>
      </w:r>
      <w:proofErr w:type="spellEnd"/>
      <w:r w:rsidRPr="00201FC6">
        <w:rPr>
          <w:rStyle w:val="StyleStyleBold12pt"/>
        </w:rPr>
        <w:t xml:space="preserve">/Summer 2001, </w:t>
      </w:r>
      <w:proofErr w:type="spellStart"/>
      <w:r w:rsidRPr="00201FC6">
        <w:rPr>
          <w:rStyle w:val="StyleStyleBold12pt"/>
        </w:rPr>
        <w:t>EBSCOhost</w:t>
      </w:r>
      <w:proofErr w:type="spellEnd"/>
      <w:r w:rsidRPr="00201FC6">
        <w:rPr>
          <w:rStyle w:val="StyleStyleBold12pt"/>
        </w:rPr>
        <w:t>)</w:t>
      </w:r>
    </w:p>
    <w:p w:rsidR="00BA4546" w:rsidRPr="00201FC6" w:rsidRDefault="00BA4546" w:rsidP="00BA4546">
      <w:pPr>
        <w:rPr>
          <w:sz w:val="24"/>
          <w:szCs w:val="24"/>
        </w:rPr>
      </w:pPr>
      <w:r w:rsidRPr="00201FC6">
        <w:rPr>
          <w:rStyle w:val="StyleBoldUnderline"/>
        </w:rPr>
        <w:t xml:space="preserve">John Dewey, the philosopher and educational </w:t>
      </w:r>
      <w:r>
        <w:rPr>
          <w:rStyle w:val="StyleBoldUnderline"/>
        </w:rPr>
        <w:t>………………………………….</w:t>
      </w:r>
      <w:r w:rsidRPr="00553179">
        <w:rPr>
          <w:rStyle w:val="StyleBoldUnderline"/>
          <w:highlight w:val="cyan"/>
        </w:rPr>
        <w:t>knowledge and beliefs pertaining to the issue.</w:t>
      </w:r>
    </w:p>
    <w:p w:rsidR="00BA4546" w:rsidRDefault="00BA4546" w:rsidP="00BA4546"/>
    <w:p w:rsidR="00BA4546" w:rsidRDefault="00BA4546" w:rsidP="00BA4546">
      <w:pPr>
        <w:pStyle w:val="Heading2"/>
      </w:pPr>
      <w:r>
        <w:t>Uniqueness</w:t>
      </w:r>
    </w:p>
    <w:p w:rsidR="00BA4546" w:rsidRPr="0076046D" w:rsidRDefault="00BA4546" w:rsidP="00BA4546">
      <w:pPr>
        <w:pStyle w:val="Heading3"/>
      </w:pPr>
      <w:r>
        <w:t>1NC Alt text: Recognize that Palestine should have been included in the discussion of the resolution</w:t>
      </w:r>
    </w:p>
    <w:p w:rsidR="00BA4546" w:rsidRDefault="00BA4546" w:rsidP="00BA4546">
      <w:pPr>
        <w:pStyle w:val="Heading3"/>
      </w:pPr>
      <w:r>
        <w:t xml:space="preserve">They don’t need to do this- the status quo movements are doing it now, and better, the </w:t>
      </w:r>
      <w:proofErr w:type="spellStart"/>
      <w:r>
        <w:t>aff</w:t>
      </w:r>
      <w:proofErr w:type="spellEnd"/>
      <w:r>
        <w:t xml:space="preserve"> can only mess things up</w:t>
      </w:r>
    </w:p>
    <w:p w:rsidR="00BA4546" w:rsidRPr="0003013F" w:rsidRDefault="00BA4546" w:rsidP="00BA4546">
      <w:pPr>
        <w:rPr>
          <w:rStyle w:val="StyleDate"/>
        </w:rPr>
      </w:pPr>
      <w:r w:rsidRPr="0003013F">
        <w:rPr>
          <w:rStyle w:val="StyleDate"/>
        </w:rPr>
        <w:t>Dixon ‘11</w:t>
      </w:r>
    </w:p>
    <w:p w:rsidR="00BA4546" w:rsidRPr="0003013F" w:rsidRDefault="00BA4546" w:rsidP="00BA4546">
      <w:pPr>
        <w:rPr>
          <w:rStyle w:val="StyleStyleBold12pt"/>
        </w:rPr>
      </w:pPr>
      <w:r w:rsidRPr="0003013F">
        <w:rPr>
          <w:rStyle w:val="StyleStyleBold12pt"/>
        </w:rPr>
        <w:t>(Marion-, Sociology Cornell University, June, Review of African Political Economy, “An Arab spring”, Vol. 18 #128)</w:t>
      </w:r>
    </w:p>
    <w:p w:rsidR="00BA4546" w:rsidRDefault="00BA4546" w:rsidP="00BA4546">
      <w:r>
        <w:t>Claiming and co-opting</w:t>
      </w:r>
    </w:p>
    <w:p w:rsidR="00BA4546" w:rsidRDefault="00BA4546" w:rsidP="00BA4546">
      <w:r w:rsidRPr="00EF3ED0">
        <w:rPr>
          <w:rStyle w:val="StyleBoldUnderline"/>
          <w:highlight w:val="green"/>
        </w:rPr>
        <w:t xml:space="preserve">It may be argued </w:t>
      </w:r>
      <w:r w:rsidRPr="006711FA">
        <w:rPr>
          <w:rStyle w:val="StyleBoldUnderline"/>
          <w:highlight w:val="cyan"/>
        </w:rPr>
        <w:t xml:space="preserve">that </w:t>
      </w:r>
      <w:r w:rsidRPr="00EF3ED0">
        <w:rPr>
          <w:rStyle w:val="StyleBoldUnderline"/>
          <w:highlight w:val="green"/>
        </w:rPr>
        <w:t>the West’s</w:t>
      </w:r>
      <w:r w:rsidRPr="000E3E00">
        <w:rPr>
          <w:rStyle w:val="StyleBoldUnderline"/>
        </w:rPr>
        <w:t xml:space="preserve"> public declarations of </w:t>
      </w:r>
      <w:r>
        <w:rPr>
          <w:rStyle w:val="StyleBoldUnderline"/>
          <w:highlight w:val="green"/>
        </w:rPr>
        <w:t>……………………………………….</w:t>
      </w:r>
      <w:r w:rsidRPr="00EF3ED0">
        <w:rPr>
          <w:rStyle w:val="StyleBoldUnderline"/>
          <w:highlight w:val="green"/>
        </w:rPr>
        <w:t>thesis, but the democratic movements themselves</w:t>
      </w:r>
      <w:r>
        <w:t>.</w:t>
      </w:r>
    </w:p>
    <w:p w:rsidR="00BA4546" w:rsidRDefault="00BA4546" w:rsidP="00BA4546">
      <w:pPr>
        <w:pStyle w:val="Heading2"/>
      </w:pPr>
      <w:r>
        <w:lastRenderedPageBreak/>
        <w:t>Universalism Link</w:t>
      </w:r>
    </w:p>
    <w:p w:rsidR="00BA4546" w:rsidRPr="00DE0EC1" w:rsidRDefault="00BA4546" w:rsidP="00BA4546">
      <w:pPr>
        <w:pStyle w:val="Heading3"/>
      </w:pPr>
      <w:r w:rsidRPr="00DE0EC1">
        <w:t>Impose universalism, ignore nuances of actual movements – should listen to the people</w:t>
      </w:r>
    </w:p>
    <w:p w:rsidR="00BA4546" w:rsidRPr="006B1A65" w:rsidRDefault="00BA4546" w:rsidP="00BA4546">
      <w:pPr>
        <w:rPr>
          <w:rStyle w:val="StyleStyleBold12pt"/>
        </w:rPr>
      </w:pPr>
      <w:r w:rsidRPr="006B1A65">
        <w:rPr>
          <w:rStyle w:val="StyleDate"/>
        </w:rPr>
        <w:t>Barnett, 2011</w:t>
      </w:r>
      <w:r w:rsidRPr="006B1A65">
        <w:rPr>
          <w:rStyle w:val="StyleStyleBold12pt"/>
        </w:rPr>
        <w:t xml:space="preserve"> (February 28, Clive, Reader in Human Geography, “Where angels fear to tread: </w:t>
      </w:r>
      <w:proofErr w:type="spellStart"/>
      <w:r w:rsidRPr="006B1A65">
        <w:rPr>
          <w:rStyle w:val="StyleStyleBold12pt"/>
        </w:rPr>
        <w:t>Badiou</w:t>
      </w:r>
      <w:proofErr w:type="spellEnd"/>
      <w:r w:rsidRPr="006B1A65">
        <w:rPr>
          <w:rStyle w:val="StyleStyleBold12pt"/>
        </w:rPr>
        <w:t xml:space="preserve">, </w:t>
      </w:r>
      <w:proofErr w:type="spellStart"/>
      <w:r w:rsidRPr="006B1A65">
        <w:rPr>
          <w:rStyle w:val="StyleStyleBold12pt"/>
        </w:rPr>
        <w:t>Zizek</w:t>
      </w:r>
      <w:proofErr w:type="spellEnd"/>
      <w:r w:rsidRPr="006B1A65">
        <w:rPr>
          <w:rStyle w:val="StyleStyleBold12pt"/>
        </w:rPr>
        <w:t xml:space="preserve">, and les </w:t>
      </w:r>
      <w:proofErr w:type="spellStart"/>
      <w:r w:rsidRPr="006B1A65">
        <w:rPr>
          <w:rStyle w:val="StyleStyleBold12pt"/>
        </w:rPr>
        <w:t>événements</w:t>
      </w:r>
      <w:proofErr w:type="spellEnd"/>
      <w:r w:rsidRPr="006B1A65">
        <w:rPr>
          <w:rStyle w:val="StyleStyleBold12pt"/>
        </w:rPr>
        <w:t>,”</w:t>
      </w:r>
    </w:p>
    <w:p w:rsidR="00BA4546" w:rsidRPr="006B1A65" w:rsidRDefault="00BA4546" w:rsidP="00BA4546">
      <w:pPr>
        <w:rPr>
          <w:rStyle w:val="StyleStyleBold12pt"/>
        </w:rPr>
      </w:pPr>
      <w:r w:rsidRPr="006B1A65">
        <w:rPr>
          <w:rStyle w:val="StyleStyleBold12pt"/>
        </w:rPr>
        <w:t xml:space="preserve"> http://clivebarnett.wordpress.com/2011/02/28/where-angels-fear-to-tread/)</w:t>
      </w:r>
    </w:p>
    <w:p w:rsidR="00BA4546" w:rsidRDefault="00BA4546" w:rsidP="00BA4546">
      <w:pPr>
        <w:rPr>
          <w:sz w:val="16"/>
        </w:rPr>
      </w:pPr>
      <w:r w:rsidRPr="00103AB2">
        <w:rPr>
          <w:sz w:val="16"/>
        </w:rPr>
        <w:t xml:space="preserve">The concept of ‘event’ has become a hot topic in </w:t>
      </w:r>
      <w:r>
        <w:rPr>
          <w:sz w:val="16"/>
        </w:rPr>
        <w:t>…………………………..</w:t>
      </w:r>
      <w:r w:rsidRPr="00103AB2">
        <w:rPr>
          <w:sz w:val="16"/>
        </w:rPr>
        <w:t>something you didn’t already think you knew.</w:t>
      </w:r>
    </w:p>
    <w:p w:rsidR="00BA4546" w:rsidRDefault="00BA4546" w:rsidP="00BA4546">
      <w:pPr>
        <w:pStyle w:val="Heading3"/>
      </w:pPr>
      <w:r>
        <w:t>Their form of deconstruction is not productive and doesn’t change our relationship with the other – rather, affirming the idea that democracy assistance should be given to all the countries in the resolution in addition to Palestine will be hijacked by so called liberal thinkers who want to test whether or not Arabs can make democracy because it helps their agenda of replacing Bush hard power with Obama’s more subtle forms of geopolitical domination</w:t>
      </w:r>
    </w:p>
    <w:p w:rsidR="00BA4546" w:rsidRDefault="00BA4546" w:rsidP="00BA4546">
      <w:pPr>
        <w:rPr>
          <w:rStyle w:val="StyleDate"/>
        </w:rPr>
      </w:pPr>
      <w:proofErr w:type="spellStart"/>
      <w:r w:rsidRPr="006711FA">
        <w:rPr>
          <w:rStyle w:val="StyleDate"/>
        </w:rPr>
        <w:t>Sheehi</w:t>
      </w:r>
      <w:proofErr w:type="spellEnd"/>
      <w:r w:rsidRPr="006711FA">
        <w:rPr>
          <w:rStyle w:val="StyleDate"/>
        </w:rPr>
        <w:t xml:space="preserve"> ‘11</w:t>
      </w:r>
    </w:p>
    <w:p w:rsidR="00BA4546" w:rsidRPr="006711FA" w:rsidRDefault="00BA4546" w:rsidP="00BA4546">
      <w:pPr>
        <w:rPr>
          <w:rStyle w:val="StyleStyleBold12pt"/>
        </w:rPr>
      </w:pPr>
      <w:r w:rsidRPr="006711FA">
        <w:rPr>
          <w:rStyle w:val="StyleStyleBold12pt"/>
        </w:rPr>
        <w:t xml:space="preserve">(Stephen-, Professor &amp; Arabic Program Director University of South Carolina, Feb 9, </w:t>
      </w:r>
      <w:hyperlink r:id="rId12" w:history="1">
        <w:r w:rsidRPr="006711FA">
          <w:rPr>
            <w:rStyle w:val="StyleStyleBold12pt"/>
          </w:rPr>
          <w:t>http://www.jadaliyya.com/pages/index/600/recuperating-the-democracy-narrative_fareed-zakari</w:t>
        </w:r>
      </w:hyperlink>
      <w:r>
        <w:rPr>
          <w:rStyle w:val="StyleStyleBold12pt"/>
        </w:rPr>
        <w:t>)</w:t>
      </w:r>
    </w:p>
    <w:p w:rsidR="00BA4546" w:rsidRPr="0076046D" w:rsidRDefault="00BA4546" w:rsidP="00BA4546">
      <w:r>
        <w:t xml:space="preserve">Of course, the binary between economic liberalization </w:t>
      </w:r>
      <w:r>
        <w:t>……………………………………….</w:t>
      </w:r>
      <w:bookmarkStart w:id="2" w:name="_GoBack"/>
      <w:bookmarkEnd w:id="2"/>
      <w:r>
        <w:t>rights, civil liberties, and dare we say the unhampered flow of capital).</w:t>
      </w:r>
    </w:p>
    <w:p w:rsidR="00BA4546" w:rsidRPr="00E53B9B" w:rsidRDefault="00BA4546" w:rsidP="00BA4546"/>
    <w:p w:rsidR="00BA4546" w:rsidRPr="00383E0A" w:rsidRDefault="00BA4546" w:rsidP="00BA4546"/>
    <w:p w:rsidR="00DF20E0" w:rsidRPr="002A40B7" w:rsidRDefault="00DF20E0" w:rsidP="00D62342"/>
    <w:sectPr w:rsidR="00DF20E0" w:rsidRPr="002A40B7" w:rsidSect="008E4736">
      <w:headerReference w:type="default" r:id="rId1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B67" w:rsidRDefault="008B5B67" w:rsidP="005F5576">
      <w:r>
        <w:separator/>
      </w:r>
    </w:p>
  </w:endnote>
  <w:endnote w:type="continuationSeparator" w:id="0">
    <w:p w:rsidR="008B5B67" w:rsidRDefault="008B5B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B67" w:rsidRDefault="008B5B67" w:rsidP="005F5576">
      <w:r>
        <w:separator/>
      </w:r>
    </w:p>
  </w:footnote>
  <w:footnote w:type="continuationSeparator" w:id="0">
    <w:p w:rsidR="008B5B67" w:rsidRDefault="008B5B67"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BA4546">
      <w:rPr>
        <w:rStyle w:val="PageNumber"/>
        <w:b/>
        <w:noProof/>
        <w:sz w:val="24"/>
        <w:szCs w:val="24"/>
      </w:rPr>
      <w:t>6</w:t>
    </w:r>
    <w:r w:rsidRPr="00E75B8F">
      <w:rPr>
        <w:rStyle w:val="PageNumber"/>
        <w:b/>
        <w:sz w:val="24"/>
        <w:szCs w:val="24"/>
      </w:rPr>
      <w:fldChar w:fldCharType="end"/>
    </w:r>
  </w:p>
  <w:p w:rsidR="008E4736" w:rsidRDefault="00BF4CC4" w:rsidP="008E4736">
    <w:pPr>
      <w:pStyle w:val="Header"/>
      <w:tabs>
        <w:tab w:val="clear" w:pos="9360"/>
        <w:tab w:val="right" w:pos="10710"/>
      </w:tabs>
    </w:pPr>
    <w:r>
      <w:rPr>
        <w:rStyle w:val="PageNumber"/>
        <w:sz w:val="24"/>
        <w:szCs w:val="24"/>
      </w:rPr>
      <w:t>2012</w:t>
    </w:r>
    <w:r w:rsidR="008E4736" w:rsidRPr="00E75B8F">
      <w:rPr>
        <w:rStyle w:val="PageNumber"/>
        <w:sz w:val="24"/>
        <w:szCs w:val="24"/>
      </w:rPr>
      <w:tab/>
    </w:r>
    <w:r w:rsidR="008E4736">
      <w:rPr>
        <w:rStyle w:val="PageNumber"/>
        <w:sz w:val="24"/>
        <w:szCs w:val="24"/>
      </w:rPr>
      <w:tab/>
      <w:t xml:space="preserve">                      </w:t>
    </w:r>
    <w:r w:rsidR="008E4736" w:rsidRPr="000A0619">
      <w:rPr>
        <w:rStyle w:val="PageNumber"/>
        <w:b/>
        <w:sz w:val="24"/>
        <w:szCs w:val="24"/>
      </w:rPr>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D552D"/>
    <w:multiLevelType w:val="hybridMultilevel"/>
    <w:tmpl w:val="1FBCD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546"/>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A7BE4"/>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D2701"/>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7643B"/>
    <w:rsid w:val="008A64C9"/>
    <w:rsid w:val="008B24B7"/>
    <w:rsid w:val="008B5B67"/>
    <w:rsid w:val="008C10EC"/>
    <w:rsid w:val="008C7F44"/>
    <w:rsid w:val="008D4273"/>
    <w:rsid w:val="008D7960"/>
    <w:rsid w:val="008E0E4F"/>
    <w:rsid w:val="008E4736"/>
    <w:rsid w:val="008F322F"/>
    <w:rsid w:val="009065BF"/>
    <w:rsid w:val="00914596"/>
    <w:rsid w:val="009146BF"/>
    <w:rsid w:val="00930D1F"/>
    <w:rsid w:val="00935127"/>
    <w:rsid w:val="0094256C"/>
    <w:rsid w:val="009706C1"/>
    <w:rsid w:val="00984B38"/>
    <w:rsid w:val="009B2B47"/>
    <w:rsid w:val="009B7AFF"/>
    <w:rsid w:val="009C4298"/>
    <w:rsid w:val="009D318C"/>
    <w:rsid w:val="00A10B8B"/>
    <w:rsid w:val="00A110DE"/>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768B6"/>
    <w:rsid w:val="00B816A3"/>
    <w:rsid w:val="00B908D1"/>
    <w:rsid w:val="00B95CCA"/>
    <w:rsid w:val="00BA4546"/>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701C"/>
    <w:rsid w:val="00DF20E0"/>
    <w:rsid w:val="00DF22C6"/>
    <w:rsid w:val="00E00376"/>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5A09"/>
    <w:rsid w:val="00EF0F62"/>
    <w:rsid w:val="00F057C6"/>
    <w:rsid w:val="00F07243"/>
    <w:rsid w:val="00F5019D"/>
    <w:rsid w:val="00F634D6"/>
    <w:rsid w:val="00F6473F"/>
    <w:rsid w:val="00F66DA1"/>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4546"/>
    <w:pPr>
      <w:spacing w:after="0" w:line="240" w:lineRule="auto"/>
      <w:jc w:val="both"/>
    </w:pPr>
    <w:rPr>
      <w:rFonts w:ascii="Georgia" w:hAnsi="Georgia" w:cs="Times New Roman"/>
      <w:sz w:val="20"/>
      <w:szCs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eastAsiaTheme="majorEastAsia" w:cstheme="majorBidi"/>
      <w:b/>
      <w:bCs/>
      <w:sz w:val="28"/>
      <w:szCs w:val="26"/>
      <w:u w:val="single"/>
    </w:rPr>
  </w:style>
  <w:style w:type="paragraph" w:styleId="Heading3">
    <w:name w:val="heading 3"/>
    <w:aliases w:val="Tag,Char,Char Char,Char Char Char Char Char Char Char,Heading 3 Char Char,Char1 Char,Char1 Char + Left:  2.54 cm,First line:  0 Heading 3,First line:  0 cm, Char, Char Char Char Char Char Char Char"/>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CD Card,ED - Tag,Underline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1,Char Char Char,Char Char Char Char Char Char Char Char,Heading 3 Char Char Char,Char1 Char Char,Char1 Char + Left:  2.54 cm Char,First line:  0 Heading 3 Char,First line:  0 cm Char, Char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Title Char,HHeading 3 + 12 pt,Style,Citation Char Char Char,ci,c"/>
    <w:basedOn w:val="DefaultParagraphFont"/>
    <w:uiPriority w:val="5"/>
    <w:qFormat/>
    <w:rsid w:val="006A0FED"/>
    <w:rPr>
      <w:b w:val="0"/>
      <w:bCs/>
      <w:u w:val="single"/>
    </w:rPr>
  </w:style>
  <w:style w:type="character" w:customStyle="1" w:styleId="StyleStyleBold12pt">
    <w:name w:val="Style Style Bold + 12 pt"/>
    <w:aliases w:val="Cite,Style Style Bold + 12pt,Style Style Bold"/>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kern w:val="32"/>
    </w:rPr>
  </w:style>
  <w:style w:type="character" w:customStyle="1" w:styleId="StyleDate">
    <w:name w:val="Style Date"/>
    <w:aliases w:val="Author"/>
    <w:basedOn w:val="DefaultParagraphFont"/>
    <w:uiPriority w:val="1"/>
    <w:qFormat/>
    <w:rsid w:val="00BA4546"/>
    <w:rPr>
      <w:rFonts w:ascii="Georgia" w:hAnsi="Georgia"/>
      <w:b/>
      <w:sz w:val="24"/>
      <w:u w:val="single"/>
    </w:rPr>
  </w:style>
  <w:style w:type="paragraph" w:customStyle="1" w:styleId="CardHighlight">
    <w:name w:val="Card Highlight"/>
    <w:basedOn w:val="Normal"/>
    <w:link w:val="CardHighlightChar"/>
    <w:qFormat/>
    <w:rsid w:val="00BA4546"/>
    <w:pPr>
      <w:shd w:val="clear" w:color="auto" w:fill="66FFFF"/>
    </w:pPr>
    <w:rPr>
      <w:sz w:val="24"/>
      <w:szCs w:val="22"/>
      <w:u w:val="single"/>
    </w:rPr>
  </w:style>
  <w:style w:type="character" w:customStyle="1" w:styleId="CardHighlightChar">
    <w:name w:val="Card Highlight Char"/>
    <w:basedOn w:val="DefaultParagraphFont"/>
    <w:link w:val="CardHighlight"/>
    <w:rsid w:val="00BA4546"/>
    <w:rPr>
      <w:rFonts w:ascii="Georgia" w:hAnsi="Georgia" w:cs="Times New Roman"/>
      <w:sz w:val="24"/>
      <w:u w:val="single"/>
      <w:shd w:val="clear" w:color="auto" w:fill="66FFFF"/>
    </w:rPr>
  </w:style>
  <w:style w:type="paragraph" w:customStyle="1" w:styleId="BlockHeaderHidden">
    <w:name w:val="Block Header Hidden"/>
    <w:qFormat/>
    <w:rsid w:val="00BA4546"/>
    <w:pPr>
      <w:pageBreakBefore/>
      <w:spacing w:after="0" w:line="240" w:lineRule="auto"/>
    </w:pPr>
    <w:rPr>
      <w:rFonts w:ascii="Georgia" w:eastAsia="Times New Roman" w:hAnsi="Georgia" w:cs="Times New Roman"/>
      <w:b/>
      <w:bCs/>
      <w:sz w:val="32"/>
      <w:szCs w:val="26"/>
      <w:u w:val="single"/>
    </w:rPr>
  </w:style>
  <w:style w:type="character" w:customStyle="1" w:styleId="CardsChar">
    <w:name w:val="Cards Char"/>
    <w:link w:val="Cards"/>
    <w:rsid w:val="00BA4546"/>
    <w:rPr>
      <w:rFonts w:ascii="Times New Roman" w:hAnsi="Times New Roman"/>
    </w:rPr>
  </w:style>
  <w:style w:type="paragraph" w:customStyle="1" w:styleId="Cards">
    <w:name w:val="Cards"/>
    <w:next w:val="Normal"/>
    <w:link w:val="CardsChar"/>
    <w:rsid w:val="00BA4546"/>
    <w:pPr>
      <w:spacing w:after="0" w:line="240" w:lineRule="auto"/>
      <w:jc w:val="both"/>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A4546"/>
    <w:pPr>
      <w:spacing w:after="0" w:line="240" w:lineRule="auto"/>
      <w:jc w:val="both"/>
    </w:pPr>
    <w:rPr>
      <w:rFonts w:ascii="Georgia" w:hAnsi="Georgia" w:cs="Times New Roman"/>
      <w:sz w:val="20"/>
      <w:szCs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eastAsiaTheme="majorEastAsia" w:cstheme="majorBidi"/>
      <w:b/>
      <w:bCs/>
      <w:sz w:val="28"/>
      <w:szCs w:val="26"/>
      <w:u w:val="single"/>
    </w:rPr>
  </w:style>
  <w:style w:type="paragraph" w:styleId="Heading3">
    <w:name w:val="heading 3"/>
    <w:aliases w:val="Tag,Char,Char Char,Char Char Char Char Char Char Char,Heading 3 Char Char,Char1 Char,Char1 Char + Left:  2.54 cm,First line:  0 Heading 3,First line:  0 cm, Char, Char Char Char Char Char Char Char"/>
    <w:basedOn w:val="Normal"/>
    <w:link w:val="Heading3Char"/>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CD Card,ED - Tag,Underline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1,Char Char Char,Char Char Char Char Char Char Char Char,Heading 3 Char Char Char,Char1 Char Char,Char1 Char + Left:  2.54 cm Char,First line:  0 Heading 3 Char,First line:  0 cm Char, Char Char"/>
    <w:basedOn w:val="DefaultParagraphFont"/>
    <w:link w:val="Heading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Intense Emphasis1,apple-style-span + 6 pt,Bold,Kern at 16 pt,Intense Emphasis11,Intense Emphasis111,Intense Emphasis1111,Intense Emphasis2,Title Char,HHeading 3 + 12 pt,Style,Citation Char Char Char,ci,c"/>
    <w:basedOn w:val="DefaultParagraphFont"/>
    <w:uiPriority w:val="5"/>
    <w:qFormat/>
    <w:rsid w:val="006A0FED"/>
    <w:rPr>
      <w:b w:val="0"/>
      <w:bCs/>
      <w:u w:val="single"/>
    </w:rPr>
  </w:style>
  <w:style w:type="character" w:customStyle="1" w:styleId="StyleStyleBold12pt">
    <w:name w:val="Style Style Bold + 12 pt"/>
    <w:aliases w:val="Cite,Style Style Bold + 12pt,Style Style Bold"/>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kern w:val="32"/>
    </w:rPr>
  </w:style>
  <w:style w:type="character" w:customStyle="1" w:styleId="StyleDate">
    <w:name w:val="Style Date"/>
    <w:aliases w:val="Author"/>
    <w:basedOn w:val="DefaultParagraphFont"/>
    <w:uiPriority w:val="1"/>
    <w:qFormat/>
    <w:rsid w:val="00BA4546"/>
    <w:rPr>
      <w:rFonts w:ascii="Georgia" w:hAnsi="Georgia"/>
      <w:b/>
      <w:sz w:val="24"/>
      <w:u w:val="single"/>
    </w:rPr>
  </w:style>
  <w:style w:type="paragraph" w:customStyle="1" w:styleId="CardHighlight">
    <w:name w:val="Card Highlight"/>
    <w:basedOn w:val="Normal"/>
    <w:link w:val="CardHighlightChar"/>
    <w:qFormat/>
    <w:rsid w:val="00BA4546"/>
    <w:pPr>
      <w:shd w:val="clear" w:color="auto" w:fill="66FFFF"/>
    </w:pPr>
    <w:rPr>
      <w:sz w:val="24"/>
      <w:szCs w:val="22"/>
      <w:u w:val="single"/>
    </w:rPr>
  </w:style>
  <w:style w:type="character" w:customStyle="1" w:styleId="CardHighlightChar">
    <w:name w:val="Card Highlight Char"/>
    <w:basedOn w:val="DefaultParagraphFont"/>
    <w:link w:val="CardHighlight"/>
    <w:rsid w:val="00BA4546"/>
    <w:rPr>
      <w:rFonts w:ascii="Georgia" w:hAnsi="Georgia" w:cs="Times New Roman"/>
      <w:sz w:val="24"/>
      <w:u w:val="single"/>
      <w:shd w:val="clear" w:color="auto" w:fill="66FFFF"/>
    </w:rPr>
  </w:style>
  <w:style w:type="paragraph" w:customStyle="1" w:styleId="BlockHeaderHidden">
    <w:name w:val="Block Header Hidden"/>
    <w:qFormat/>
    <w:rsid w:val="00BA4546"/>
    <w:pPr>
      <w:pageBreakBefore/>
      <w:spacing w:after="0" w:line="240" w:lineRule="auto"/>
    </w:pPr>
    <w:rPr>
      <w:rFonts w:ascii="Georgia" w:eastAsia="Times New Roman" w:hAnsi="Georgia" w:cs="Times New Roman"/>
      <w:b/>
      <w:bCs/>
      <w:sz w:val="32"/>
      <w:szCs w:val="26"/>
      <w:u w:val="single"/>
    </w:rPr>
  </w:style>
  <w:style w:type="character" w:customStyle="1" w:styleId="CardsChar">
    <w:name w:val="Cards Char"/>
    <w:link w:val="Cards"/>
    <w:rsid w:val="00BA4546"/>
    <w:rPr>
      <w:rFonts w:ascii="Times New Roman" w:hAnsi="Times New Roman"/>
    </w:rPr>
  </w:style>
  <w:style w:type="paragraph" w:customStyle="1" w:styleId="Cards">
    <w:name w:val="Cards"/>
    <w:next w:val="Normal"/>
    <w:link w:val="CardsChar"/>
    <w:rsid w:val="00BA4546"/>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arta.msn.com/encyclopedia_761576320/Washington_D_C.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adaliyya.com/pages/index/600/recuperating-the-democracy-narrative_fareed-zak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orldpoliticsreview.com/articles/11441/the-realist-prism-resetting-the-u-s-russia-re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ticles.latimes.com/2011/apr/12/world/la-fg-mideast-aid-20110413" TargetMode="External"/><Relationship Id="rId4" Type="http://schemas.openxmlformats.org/officeDocument/2006/relationships/settings" Target="settings.xml"/><Relationship Id="rId9" Type="http://schemas.openxmlformats.org/officeDocument/2006/relationships/hyperlink" Target="http://house.louisiana.gov/house-glossar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ez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1</cp:revision>
  <dcterms:created xsi:type="dcterms:W3CDTF">2012-04-01T19:51:00Z</dcterms:created>
  <dcterms:modified xsi:type="dcterms:W3CDTF">2012-04-01T19:57:00Z</dcterms:modified>
</cp:coreProperties>
</file>