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5D6" w:rsidRPr="002D4A27" w:rsidRDefault="00DF25D6" w:rsidP="00DF25D6">
      <w:pPr>
        <w:pageBreakBefore/>
        <w:jc w:val="center"/>
        <w:outlineLvl w:val="0"/>
        <w:rPr>
          <w:rFonts w:eastAsia="Times New Roman" w:cstheme="minorBidi"/>
          <w:b/>
          <w:bCs/>
          <w:sz w:val="32"/>
          <w:szCs w:val="28"/>
          <w:u w:val="single"/>
        </w:rPr>
      </w:pPr>
      <w:r>
        <w:rPr>
          <w:rFonts w:eastAsia="Times New Roman" w:cstheme="minorBidi"/>
          <w:b/>
          <w:bCs/>
          <w:sz w:val="32"/>
          <w:szCs w:val="28"/>
          <w:u w:val="single"/>
        </w:rPr>
        <w:t>K – Anxiety</w:t>
      </w:r>
      <w:r w:rsidRPr="002D4A27">
        <w:rPr>
          <w:rFonts w:eastAsia="Times New Roman" w:cstheme="minorBidi"/>
          <w:b/>
          <w:bCs/>
          <w:sz w:val="32"/>
          <w:szCs w:val="28"/>
          <w:u w:val="single"/>
        </w:rPr>
        <w:t xml:space="preserve"> – 2AC</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keepNext/>
        <w:widowControl/>
        <w:overflowPunct/>
        <w:autoSpaceDE/>
        <w:autoSpaceDN/>
        <w:adjustRightInd/>
        <w:outlineLvl w:val="1"/>
        <w:rPr>
          <w:rFonts w:eastAsia="Times New Roman"/>
          <w:b/>
          <w:bCs/>
          <w:iCs/>
          <w:kern w:val="0"/>
          <w:sz w:val="24"/>
          <w:szCs w:val="28"/>
          <w:lang w:bidi="ar-SA"/>
        </w:rPr>
      </w:pPr>
      <w:r w:rsidRPr="002D4A27">
        <w:rPr>
          <w:rFonts w:eastAsia="Times New Roman"/>
          <w:b/>
          <w:bCs/>
          <w:iCs/>
          <w:kern w:val="0"/>
          <w:sz w:val="24"/>
          <w:szCs w:val="28"/>
          <w:lang w:bidi="ar-SA"/>
        </w:rPr>
        <w:t xml:space="preserve">Foretelling extinction scenarios is key to let humans choose their own fate-turns all their subjectivity arguments. </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Foster, editor of the Monthly Review, 1998</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(John Bellamy, The scale of our ecological crisis Monthly Review, April, 1998, http://findarticles.com/p/articles/mi_m1132/is_n11_v49/ai_20931195/?tag=content;col, ldg)</w:t>
      </w:r>
    </w:p>
    <w:p w:rsidR="00DF25D6" w:rsidRPr="002D4A27" w:rsidRDefault="00DF25D6" w:rsidP="00DF25D6">
      <w:pPr>
        <w:widowControl/>
        <w:overflowPunct/>
        <w:autoSpaceDE/>
        <w:autoSpaceDN/>
        <w:adjustRightInd/>
        <w:rPr>
          <w:rFonts w:eastAsia="Times New Roman"/>
          <w:kern w:val="0"/>
          <w:u w:val="single"/>
          <w:lang w:bidi="ar-SA"/>
        </w:rPr>
      </w:pPr>
    </w:p>
    <w:p w:rsidR="00DF25D6" w:rsidRPr="002D4A27" w:rsidRDefault="00DF25D6" w:rsidP="00DF25D6">
      <w:pPr>
        <w:widowControl/>
        <w:overflowPunct/>
        <w:autoSpaceDE/>
        <w:autoSpaceDN/>
        <w:adjustRightInd/>
        <w:rPr>
          <w:rFonts w:eastAsia="Times New Roman"/>
          <w:kern w:val="0"/>
          <w:u w:val="single"/>
          <w:lang w:bidi="ar-SA"/>
        </w:rPr>
      </w:pPr>
      <w:r w:rsidRPr="002D4A27">
        <w:rPr>
          <w:rFonts w:eastAsia="Times New Roman"/>
          <w:kern w:val="0"/>
          <w:sz w:val="14"/>
          <w:szCs w:val="14"/>
          <w:lang w:bidi="ar-SA"/>
        </w:rPr>
        <w:t xml:space="preserve">Having said this, however, Gould </w:t>
      </w:r>
      <w:r>
        <w:rPr>
          <w:rFonts w:eastAsia="Times New Roman"/>
          <w:kern w:val="0"/>
          <w:sz w:val="14"/>
          <w:szCs w:val="14"/>
          <w:lang w:bidi="ar-SA"/>
        </w:rPr>
        <w:t>…</w:t>
      </w:r>
      <w:r w:rsidRPr="002D4A27">
        <w:rPr>
          <w:rFonts w:eastAsia="Times New Roman"/>
          <w:kern w:val="0"/>
          <w:u w:val="single"/>
          <w:lang w:bidi="ar-SA"/>
        </w:rPr>
        <w:t xml:space="preserve"> with that of the planet.</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keepNext/>
        <w:widowControl/>
        <w:overflowPunct/>
        <w:autoSpaceDE/>
        <w:autoSpaceDN/>
        <w:adjustRightInd/>
        <w:outlineLvl w:val="1"/>
        <w:rPr>
          <w:rFonts w:eastAsia="Times New Roman"/>
          <w:b/>
          <w:bCs/>
          <w:iCs/>
          <w:kern w:val="0"/>
          <w:sz w:val="24"/>
          <w:szCs w:val="28"/>
          <w:lang w:bidi="ar-SA"/>
        </w:rPr>
      </w:pPr>
      <w:r w:rsidRPr="002D4A27">
        <w:rPr>
          <w:rFonts w:eastAsia="Times New Roman"/>
          <w:b/>
          <w:bCs/>
          <w:iCs/>
          <w:kern w:val="0"/>
          <w:sz w:val="24"/>
          <w:szCs w:val="28"/>
          <w:lang w:bidi="ar-SA"/>
        </w:rPr>
        <w:t>Death is bad – it brings goods things to an end</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Luper, PhD in philosophy from Harvard, 2006</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(Steven, “Death”, http://plato.stanford.edu/entries/death/, ldg)</w:t>
      </w:r>
    </w:p>
    <w:p w:rsidR="00DF25D6" w:rsidRPr="002D4A27" w:rsidRDefault="00DF25D6" w:rsidP="00DF25D6">
      <w:pPr>
        <w:widowControl/>
        <w:overflowPunct/>
        <w:autoSpaceDE/>
        <w:autoSpaceDN/>
        <w:adjustRightInd/>
        <w:rPr>
          <w:rFonts w:eastAsia="Times New Roman"/>
          <w:kern w:val="0"/>
          <w:u w:val="single"/>
          <w:lang w:bidi="ar-SA"/>
        </w:rPr>
      </w:pP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sz w:val="14"/>
          <w:lang w:bidi="ar-SA"/>
        </w:rPr>
        <w:t xml:space="preserve">On the first interpretation, the ending of </w:t>
      </w:r>
      <w:r>
        <w:rPr>
          <w:rFonts w:eastAsia="Times New Roman"/>
          <w:kern w:val="0"/>
          <w:sz w:val="14"/>
          <w:lang w:bidi="ar-SA"/>
        </w:rPr>
        <w:t>…</w:t>
      </w:r>
      <w:r w:rsidRPr="002D4A27">
        <w:rPr>
          <w:rFonts w:eastAsia="Times New Roman"/>
          <w:kern w:val="0"/>
          <w:u w:val="single"/>
          <w:lang w:bidi="ar-SA"/>
        </w:rPr>
        <w:t xml:space="preserve"> to be all over with.</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outlineLvl w:val="1"/>
        <w:rPr>
          <w:b/>
          <w:sz w:val="24"/>
          <w:szCs w:val="26"/>
        </w:rPr>
      </w:pPr>
      <w:r w:rsidRPr="002D4A27">
        <w:rPr>
          <w:b/>
          <w:sz w:val="24"/>
          <w:szCs w:val="26"/>
        </w:rPr>
        <w:t xml:space="preserve">Discussions of Real fears solve their anxiety arguments. </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Greenspan, Psychotherapist, 2003</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(Miriam, “Healing through the Dark Emotions: The Wisdom of Grief, Fear, and Despair”, http://www.miriamgreenspan.com/excerpts/chapterSevenEx.html, ldg)</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Times New Roman"/>
          <w:kern w:val="0"/>
          <w:u w:val="single"/>
          <w:lang w:bidi="ar-SA"/>
        </w:rPr>
      </w:pPr>
      <w:r w:rsidRPr="002D4A27">
        <w:rPr>
          <w:rFonts w:eastAsia="Times New Roman"/>
          <w:kern w:val="0"/>
          <w:sz w:val="14"/>
          <w:lang w:bidi="ar-SA"/>
        </w:rPr>
        <w:t xml:space="preserve">  While it would be comforting to </w:t>
      </w:r>
      <w:r>
        <w:rPr>
          <w:rFonts w:eastAsia="Times New Roman"/>
          <w:kern w:val="0"/>
          <w:sz w:val="14"/>
          <w:lang w:bidi="ar-SA"/>
        </w:rPr>
        <w:t>…</w:t>
      </w:r>
      <w:r w:rsidRPr="002D4A27">
        <w:rPr>
          <w:rFonts w:eastAsia="Times New Roman"/>
          <w:kern w:val="0"/>
          <w:highlight w:val="yellow"/>
          <w:u w:val="single"/>
          <w:lang w:bidi="ar-SA"/>
        </w:rPr>
        <w:t>become epidemic in our time.</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outlineLvl w:val="1"/>
        <w:rPr>
          <w:b/>
          <w:sz w:val="24"/>
          <w:szCs w:val="26"/>
        </w:rPr>
      </w:pPr>
      <w:r w:rsidRPr="002D4A27">
        <w:rPr>
          <w:b/>
          <w:sz w:val="24"/>
          <w:szCs w:val="26"/>
        </w:rPr>
        <w:t>Good fear of death is distinct from irrational fear – it allows us to reduce danger, live ethically, and prepare for a peaceful death on our terms</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Gyatso, internationally renowned teacher of Buddhism., 2003</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(Geshe, “Fear of Death”, http://www.dealingwithfear.org/fear-of-death.htm/, ldg)</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highlight w:val="yellow"/>
          <w:u w:val="single"/>
          <w:lang w:bidi="ar-SA"/>
        </w:rPr>
        <w:t xml:space="preserve">Generally, our fear of </w:t>
      </w:r>
      <w:r>
        <w:rPr>
          <w:rFonts w:eastAsia="Times New Roman"/>
          <w:kern w:val="0"/>
          <w:u w:val="single"/>
          <w:lang w:bidi="ar-SA"/>
        </w:rPr>
        <w:t>…</w:t>
      </w:r>
      <w:r w:rsidRPr="002D4A27">
        <w:rPr>
          <w:rFonts w:eastAsia="Times New Roman"/>
          <w:kern w:val="0"/>
          <w:sz w:val="14"/>
          <w:lang w:bidi="ar-SA"/>
        </w:rPr>
        <w:t xml:space="preserve"> spiritual practice, we can even attain a deathless body</w:t>
      </w:r>
      <w:r w:rsidRPr="002D4A27">
        <w:rPr>
          <w:rFonts w:eastAsia="Times New Roman"/>
          <w:kern w:val="0"/>
          <w:lang w:bidi="ar-SA"/>
        </w:rPr>
        <w:t>.</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outlineLvl w:val="1"/>
        <w:rPr>
          <w:b/>
          <w:sz w:val="24"/>
          <w:szCs w:val="26"/>
        </w:rPr>
      </w:pPr>
      <w:r w:rsidRPr="002D4A27">
        <w:rPr>
          <w:b/>
          <w:sz w:val="24"/>
          <w:szCs w:val="26"/>
        </w:rPr>
        <w:t xml:space="preserve">Always a value to life. </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Patterson, Glasgow Caledonian University, 2003</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(Craig, “A Life Not Worth Living?”, Studies in Christian Ethics 2003; 16; 1, Sage Journals, ldg)</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Times New Roman"/>
          <w:kern w:val="0"/>
          <w:sz w:val="16"/>
          <w:lang w:bidi="ar-SA"/>
        </w:rPr>
      </w:pPr>
      <w:r w:rsidRPr="002D4A27">
        <w:rPr>
          <w:rFonts w:eastAsia="Times New Roman"/>
          <w:kern w:val="0"/>
          <w:sz w:val="16"/>
          <w:lang w:bidi="ar-SA"/>
        </w:rPr>
        <w:t xml:space="preserve">Appeals to a thoroughgoing </w:t>
      </w:r>
      <w:r>
        <w:rPr>
          <w:rFonts w:eastAsia="Times New Roman"/>
          <w:kern w:val="0"/>
          <w:sz w:val="16"/>
          <w:lang w:bidi="ar-SA"/>
        </w:rPr>
        <w:t>…</w:t>
      </w:r>
      <w:r w:rsidRPr="002D4A27">
        <w:rPr>
          <w:rFonts w:eastAsia="Times New Roman"/>
          <w:kern w:val="0"/>
          <w:u w:val="single"/>
          <w:lang w:bidi="ar-SA"/>
        </w:rPr>
        <w:t xml:space="preserve">determination of meaningful value.13 </w:t>
      </w:r>
    </w:p>
    <w:p w:rsidR="00DF25D6" w:rsidRPr="002D4A27" w:rsidRDefault="00DF25D6" w:rsidP="00DF25D6">
      <w:pPr>
        <w:widowControl/>
        <w:tabs>
          <w:tab w:val="left" w:pos="1260"/>
        </w:tabs>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pageBreakBefore/>
        <w:jc w:val="center"/>
        <w:outlineLvl w:val="0"/>
        <w:rPr>
          <w:rFonts w:eastAsia="Times New Roman" w:cstheme="minorBidi"/>
          <w:b/>
          <w:bCs/>
          <w:sz w:val="32"/>
          <w:szCs w:val="28"/>
          <w:u w:val="single"/>
        </w:rPr>
      </w:pPr>
      <w:r>
        <w:rPr>
          <w:rFonts w:eastAsia="Times New Roman" w:cstheme="minorBidi"/>
          <w:b/>
          <w:bCs/>
          <w:sz w:val="32"/>
          <w:szCs w:val="28"/>
          <w:u w:val="single"/>
        </w:rPr>
        <w:lastRenderedPageBreak/>
        <w:t>K – Security – 2AC</w:t>
      </w:r>
    </w:p>
    <w:p w:rsidR="00DF25D6" w:rsidRPr="002D4A27" w:rsidRDefault="00DF25D6" w:rsidP="00DF25D6">
      <w:pPr>
        <w:widowControl/>
        <w:overflowPunct/>
        <w:autoSpaceDE/>
        <w:autoSpaceDN/>
        <w:adjustRightInd/>
        <w:rPr>
          <w:rFonts w:eastAsia="Times New Roman"/>
          <w:kern w:val="0"/>
        </w:rPr>
      </w:pPr>
    </w:p>
    <w:p w:rsidR="00DF25D6" w:rsidRPr="002D4A27" w:rsidRDefault="00DF25D6" w:rsidP="00DF25D6">
      <w:pPr>
        <w:widowControl/>
        <w:overflowPunct/>
        <w:autoSpaceDE/>
        <w:autoSpaceDN/>
        <w:adjustRightInd/>
        <w:outlineLvl w:val="1"/>
        <w:rPr>
          <w:rFonts w:eastAsia="Times New Roman"/>
          <w:b/>
          <w:kern w:val="0"/>
          <w:sz w:val="24"/>
          <w:szCs w:val="26"/>
          <w:lang w:bidi="ar-SA"/>
        </w:rPr>
      </w:pPr>
      <w:r w:rsidRPr="002D4A27">
        <w:rPr>
          <w:rFonts w:eastAsia="Times New Roman"/>
          <w:b/>
          <w:kern w:val="0"/>
          <w:sz w:val="24"/>
          <w:szCs w:val="26"/>
          <w:lang w:bidi="ar-SA"/>
        </w:rPr>
        <w:t xml:space="preserve">Ethical policymaking must be grounded in consequences </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Isaac, political science professor Indiana University, 2002</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(Jeffrey, “Ends, Means, and Politics, Dissent Magazine, Spring 2002, ldg)</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ab/>
      </w:r>
    </w:p>
    <w:p w:rsidR="00DF25D6" w:rsidRPr="002D4A27" w:rsidRDefault="00DF25D6" w:rsidP="00DF25D6">
      <w:pPr>
        <w:widowControl/>
        <w:overflowPunct/>
        <w:autoSpaceDE/>
        <w:autoSpaceDN/>
        <w:adjustRightInd/>
        <w:rPr>
          <w:rFonts w:eastAsia="Times New Roman"/>
          <w:kern w:val="0"/>
          <w:u w:val="single"/>
          <w:lang w:bidi="ar-SA"/>
        </w:rPr>
      </w:pPr>
      <w:r w:rsidRPr="002D4A27">
        <w:rPr>
          <w:rFonts w:eastAsia="Times New Roman"/>
          <w:kern w:val="0"/>
          <w:sz w:val="14"/>
          <w:lang w:bidi="ar-SA"/>
        </w:rPr>
        <w:t xml:space="preserve">Power is not a dirty word or an </w:t>
      </w:r>
      <w:r>
        <w:rPr>
          <w:rFonts w:eastAsia="Times New Roman"/>
          <w:kern w:val="0"/>
          <w:sz w:val="14"/>
          <w:lang w:bidi="ar-SA"/>
        </w:rPr>
        <w:t>…</w:t>
      </w:r>
      <w:r w:rsidRPr="002D4A27">
        <w:rPr>
          <w:rFonts w:eastAsia="Times New Roman"/>
          <w:kern w:val="0"/>
          <w:highlight w:val="yellow"/>
          <w:u w:val="single"/>
          <w:lang w:bidi="ar-SA"/>
        </w:rPr>
        <w:t>undermines political effectiveness</w:t>
      </w:r>
      <w:r w:rsidRPr="002D4A27">
        <w:rPr>
          <w:rFonts w:eastAsia="Times New Roman"/>
          <w:kern w:val="0"/>
          <w:u w:val="single"/>
          <w:lang w:bidi="ar-SA"/>
        </w:rPr>
        <w:t>.</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outlineLvl w:val="1"/>
        <w:rPr>
          <w:b/>
          <w:sz w:val="24"/>
          <w:szCs w:val="26"/>
        </w:rPr>
      </w:pPr>
      <w:r w:rsidRPr="002D4A27">
        <w:rPr>
          <w:b/>
          <w:sz w:val="24"/>
          <w:szCs w:val="26"/>
        </w:rPr>
        <w:t xml:space="preserve">We can use security discourse for progressive aims. </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 xml:space="preserve">Huysmans, Open University Politics Lecturer, March 1999 </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 xml:space="preserve">(Jef, “Language And The Mobilisation Of Security Expectations. The Normative Dilemma Of Speaking And Writing Security,” </w:t>
      </w:r>
      <w:hyperlink r:id="rId7" w:history="1">
        <w:r w:rsidRPr="002D4A27">
          <w:rPr>
            <w:rFonts w:eastAsia="Batang"/>
            <w:kern w:val="0"/>
            <w:lang w:bidi="ar-SA"/>
          </w:rPr>
          <w:t>www.essex.ac.uk/ecpr/events/jointsessions/paperarchive/mannheim/w18/huysmans.pdf</w:t>
        </w:r>
      </w:hyperlink>
      <w:r w:rsidRPr="002D4A27">
        <w:rPr>
          <w:rFonts w:eastAsia="Times New Roman"/>
          <w:kern w:val="0"/>
          <w:lang w:bidi="ar-SA"/>
        </w:rPr>
        <w:t>, DOA: 8-15-11, ldg)</w:t>
      </w:r>
    </w:p>
    <w:p w:rsidR="00DF25D6" w:rsidRPr="002D4A27" w:rsidRDefault="00DF25D6" w:rsidP="00DF25D6">
      <w:pPr>
        <w:widowControl/>
        <w:tabs>
          <w:tab w:val="left" w:pos="2925"/>
        </w:tabs>
        <w:overflowPunct/>
        <w:autoSpaceDE/>
        <w:autoSpaceDN/>
        <w:adjustRightInd/>
        <w:rPr>
          <w:rFonts w:eastAsia="Times New Roman"/>
          <w:kern w:val="0"/>
          <w:lang w:bidi="ar-SA"/>
        </w:rPr>
      </w:pPr>
      <w:r w:rsidRPr="002D4A27">
        <w:rPr>
          <w:rFonts w:eastAsia="Times New Roman"/>
          <w:kern w:val="0"/>
          <w:lang w:bidi="ar-SA"/>
        </w:rPr>
        <w:tab/>
      </w:r>
    </w:p>
    <w:p w:rsidR="00DF25D6" w:rsidRPr="002D4A27" w:rsidRDefault="00DF25D6" w:rsidP="00DF25D6">
      <w:pPr>
        <w:widowControl/>
        <w:overflowPunct/>
        <w:autoSpaceDE/>
        <w:autoSpaceDN/>
        <w:adjustRightInd/>
        <w:rPr>
          <w:rFonts w:eastAsia="Times New Roman"/>
          <w:kern w:val="0"/>
          <w:szCs w:val="20"/>
          <w:u w:val="single"/>
          <w:lang w:bidi="ar-SA"/>
        </w:rPr>
      </w:pPr>
      <w:r w:rsidRPr="002D4A27">
        <w:rPr>
          <w:rFonts w:eastAsia="Times New Roman"/>
          <w:kern w:val="0"/>
          <w:sz w:val="14"/>
          <w:szCs w:val="20"/>
          <w:lang w:bidi="ar-SA"/>
        </w:rPr>
        <w:t xml:space="preserve">There is no solution for the normative dilemma </w:t>
      </w:r>
      <w:r>
        <w:rPr>
          <w:rFonts w:eastAsia="Times New Roman"/>
          <w:kern w:val="0"/>
          <w:sz w:val="14"/>
          <w:szCs w:val="20"/>
          <w:lang w:bidi="ar-SA"/>
        </w:rPr>
        <w:t>…</w:t>
      </w:r>
      <w:r w:rsidRPr="002D4A27">
        <w:rPr>
          <w:rFonts w:eastAsia="Times New Roman"/>
          <w:kern w:val="0"/>
          <w:szCs w:val="20"/>
          <w:u w:val="single"/>
          <w:lang w:bidi="ar-SA"/>
        </w:rPr>
        <w:t xml:space="preserve"> good that should be secured.</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outlineLvl w:val="1"/>
        <w:rPr>
          <w:b/>
          <w:sz w:val="24"/>
          <w:szCs w:val="26"/>
        </w:rPr>
      </w:pPr>
      <w:r w:rsidRPr="002D4A27">
        <w:rPr>
          <w:b/>
          <w:sz w:val="24"/>
          <w:szCs w:val="26"/>
        </w:rPr>
        <w:t>Power politics make realism inevitable</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Mearsheimer, Chicago political science professor, 2001</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(John, The Tragedy of Great Power Politics, pg 30, ldg)</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ab/>
      </w:r>
    </w:p>
    <w:p w:rsidR="00DF25D6" w:rsidRPr="002D4A27" w:rsidRDefault="00DF25D6" w:rsidP="00DF25D6">
      <w:pPr>
        <w:widowControl/>
        <w:overflowPunct/>
        <w:autoSpaceDE/>
        <w:autoSpaceDN/>
        <w:adjustRightInd/>
        <w:rPr>
          <w:rFonts w:eastAsia="Times New Roman"/>
          <w:kern w:val="0"/>
          <w:sz w:val="16"/>
          <w:szCs w:val="16"/>
          <w:lang w:bidi="ar-SA"/>
        </w:rPr>
      </w:pPr>
      <w:r w:rsidRPr="002D4A27">
        <w:rPr>
          <w:rFonts w:eastAsia="Times New Roman"/>
          <w:kern w:val="0"/>
          <w:sz w:val="16"/>
          <w:szCs w:val="16"/>
          <w:lang w:bidi="ar-SA"/>
        </w:rPr>
        <w:t>The first assumption is that</w:t>
      </w:r>
      <w:r w:rsidRPr="002D4A27">
        <w:rPr>
          <w:rFonts w:eastAsia="Times New Roman"/>
          <w:kern w:val="0"/>
          <w:szCs w:val="20"/>
          <w:lang w:bidi="ar-SA"/>
        </w:rPr>
        <w:t xml:space="preserve"> </w:t>
      </w:r>
      <w:r>
        <w:rPr>
          <w:rFonts w:ascii="Arial Narrow" w:eastAsia="Times New Roman" w:hAnsi="Arial Narrow"/>
          <w:kern w:val="0"/>
          <w:sz w:val="22"/>
          <w:u w:val="single"/>
          <w:lang w:bidi="ar-SA"/>
        </w:rPr>
        <w:t>…</w:t>
      </w:r>
      <w:r w:rsidRPr="002D4A27">
        <w:rPr>
          <w:rFonts w:eastAsia="Times New Roman"/>
          <w:kern w:val="0"/>
          <w:sz w:val="16"/>
          <w:szCs w:val="16"/>
          <w:lang w:bidi="ar-SA"/>
        </w:rPr>
        <w:t xml:space="preserve"> fear, self-help, and power maximization. </w:t>
      </w:r>
    </w:p>
    <w:p w:rsidR="00DF25D6" w:rsidRPr="002D4A27" w:rsidRDefault="00DF25D6" w:rsidP="00DF25D6">
      <w:pPr>
        <w:widowControl/>
        <w:overflowPunct/>
        <w:autoSpaceDE/>
        <w:autoSpaceDN/>
        <w:adjustRightInd/>
        <w:rPr>
          <w:rFonts w:eastAsia="Times New Roman"/>
          <w:kern w:val="0"/>
          <w:sz w:val="16"/>
          <w:szCs w:val="16"/>
          <w:lang w:bidi="ar-SA"/>
        </w:rPr>
      </w:pPr>
      <w:r w:rsidRPr="002D4A27">
        <w:rPr>
          <w:rFonts w:eastAsia="Times New Roman"/>
          <w:b/>
          <w:kern w:val="0"/>
          <w:sz w:val="16"/>
          <w:szCs w:val="16"/>
          <w:lang w:bidi="ar-SA"/>
        </w:rPr>
        <w:br w:type="page"/>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outlineLvl w:val="1"/>
        <w:rPr>
          <w:b/>
          <w:sz w:val="24"/>
          <w:szCs w:val="26"/>
        </w:rPr>
      </w:pPr>
      <w:r w:rsidRPr="002D4A27">
        <w:rPr>
          <w:b/>
          <w:sz w:val="24"/>
          <w:szCs w:val="26"/>
        </w:rPr>
        <w:t xml:space="preserve">Realism solves conflict escalation. </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Flynn, Stanford International Security professor, 2007</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(Stephen, The Edge of Disaster: Rebuilding a Resilient Nation, pg. 9-10, ldg)</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Calibri"/>
          <w:kern w:val="0"/>
          <w:u w:val="single"/>
          <w:lang w:bidi="ar-SA"/>
        </w:rPr>
      </w:pPr>
      <w:r w:rsidRPr="002D4A27">
        <w:rPr>
          <w:rFonts w:eastAsia="Calibri"/>
          <w:kern w:val="0"/>
          <w:u w:val="single"/>
          <w:lang w:bidi="ar-SA"/>
        </w:rPr>
        <w:t xml:space="preserve">Thinking about and preparing </w:t>
      </w:r>
      <w:r>
        <w:rPr>
          <w:rFonts w:eastAsia="Calibri"/>
          <w:kern w:val="0"/>
          <w:u w:val="single"/>
          <w:lang w:bidi="ar-SA"/>
        </w:rPr>
        <w:t>…</w:t>
      </w:r>
      <w:r w:rsidRPr="002D4A27">
        <w:rPr>
          <w:rFonts w:eastAsia="Calibri"/>
          <w:kern w:val="0"/>
          <w:u w:val="single"/>
          <w:lang w:bidi="ar-SA"/>
        </w:rPr>
        <w:t xml:space="preserve"> things go wrong. </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outlineLvl w:val="1"/>
        <w:rPr>
          <w:b/>
          <w:sz w:val="24"/>
          <w:szCs w:val="26"/>
        </w:rPr>
      </w:pPr>
      <w:r w:rsidRPr="002D4A27">
        <w:rPr>
          <w:b/>
          <w:sz w:val="24"/>
          <w:szCs w:val="26"/>
        </w:rPr>
        <w:t>Alt leads to interventionism-turns the K</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McCormack, PhD in International Relations from the University of Westminster, 2010</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(Tara, Critique, Security and Power: The political limits to emancipatory approaches, page 127-129, ldg)</w:t>
      </w:r>
    </w:p>
    <w:p w:rsidR="00DF25D6" w:rsidRPr="002D4A27" w:rsidRDefault="00DF25D6" w:rsidP="00DF25D6">
      <w:pPr>
        <w:widowControl/>
        <w:overflowPunct/>
        <w:autoSpaceDE/>
        <w:autoSpaceDN/>
        <w:adjustRightInd/>
        <w:jc w:val="both"/>
        <w:rPr>
          <w:rFonts w:eastAsia="Times New Roman"/>
          <w:kern w:val="0"/>
          <w:szCs w:val="20"/>
          <w:lang w:bidi="ar-SA"/>
        </w:rPr>
      </w:pPr>
    </w:p>
    <w:p w:rsidR="00DF25D6" w:rsidRPr="002D4A27" w:rsidRDefault="00DF25D6" w:rsidP="00DF25D6">
      <w:pPr>
        <w:overflowPunct/>
        <w:autoSpaceDE/>
        <w:autoSpaceDN/>
        <w:adjustRightInd/>
        <w:jc w:val="both"/>
        <w:rPr>
          <w:rFonts w:eastAsia="Times New Roman"/>
          <w:kern w:val="0"/>
          <w:lang w:bidi="ar-SA"/>
        </w:rPr>
      </w:pPr>
      <w:r w:rsidRPr="002D4A27">
        <w:rPr>
          <w:rFonts w:eastAsia="Times New Roman"/>
          <w:kern w:val="0"/>
          <w:sz w:val="14"/>
          <w:szCs w:val="16"/>
          <w:lang w:bidi="ar-SA"/>
        </w:rPr>
        <w:t xml:space="preserve">The following section will briefly raise </w:t>
      </w:r>
      <w:r>
        <w:rPr>
          <w:rFonts w:eastAsia="Times New Roman"/>
          <w:kern w:val="0"/>
          <w:sz w:val="14"/>
          <w:szCs w:val="16"/>
          <w:lang w:bidi="ar-SA"/>
        </w:rPr>
        <w:t>…</w:t>
      </w:r>
      <w:r w:rsidRPr="002D4A27">
        <w:rPr>
          <w:rFonts w:eastAsia="Times New Roman"/>
          <w:kern w:val="0"/>
          <w:sz w:val="14"/>
          <w:szCs w:val="16"/>
          <w:lang w:bidi="ar-SA"/>
        </w:rPr>
        <w:t>emancipatory theoretical approaches.</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keepNext/>
        <w:widowControl/>
        <w:overflowPunct/>
        <w:autoSpaceDE/>
        <w:autoSpaceDN/>
        <w:adjustRightInd/>
        <w:outlineLvl w:val="1"/>
        <w:rPr>
          <w:rFonts w:eastAsia="ヒラギノ角ゴ Pro W3"/>
          <w:b/>
          <w:color w:val="000000"/>
          <w:kern w:val="0"/>
          <w:sz w:val="24"/>
          <w:szCs w:val="20"/>
          <w:lang w:bidi="ar-SA"/>
        </w:rPr>
      </w:pPr>
      <w:r w:rsidRPr="002D4A27">
        <w:rPr>
          <w:rFonts w:eastAsia="ヒラギノ角ゴ Pro W3"/>
          <w:b/>
          <w:color w:val="000000"/>
          <w:kern w:val="0"/>
          <w:sz w:val="24"/>
          <w:szCs w:val="20"/>
          <w:lang w:bidi="ar-SA"/>
        </w:rPr>
        <w:t>Moving away from the state dooms the movement makes the impacts inevitable</w:t>
      </w:r>
    </w:p>
    <w:p w:rsidR="00DF25D6" w:rsidRPr="002D4A27" w:rsidRDefault="00DF25D6" w:rsidP="00DF25D6">
      <w:pPr>
        <w:widowControl/>
        <w:overflowPunct/>
        <w:autoSpaceDE/>
        <w:autoSpaceDN/>
        <w:adjustRightInd/>
        <w:rPr>
          <w:rFonts w:eastAsia="Times New Roman"/>
          <w:color w:val="000000"/>
          <w:kern w:val="0"/>
          <w:lang w:bidi="ar-SA"/>
        </w:rPr>
      </w:pPr>
      <w:r w:rsidRPr="002D4A27">
        <w:rPr>
          <w:rFonts w:eastAsia="Times New Roman"/>
          <w:kern w:val="0"/>
          <w:lang w:bidi="ar-SA"/>
        </w:rPr>
        <w:t>Boggs, professor of social sciences at National University, 1997</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 xml:space="preserve">(Carl, “The great retreat: Decline of the public sphere in late twentieth-century America”, December, Volume 26, Number 6, </w:t>
      </w:r>
      <w:hyperlink r:id="rId8" w:history="1">
        <w:r w:rsidRPr="002D4A27">
          <w:rPr>
            <w:rFonts w:eastAsia="Times New Roman"/>
            <w:kern w:val="0"/>
            <w:lang w:bidi="ar-SA"/>
          </w:rPr>
          <w:t>http://www.springerlink.com.proxy.library.emory.edu/content/m7254768m63h16r0/fulltext.pdf</w:t>
        </w:r>
      </w:hyperlink>
      <w:r w:rsidRPr="002D4A27">
        <w:rPr>
          <w:rFonts w:eastAsia="Times New Roman"/>
          <w:kern w:val="0"/>
          <w:lang w:bidi="ar-SA"/>
        </w:rPr>
        <w:t>, ldg)</w:t>
      </w:r>
    </w:p>
    <w:p w:rsidR="00DF25D6" w:rsidRPr="002D4A27" w:rsidRDefault="00DF25D6" w:rsidP="00DF25D6">
      <w:pPr>
        <w:widowControl/>
        <w:tabs>
          <w:tab w:val="left" w:pos="4755"/>
        </w:tabs>
        <w:overflowPunct/>
        <w:autoSpaceDE/>
        <w:autoSpaceDN/>
        <w:adjustRightInd/>
        <w:rPr>
          <w:rFonts w:eastAsia="Times New Roman"/>
          <w:kern w:val="0"/>
          <w:lang w:bidi="ar-SA"/>
        </w:rPr>
      </w:pPr>
      <w:r w:rsidRPr="002D4A27">
        <w:rPr>
          <w:rFonts w:eastAsia="Times New Roman"/>
          <w:kern w:val="0"/>
          <w:lang w:bidi="ar-SA"/>
        </w:rPr>
        <w:tab/>
      </w:r>
    </w:p>
    <w:p w:rsidR="00DF25D6" w:rsidRPr="002D4A27" w:rsidRDefault="00DF25D6" w:rsidP="00DF25D6">
      <w:pPr>
        <w:widowControl/>
        <w:overflowPunct/>
        <w:autoSpaceDE/>
        <w:autoSpaceDN/>
        <w:adjustRightInd/>
        <w:rPr>
          <w:rFonts w:eastAsia="Times New Roman"/>
          <w:kern w:val="0"/>
          <w:sz w:val="14"/>
          <w:lang w:bidi="ar-SA"/>
        </w:rPr>
      </w:pPr>
      <w:r w:rsidRPr="002D4A27">
        <w:rPr>
          <w:rFonts w:eastAsia="Times New Roman"/>
          <w:kern w:val="0"/>
          <w:sz w:val="14"/>
          <w:lang w:bidi="ar-SA"/>
        </w:rPr>
        <w:t xml:space="preserve">The decline of the public sphere </w:t>
      </w:r>
      <w:r>
        <w:rPr>
          <w:rFonts w:eastAsia="Times New Roman"/>
          <w:kern w:val="0"/>
          <w:sz w:val="14"/>
          <w:lang w:bidi="ar-SA"/>
        </w:rPr>
        <w:t>…</w:t>
      </w:r>
      <w:r w:rsidRPr="002D4A27">
        <w:rPr>
          <w:rFonts w:eastAsia="Times New Roman"/>
          <w:kern w:val="0"/>
          <w:sz w:val="14"/>
          <w:lang w:bidi="ar-SA"/>
        </w:rPr>
        <w:t xml:space="preserve"> that had vanished from civil society. </w:t>
      </w:r>
    </w:p>
    <w:p w:rsidR="00DF25D6" w:rsidRPr="002D4A27" w:rsidRDefault="00DF25D6" w:rsidP="00DF25D6">
      <w:pPr>
        <w:widowControl/>
        <w:overflowPunct/>
        <w:autoSpaceDE/>
        <w:autoSpaceDN/>
        <w:adjustRightInd/>
        <w:rPr>
          <w:rFonts w:eastAsia="Times New Roman"/>
          <w:kern w:val="0"/>
          <w:sz w:val="14"/>
          <w:lang w:bidi="ar-SA"/>
        </w:rPr>
      </w:pPr>
    </w:p>
    <w:p w:rsidR="00DF25D6" w:rsidRPr="002D4A27" w:rsidRDefault="00DF25D6" w:rsidP="00DF25D6">
      <w:pPr>
        <w:keepNext/>
        <w:widowControl/>
        <w:overflowPunct/>
        <w:autoSpaceDE/>
        <w:autoSpaceDN/>
        <w:adjustRightInd/>
        <w:outlineLvl w:val="1"/>
        <w:rPr>
          <w:rFonts w:eastAsia="Times New Roman"/>
          <w:b/>
          <w:bCs/>
          <w:iCs/>
          <w:kern w:val="0"/>
          <w:sz w:val="24"/>
          <w:szCs w:val="28"/>
          <w:lang w:bidi="ar-SA"/>
        </w:rPr>
      </w:pPr>
      <w:r w:rsidRPr="002D4A27">
        <w:rPr>
          <w:rFonts w:eastAsia="Times New Roman"/>
          <w:b/>
          <w:bCs/>
          <w:iCs/>
          <w:kern w:val="0"/>
          <w:sz w:val="24"/>
          <w:szCs w:val="28"/>
          <w:lang w:bidi="ar-SA"/>
        </w:rPr>
        <w:t>Securing the world is possible</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Lieber and Alexander, political science professor Notre Dame and politics professor University of Virginia, 2005</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(Keir and Gerard, “Waiting for Balancing; Why the World Is Not Pushing Back”, International Security, 2005 Summer, lexis, ldg)</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highlight w:val="yellow"/>
          <w:u w:val="single"/>
          <w:lang w:bidi="ar-SA"/>
        </w:rPr>
        <w:t xml:space="preserve">The major powers </w:t>
      </w:r>
      <w:r>
        <w:rPr>
          <w:rFonts w:eastAsia="Times New Roman"/>
          <w:kern w:val="0"/>
          <w:u w:val="single"/>
          <w:lang w:bidi="ar-SA"/>
        </w:rPr>
        <w:t>…</w:t>
      </w:r>
      <w:r w:rsidRPr="002D4A27">
        <w:rPr>
          <w:rFonts w:eastAsia="Times New Roman"/>
          <w:kern w:val="0"/>
          <w:sz w:val="14"/>
          <w:lang w:bidi="ar-SA"/>
        </w:rPr>
        <w:t xml:space="preserve"> is nothing new in history.</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keepNext/>
        <w:widowControl/>
        <w:overflowPunct/>
        <w:autoSpaceDE/>
        <w:autoSpaceDN/>
        <w:adjustRightInd/>
        <w:outlineLvl w:val="1"/>
        <w:rPr>
          <w:rFonts w:eastAsia="Times New Roman"/>
          <w:b/>
          <w:iCs/>
          <w:kern w:val="0"/>
          <w:sz w:val="24"/>
          <w:szCs w:val="28"/>
          <w:lang w:bidi="ar-SA"/>
        </w:rPr>
      </w:pPr>
      <w:r w:rsidRPr="002D4A27">
        <w:rPr>
          <w:rFonts w:eastAsia="Times New Roman"/>
          <w:b/>
          <w:iCs/>
          <w:kern w:val="0"/>
          <w:sz w:val="24"/>
          <w:szCs w:val="28"/>
          <w:lang w:bidi="ar-SA"/>
        </w:rPr>
        <w:t>Insecurity and disorder aren’t inevitable, future planning has been effective. Debates amongst citizens are key to assessing probability and effectively planning</w:t>
      </w:r>
    </w:p>
    <w:p w:rsidR="00DF25D6" w:rsidRPr="002D4A27" w:rsidRDefault="00DF25D6" w:rsidP="00DF25D6">
      <w:pPr>
        <w:widowControl/>
        <w:overflowPunct/>
        <w:autoSpaceDE/>
        <w:autoSpaceDN/>
        <w:adjustRightInd/>
        <w:rPr>
          <w:rFonts w:eastAsia="Times New Roman"/>
          <w:b/>
          <w:bCs/>
          <w:kern w:val="0"/>
          <w:sz w:val="24"/>
          <w:lang w:bidi="ar-SA"/>
        </w:rPr>
      </w:pPr>
      <w:r w:rsidRPr="002D4A27">
        <w:rPr>
          <w:rFonts w:eastAsia="Times New Roman"/>
          <w:b/>
          <w:bCs/>
          <w:kern w:val="0"/>
          <w:sz w:val="24"/>
          <w:lang w:bidi="ar-SA"/>
        </w:rPr>
        <w:t>Kurasawa, Associate Professor of Sociology at York University, 2004</w:t>
      </w:r>
    </w:p>
    <w:p w:rsidR="00DF25D6" w:rsidRPr="002D4A27" w:rsidRDefault="00DF25D6" w:rsidP="00DF25D6">
      <w:pPr>
        <w:widowControl/>
        <w:overflowPunct/>
        <w:autoSpaceDE/>
        <w:autoSpaceDN/>
        <w:adjustRightInd/>
        <w:rPr>
          <w:rFonts w:eastAsia="Times New Roman"/>
          <w:bCs/>
          <w:kern w:val="0"/>
          <w:lang w:bidi="ar-SA"/>
        </w:rPr>
      </w:pPr>
      <w:r w:rsidRPr="002D4A27">
        <w:rPr>
          <w:rFonts w:eastAsia="Times New Roman"/>
          <w:bCs/>
          <w:kern w:val="0"/>
          <w:lang w:bidi="ar-SA"/>
        </w:rPr>
        <w:t>(Fuyuki, “Cautionary Tales: The Global Culture of Prevention and the Work of Foresight”, Constellations Volume 11, number 4, Inter Science, ldg)</w:t>
      </w:r>
    </w:p>
    <w:p w:rsidR="00DF25D6" w:rsidRPr="002D4A27" w:rsidRDefault="00DF25D6" w:rsidP="00DF25D6">
      <w:pPr>
        <w:widowControl/>
        <w:overflowPunct/>
        <w:autoSpaceDE/>
        <w:autoSpaceDN/>
        <w:adjustRightInd/>
        <w:rPr>
          <w:rFonts w:eastAsia="Times New Roman"/>
          <w:bCs/>
          <w:kern w:val="0"/>
          <w:lang w:bidi="ar-SA"/>
        </w:rPr>
      </w:pP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bCs/>
          <w:kern w:val="0"/>
          <w:sz w:val="14"/>
          <w:lang w:bidi="ar-SA"/>
        </w:rPr>
        <w:t xml:space="preserve">Moreover, keeping in mind the sobering </w:t>
      </w:r>
      <w:r>
        <w:rPr>
          <w:rFonts w:eastAsia="Times New Roman"/>
          <w:bCs/>
          <w:kern w:val="0"/>
          <w:sz w:val="14"/>
          <w:lang w:bidi="ar-SA"/>
        </w:rPr>
        <w:t>…</w:t>
      </w:r>
      <w:r w:rsidRPr="002D4A27">
        <w:rPr>
          <w:rFonts w:eastAsia="Times New Roman"/>
          <w:kern w:val="0"/>
          <w:highlight w:val="yellow"/>
          <w:u w:val="single"/>
          <w:lang w:bidi="ar-SA"/>
        </w:rPr>
        <w:t>generations if left unchallenged</w:t>
      </w:r>
      <w:r w:rsidRPr="002D4A27">
        <w:rPr>
          <w:rFonts w:eastAsia="Times New Roman"/>
          <w:kern w:val="0"/>
          <w:u w:val="single"/>
          <w:lang w:bidi="ar-SA"/>
        </w:rPr>
        <w:t xml:space="preserve">. </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keepNext/>
        <w:widowControl/>
        <w:overflowPunct/>
        <w:autoSpaceDE/>
        <w:autoSpaceDN/>
        <w:adjustRightInd/>
        <w:outlineLvl w:val="1"/>
        <w:rPr>
          <w:rFonts w:eastAsia="Times New Roman"/>
          <w:b/>
          <w:bCs/>
          <w:iCs/>
          <w:kern w:val="0"/>
          <w:sz w:val="24"/>
          <w:szCs w:val="28"/>
          <w:lang w:bidi="ar-SA"/>
        </w:rPr>
      </w:pPr>
      <w:r w:rsidRPr="002D4A27">
        <w:rPr>
          <w:rFonts w:eastAsia="Times New Roman"/>
          <w:b/>
          <w:bCs/>
          <w:iCs/>
          <w:kern w:val="0"/>
          <w:sz w:val="24"/>
          <w:szCs w:val="28"/>
          <w:lang w:bidi="ar-SA"/>
        </w:rPr>
        <w:t xml:space="preserve">Violence is inevitable-future planning key to check the impact. </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Flynn, senior fellow for national security studies at the Council on Foreign Relations, 2007</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(Stephen, The Edge of Disaster: Rebuilding a Resilient Nation, p. 9, ldg)</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sz w:val="14"/>
          <w:lang w:bidi="ar-SA"/>
        </w:rPr>
        <w:t xml:space="preserve">Thinking about and preparing </w:t>
      </w:r>
      <w:r>
        <w:rPr>
          <w:rFonts w:eastAsia="Times New Roman"/>
          <w:kern w:val="0"/>
          <w:sz w:val="14"/>
          <w:lang w:bidi="ar-SA"/>
        </w:rPr>
        <w:t>…</w:t>
      </w:r>
      <w:r w:rsidRPr="002D4A27">
        <w:rPr>
          <w:rFonts w:eastAsia="Times New Roman"/>
          <w:kern w:val="0"/>
          <w:highlight w:val="yellow"/>
          <w:u w:val="single"/>
          <w:lang w:bidi="ar-SA"/>
        </w:rPr>
        <w:t xml:space="preserve"> things go wrong.</w:t>
      </w:r>
      <w:r w:rsidRPr="002D4A27">
        <w:rPr>
          <w:rFonts w:eastAsia="Times New Roman"/>
          <w:kern w:val="0"/>
          <w:u w:val="single"/>
          <w:lang w:bidi="ar-SA"/>
        </w:rPr>
        <w:t xml:space="preserve"> </w:t>
      </w:r>
    </w:p>
    <w:p w:rsidR="00DF25D6" w:rsidRPr="002D4A27" w:rsidRDefault="00DF25D6" w:rsidP="00DF25D6">
      <w:pPr>
        <w:widowControl/>
        <w:overflowPunct/>
        <w:autoSpaceDE/>
        <w:autoSpaceDN/>
        <w:adjustRightInd/>
        <w:rPr>
          <w:rFonts w:eastAsia="Times New Roman"/>
          <w:kern w:val="0"/>
          <w:sz w:val="14"/>
          <w:lang w:bidi="ar-SA"/>
        </w:rPr>
      </w:pP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pageBreakBefore/>
        <w:jc w:val="center"/>
        <w:outlineLvl w:val="0"/>
        <w:rPr>
          <w:rFonts w:eastAsia="Times New Roman" w:cstheme="minorBidi"/>
          <w:b/>
          <w:bCs/>
          <w:sz w:val="32"/>
          <w:szCs w:val="28"/>
          <w:u w:val="single"/>
        </w:rPr>
      </w:pPr>
      <w:r>
        <w:rPr>
          <w:rFonts w:eastAsia="Times New Roman" w:cstheme="minorBidi"/>
          <w:b/>
          <w:bCs/>
          <w:sz w:val="32"/>
          <w:szCs w:val="28"/>
          <w:u w:val="single"/>
        </w:rPr>
        <w:lastRenderedPageBreak/>
        <w:t>K – “Polyarchy” – 2AC</w:t>
      </w:r>
    </w:p>
    <w:p w:rsidR="00DF25D6" w:rsidRDefault="00DF25D6" w:rsidP="00DF25D6">
      <w:pPr>
        <w:widowControl/>
        <w:overflowPunct/>
        <w:autoSpaceDE/>
        <w:autoSpaceDN/>
        <w:adjustRightInd/>
        <w:rPr>
          <w:rFonts w:eastAsia="Times New Roman"/>
          <w:kern w:val="0"/>
        </w:rPr>
      </w:pPr>
    </w:p>
    <w:p w:rsidR="00DF25D6" w:rsidRPr="002D4A27" w:rsidRDefault="00DF25D6" w:rsidP="00DF25D6">
      <w:pPr>
        <w:outlineLvl w:val="1"/>
        <w:rPr>
          <w:b/>
          <w:sz w:val="24"/>
          <w:szCs w:val="26"/>
        </w:rPr>
      </w:pPr>
      <w:r w:rsidRPr="002D4A27">
        <w:rPr>
          <w:b/>
          <w:sz w:val="24"/>
          <w:szCs w:val="26"/>
        </w:rPr>
        <w:t>A monopoly on violence and policy deterrence has made the modern west the most peaceful place and time in history – prefer our comparative studies over their nonsensical leftism</w:t>
      </w:r>
    </w:p>
    <w:p w:rsidR="00DF25D6" w:rsidRPr="002D4A27" w:rsidRDefault="00DF25D6" w:rsidP="00DF25D6">
      <w:pPr>
        <w:outlineLvl w:val="1"/>
        <w:rPr>
          <w:b/>
          <w:sz w:val="24"/>
          <w:szCs w:val="26"/>
        </w:rPr>
      </w:pPr>
      <w:r w:rsidRPr="002D4A27">
        <w:rPr>
          <w:b/>
          <w:sz w:val="24"/>
          <w:szCs w:val="26"/>
        </w:rPr>
        <w:t>Pinker, Johnstone Family Professor in the Department of Psychology at Harvard University, 07</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[Steven, March 19, 2007, “A History of Violence”, http://www.edge.org/3rd_culture/pinker07/pinker07_index.html, 8/30/11, atl]</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sz w:val="16"/>
          <w:szCs w:val="16"/>
          <w:lang w:bidi="ar-SA"/>
        </w:rPr>
        <w:t xml:space="preserve">Some of the evidence has been </w:t>
      </w:r>
      <w:r>
        <w:rPr>
          <w:rFonts w:eastAsia="Times New Roman"/>
          <w:kern w:val="0"/>
          <w:sz w:val="16"/>
          <w:szCs w:val="16"/>
          <w:lang w:bidi="ar-SA"/>
        </w:rPr>
        <w:t>…</w:t>
      </w:r>
      <w:r w:rsidRPr="002D4A27">
        <w:rPr>
          <w:rFonts w:eastAsia="Times New Roman"/>
          <w:kern w:val="0"/>
          <w:lang w:bidi="ar-SA"/>
        </w:rPr>
        <w:t>and other dealers of contraband.</w:t>
      </w:r>
    </w:p>
    <w:p w:rsidR="00DF25D6" w:rsidRPr="002D4A27" w:rsidRDefault="00DF25D6" w:rsidP="00DF25D6">
      <w:pPr>
        <w:widowControl/>
        <w:overflowPunct/>
        <w:autoSpaceDE/>
        <w:autoSpaceDN/>
        <w:adjustRightInd/>
        <w:rPr>
          <w:rFonts w:eastAsia="Times New Roman"/>
          <w:kern w:val="0"/>
        </w:rPr>
      </w:pPr>
    </w:p>
    <w:p w:rsidR="00DF25D6" w:rsidRPr="002D4A27" w:rsidRDefault="00DF25D6" w:rsidP="00DF25D6">
      <w:pPr>
        <w:outlineLvl w:val="1"/>
        <w:rPr>
          <w:b/>
          <w:sz w:val="24"/>
          <w:szCs w:val="26"/>
        </w:rPr>
      </w:pPr>
      <w:r w:rsidRPr="002D4A27">
        <w:rPr>
          <w:b/>
          <w:sz w:val="24"/>
          <w:szCs w:val="26"/>
        </w:rPr>
        <w:t>Role playing as public actors shatters apathy and political alienation which is critical to check inequality and exploitation</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Mitchell, communications professor at Pittsburgh University, 2000</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(Gordon, “SIMULATED PUBLIC ARGUMENT AS A PEDAGOGICAL PLAY ON WORLDS.”, Argumentation and Advocacy 36.3 (Wntr 2000): p134, OneFile, ldg)</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u w:val="single"/>
          <w:lang w:bidi="ar-SA"/>
        </w:rPr>
        <w:t xml:space="preserve">When we assume the </w:t>
      </w:r>
      <w:r>
        <w:rPr>
          <w:rFonts w:eastAsia="Times New Roman"/>
          <w:kern w:val="0"/>
          <w:u w:val="single"/>
          <w:lang w:bidi="ar-SA"/>
        </w:rPr>
        <w:t>…</w:t>
      </w:r>
      <w:r w:rsidRPr="002D4A27">
        <w:rPr>
          <w:rFonts w:eastAsia="Times New Roman"/>
          <w:kern w:val="0"/>
          <w:highlight w:val="yellow"/>
          <w:u w:val="single"/>
          <w:lang w:bidi="ar-SA"/>
        </w:rPr>
        <w:t xml:space="preserve"> carry significant emancipatory potential</w:t>
      </w:r>
      <w:r w:rsidRPr="002D4A27">
        <w:rPr>
          <w:rFonts w:eastAsia="Times New Roman"/>
          <w:kern w:val="0"/>
          <w:sz w:val="14"/>
          <w:highlight w:val="yellow"/>
          <w:lang w:bidi="ar-SA"/>
        </w:rPr>
        <w:t>.</w:t>
      </w:r>
      <w:r w:rsidRPr="002D4A27">
        <w:rPr>
          <w:rFonts w:eastAsia="Times New Roman"/>
          <w:kern w:val="0"/>
          <w:lang w:bidi="ar-SA"/>
        </w:rPr>
        <w:t xml:space="preserve"> </w:t>
      </w:r>
    </w:p>
    <w:p w:rsidR="00DF25D6" w:rsidRPr="002D4A27" w:rsidRDefault="00DF25D6" w:rsidP="00DF25D6">
      <w:pPr>
        <w:widowControl/>
        <w:overflowPunct/>
        <w:autoSpaceDE/>
        <w:autoSpaceDN/>
        <w:adjustRightInd/>
        <w:rPr>
          <w:rFonts w:eastAsia="Times New Roman"/>
          <w:kern w:val="0"/>
        </w:rPr>
      </w:pPr>
    </w:p>
    <w:p w:rsidR="00DF25D6" w:rsidRPr="002D4A27" w:rsidRDefault="00DF25D6" w:rsidP="00DF25D6">
      <w:pPr>
        <w:keepNext/>
        <w:widowControl/>
        <w:overflowPunct/>
        <w:autoSpaceDE/>
        <w:autoSpaceDN/>
        <w:adjustRightInd/>
        <w:outlineLvl w:val="1"/>
        <w:rPr>
          <w:rFonts w:eastAsia="ヒラギノ角ゴ Pro W3"/>
          <w:b/>
          <w:color w:val="000000"/>
          <w:kern w:val="0"/>
          <w:sz w:val="24"/>
          <w:szCs w:val="20"/>
          <w:lang w:bidi="ar-SA"/>
        </w:rPr>
      </w:pPr>
      <w:r w:rsidRPr="002D4A27">
        <w:rPr>
          <w:rFonts w:eastAsia="ヒラギノ角ゴ Pro W3"/>
          <w:b/>
          <w:color w:val="000000"/>
          <w:kern w:val="0"/>
          <w:sz w:val="24"/>
          <w:szCs w:val="20"/>
          <w:lang w:bidi="ar-SA"/>
        </w:rPr>
        <w:t>Moving away from the state dooms the movement makes the impacts inevitable</w:t>
      </w:r>
    </w:p>
    <w:p w:rsidR="00DF25D6" w:rsidRPr="002D4A27" w:rsidRDefault="00DF25D6" w:rsidP="00DF25D6">
      <w:pPr>
        <w:widowControl/>
        <w:overflowPunct/>
        <w:autoSpaceDE/>
        <w:autoSpaceDN/>
        <w:adjustRightInd/>
        <w:rPr>
          <w:rFonts w:eastAsia="Times New Roman"/>
          <w:color w:val="000000"/>
          <w:kern w:val="0"/>
          <w:lang w:bidi="ar-SA"/>
        </w:rPr>
      </w:pPr>
      <w:r w:rsidRPr="002D4A27">
        <w:rPr>
          <w:rFonts w:eastAsia="Times New Roman"/>
          <w:kern w:val="0"/>
          <w:lang w:bidi="ar-SA"/>
        </w:rPr>
        <w:t>Boggs, professor of social sciences at National University, 1997</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 xml:space="preserve">(Carl, “The great retreat: Decline of the public sphere in late twentieth-century America”, December, Volume 26, Number 6, </w:t>
      </w:r>
      <w:hyperlink r:id="rId9" w:history="1">
        <w:r w:rsidRPr="002D4A27">
          <w:rPr>
            <w:rFonts w:eastAsia="Times New Roman"/>
            <w:kern w:val="0"/>
            <w:lang w:bidi="ar-SA"/>
          </w:rPr>
          <w:t>http://www.springerlink.com.proxy.library.emory.edu/content/m7254768m63h16r0/fulltext.pdf</w:t>
        </w:r>
      </w:hyperlink>
      <w:r w:rsidRPr="002D4A27">
        <w:rPr>
          <w:rFonts w:eastAsia="Times New Roman"/>
          <w:kern w:val="0"/>
          <w:lang w:bidi="ar-SA"/>
        </w:rPr>
        <w:t>, ldg)</w:t>
      </w:r>
    </w:p>
    <w:p w:rsidR="00DF25D6" w:rsidRPr="002D4A27" w:rsidRDefault="00DF25D6" w:rsidP="00DF25D6">
      <w:pPr>
        <w:widowControl/>
        <w:tabs>
          <w:tab w:val="left" w:pos="4755"/>
        </w:tabs>
        <w:overflowPunct/>
        <w:autoSpaceDE/>
        <w:autoSpaceDN/>
        <w:adjustRightInd/>
        <w:rPr>
          <w:rFonts w:eastAsia="Times New Roman"/>
          <w:kern w:val="0"/>
          <w:lang w:bidi="ar-SA"/>
        </w:rPr>
      </w:pPr>
      <w:r w:rsidRPr="002D4A27">
        <w:rPr>
          <w:rFonts w:eastAsia="Times New Roman"/>
          <w:kern w:val="0"/>
          <w:lang w:bidi="ar-SA"/>
        </w:rPr>
        <w:tab/>
      </w:r>
    </w:p>
    <w:p w:rsidR="00DF25D6" w:rsidRPr="002D4A27" w:rsidRDefault="00DF25D6" w:rsidP="00DF25D6">
      <w:pPr>
        <w:widowControl/>
        <w:overflowPunct/>
        <w:autoSpaceDE/>
        <w:autoSpaceDN/>
        <w:adjustRightInd/>
        <w:rPr>
          <w:rFonts w:eastAsia="Times New Roman"/>
          <w:kern w:val="0"/>
          <w:sz w:val="14"/>
          <w:lang w:bidi="ar-SA"/>
        </w:rPr>
      </w:pPr>
      <w:r w:rsidRPr="002D4A27">
        <w:rPr>
          <w:rFonts w:eastAsia="Times New Roman"/>
          <w:kern w:val="0"/>
          <w:sz w:val="14"/>
          <w:lang w:bidi="ar-SA"/>
        </w:rPr>
        <w:t xml:space="preserve">The decline of the public sphere in late </w:t>
      </w:r>
      <w:r>
        <w:rPr>
          <w:rFonts w:eastAsia="Times New Roman"/>
          <w:kern w:val="0"/>
          <w:sz w:val="14"/>
          <w:lang w:bidi="ar-SA"/>
        </w:rPr>
        <w:t>…</w:t>
      </w:r>
      <w:r w:rsidRPr="002D4A27">
        <w:rPr>
          <w:rFonts w:eastAsia="Times New Roman"/>
          <w:kern w:val="0"/>
          <w:sz w:val="14"/>
          <w:lang w:bidi="ar-SA"/>
        </w:rPr>
        <w:t xml:space="preserve"> those universal, collective interests that had vanished from civil society. </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outlineLvl w:val="1"/>
        <w:rPr>
          <w:b/>
          <w:sz w:val="24"/>
          <w:szCs w:val="26"/>
        </w:rPr>
      </w:pPr>
      <w:r w:rsidRPr="002D4A27">
        <w:rPr>
          <w:b/>
          <w:sz w:val="24"/>
          <w:szCs w:val="26"/>
        </w:rPr>
        <w:t>Small scale action doesn’t spillover-cedes legal power to reactionary forces</w:t>
      </w:r>
    </w:p>
    <w:p w:rsidR="00DF25D6" w:rsidRPr="002D4A27" w:rsidRDefault="00DF25D6" w:rsidP="00DF25D6">
      <w:pPr>
        <w:widowControl/>
        <w:overflowPunct/>
        <w:autoSpaceDE/>
        <w:autoSpaceDN/>
        <w:adjustRightInd/>
        <w:rPr>
          <w:rFonts w:eastAsia="Times New Roman"/>
          <w:b/>
          <w:kern w:val="0"/>
          <w:sz w:val="24"/>
          <w:lang w:bidi="ar-SA"/>
        </w:rPr>
      </w:pPr>
      <w:r w:rsidRPr="002D4A27">
        <w:rPr>
          <w:rFonts w:eastAsia="Times New Roman"/>
          <w:b/>
          <w:kern w:val="0"/>
          <w:sz w:val="24"/>
          <w:lang w:bidi="ar-SA"/>
        </w:rPr>
        <w:t>Lobel, University of San Diego law professor, 2007</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(Orly, “ARTICLE: THE PARADOX OF EXTRALEGAL ACTIVISM: CRITICAL LEGAL CONSCIOUSNESS AND TRANSFORMATIVE POLITICS”, February, 120 Harv. L. Rev. 937, lexis, ldg)</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 xml:space="preserve"> </w:t>
      </w:r>
    </w:p>
    <w:p w:rsidR="00DF25D6" w:rsidRPr="002D4A27" w:rsidRDefault="00DF25D6" w:rsidP="00DF25D6">
      <w:pPr>
        <w:widowControl/>
        <w:overflowPunct/>
        <w:autoSpaceDE/>
        <w:autoSpaceDN/>
        <w:adjustRightInd/>
        <w:rPr>
          <w:rFonts w:eastAsia="Calibri"/>
          <w:b/>
          <w:bCs/>
          <w:kern w:val="0"/>
          <w:u w:val="single"/>
          <w:lang w:bidi="ar-SA"/>
        </w:rPr>
      </w:pPr>
      <w:r w:rsidRPr="002D4A27">
        <w:rPr>
          <w:rFonts w:eastAsia="Times New Roman"/>
          <w:kern w:val="0"/>
          <w:sz w:val="14"/>
          <w:lang w:bidi="ar-SA"/>
        </w:rPr>
        <w:t xml:space="preserve">Both </w:t>
      </w:r>
      <w:r w:rsidRPr="002D4A27">
        <w:rPr>
          <w:rFonts w:eastAsia="Calibri"/>
          <w:kern w:val="0"/>
          <w:u w:val="single"/>
          <w:lang w:bidi="ar-SA"/>
        </w:rPr>
        <w:t>the practical failures</w:t>
      </w:r>
      <w:r w:rsidRPr="002D4A27">
        <w:rPr>
          <w:rFonts w:eastAsia="Times New Roman"/>
          <w:kern w:val="0"/>
          <w:sz w:val="14"/>
          <w:lang w:bidi="ar-SA"/>
        </w:rPr>
        <w:t xml:space="preserve"> </w:t>
      </w:r>
      <w:r w:rsidRPr="002D4A27">
        <w:rPr>
          <w:rFonts w:eastAsia="Calibri"/>
          <w:kern w:val="0"/>
          <w:u w:val="single"/>
          <w:lang w:bidi="ar-SA"/>
        </w:rPr>
        <w:t>and</w:t>
      </w:r>
      <w:r w:rsidRPr="002D4A27">
        <w:rPr>
          <w:rFonts w:eastAsia="Times New Roman"/>
          <w:kern w:val="0"/>
          <w:sz w:val="14"/>
          <w:lang w:bidi="ar-SA"/>
        </w:rPr>
        <w:t xml:space="preserve"> </w:t>
      </w:r>
      <w:r>
        <w:rPr>
          <w:rFonts w:eastAsia="Times New Roman"/>
          <w:kern w:val="0"/>
          <w:sz w:val="14"/>
          <w:lang w:bidi="ar-SA"/>
        </w:rPr>
        <w:t>…</w:t>
      </w:r>
      <w:r w:rsidRPr="002D4A27">
        <w:rPr>
          <w:rFonts w:eastAsia="Calibri"/>
          <w:b/>
          <w:bCs/>
          <w:kern w:val="0"/>
          <w:highlight w:val="yellow"/>
          <w:u w:val="single"/>
          <w:lang w:bidi="ar-SA"/>
        </w:rPr>
        <w:t xml:space="preserve"> a process of self-mystification.</w:t>
      </w:r>
      <w:r w:rsidRPr="002D4A27">
        <w:rPr>
          <w:rFonts w:eastAsia="Calibri"/>
          <w:b/>
          <w:bCs/>
          <w:kern w:val="0"/>
          <w:u w:val="single"/>
          <w:lang w:bidi="ar-SA"/>
        </w:rPr>
        <w:t xml:space="preserve"> </w:t>
      </w:r>
    </w:p>
    <w:p w:rsidR="00DF25D6" w:rsidRPr="002D4A27" w:rsidRDefault="00DF25D6" w:rsidP="00DF25D6">
      <w:pPr>
        <w:widowControl/>
        <w:overflowPunct/>
        <w:autoSpaceDE/>
        <w:autoSpaceDN/>
        <w:adjustRightInd/>
        <w:rPr>
          <w:rFonts w:eastAsia="Times New Roman"/>
          <w:kern w:val="0"/>
        </w:rPr>
      </w:pPr>
    </w:p>
    <w:p w:rsidR="00DF25D6" w:rsidRPr="002D4A27" w:rsidRDefault="00DF25D6" w:rsidP="00DF25D6">
      <w:pPr>
        <w:outlineLvl w:val="1"/>
        <w:rPr>
          <w:b/>
          <w:sz w:val="24"/>
          <w:szCs w:val="26"/>
        </w:rPr>
      </w:pPr>
      <w:r w:rsidRPr="002D4A27">
        <w:rPr>
          <w:b/>
          <w:sz w:val="24"/>
          <w:szCs w:val="26"/>
        </w:rPr>
        <w:t>True self-understanding is only possible through mediating institutions—the foundation of freedom and reflective choice requires ethical engagement with the state.  Failure to engage in the state for mutual recognition of self and Other causes a regression to a state of nature characterized by perpetual war and aggression—this is the root cause of all other impacts.</w:t>
      </w:r>
    </w:p>
    <w:p w:rsidR="00DF25D6" w:rsidRPr="002D4A27" w:rsidRDefault="00DF25D6" w:rsidP="00DF25D6">
      <w:pPr>
        <w:pStyle w:val="BoldUnderline"/>
        <w:rPr>
          <w:rFonts w:eastAsia="MS Gothic"/>
          <w:kern w:val="0"/>
          <w:lang w:bidi="ar-SA"/>
        </w:rPr>
      </w:pPr>
      <w:r w:rsidRPr="002D4A27">
        <w:rPr>
          <w:rFonts w:eastAsia="MS Gothic"/>
          <w:kern w:val="0"/>
          <w:lang w:bidi="ar-SA"/>
        </w:rPr>
        <w:t>Patten, McGill University political Science professor, 2001</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(Alan, “Social Contract Theory and the Politics of Recognition,” in Beyond Liberalism and Communitarianism, ed. Robert Williams, SUNY Press, pg. 175-176) cab</w:t>
      </w:r>
    </w:p>
    <w:p w:rsidR="00DF25D6" w:rsidRPr="002D4A27" w:rsidRDefault="00DF25D6" w:rsidP="00DF25D6">
      <w:pPr>
        <w:widowControl/>
        <w:overflowPunct/>
        <w:autoSpaceDE/>
        <w:autoSpaceDN/>
        <w:adjustRightInd/>
        <w:rPr>
          <w:rFonts w:eastAsia="Times New Roman"/>
          <w:kern w:val="0"/>
          <w:lang w:bidi="ar-SA"/>
        </w:rPr>
      </w:pP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sz w:val="14"/>
          <w:lang w:bidi="ar-SA"/>
        </w:rPr>
        <w:t xml:space="preserve">The suggestion seems to be that </w:t>
      </w:r>
      <w:r w:rsidRPr="002D4A27">
        <w:rPr>
          <w:rFonts w:eastAsia="Calibri"/>
          <w:b/>
          <w:bCs/>
          <w:kern w:val="0"/>
          <w:u w:val="single"/>
          <w:lang w:bidi="ar-SA"/>
        </w:rPr>
        <w:t xml:space="preserve">the </w:t>
      </w:r>
      <w:r w:rsidRPr="002D4A27">
        <w:rPr>
          <w:rFonts w:eastAsia="Calibri"/>
          <w:b/>
          <w:bCs/>
          <w:kern w:val="0"/>
          <w:highlight w:val="yellow"/>
          <w:u w:val="single"/>
          <w:lang w:bidi="ar-SA"/>
        </w:rPr>
        <w:t xml:space="preserve">possession </w:t>
      </w:r>
      <w:r>
        <w:rPr>
          <w:rFonts w:eastAsia="Calibri"/>
          <w:b/>
          <w:bCs/>
          <w:kern w:val="0"/>
          <w:highlight w:val="yellow"/>
          <w:u w:val="single"/>
          <w:lang w:bidi="ar-SA"/>
        </w:rPr>
        <w:t>…</w:t>
      </w:r>
      <w:r w:rsidRPr="002D4A27">
        <w:rPr>
          <w:rFonts w:eastAsia="Calibri"/>
          <w:b/>
          <w:bCs/>
          <w:kern w:val="0"/>
          <w:highlight w:val="yellow"/>
          <w:u w:val="single"/>
          <w:lang w:bidi="ar-SA"/>
        </w:rPr>
        <w:t xml:space="preserve"> of freedom complete</w:t>
      </w:r>
      <w:r w:rsidRPr="002D4A27">
        <w:rPr>
          <w:rFonts w:eastAsia="Times New Roman"/>
          <w:kern w:val="0"/>
          <w:sz w:val="14"/>
          <w:lang w:bidi="ar-SA"/>
        </w:rPr>
        <w:t xml:space="preserve">" (Henrich 74). </w:t>
      </w:r>
    </w:p>
    <w:p w:rsidR="00DF25D6" w:rsidRPr="002D4A27" w:rsidRDefault="00DF25D6" w:rsidP="00DF25D6">
      <w:pPr>
        <w:widowControl/>
        <w:overflowPunct/>
        <w:autoSpaceDE/>
        <w:autoSpaceDN/>
        <w:adjustRightInd/>
        <w:rPr>
          <w:rFonts w:eastAsia="Times New Roman"/>
          <w:kern w:val="0"/>
          <w:lang w:bidi="ar-SA"/>
        </w:rPr>
      </w:pPr>
      <w:r w:rsidRPr="002D4A27">
        <w:rPr>
          <w:rFonts w:eastAsia="Times New Roman"/>
          <w:kern w:val="0"/>
          <w:lang w:bidi="ar-SA"/>
        </w:rPr>
        <w:t>[**We do not endorse the gendered language in this card]</w:t>
      </w:r>
    </w:p>
    <w:p w:rsidR="00DF25D6" w:rsidRPr="002D4A27" w:rsidRDefault="00DF25D6" w:rsidP="00DF25D6">
      <w:pPr>
        <w:widowControl/>
        <w:overflowPunct/>
        <w:autoSpaceDE/>
        <w:autoSpaceDN/>
        <w:adjustRightInd/>
        <w:rPr>
          <w:rFonts w:eastAsia="Times New Roman"/>
          <w:kern w:val="0"/>
        </w:rPr>
      </w:pPr>
    </w:p>
    <w:p w:rsidR="00DF25D6" w:rsidRPr="00227143" w:rsidRDefault="00DF25D6" w:rsidP="00DF25D6"/>
    <w:p w:rsidR="00212067" w:rsidRPr="00227143" w:rsidRDefault="00212067" w:rsidP="00227143"/>
    <w:sectPr w:rsidR="00212067" w:rsidRPr="00227143" w:rsidSect="00864162">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F7F" w:rsidRDefault="00EF2F7F" w:rsidP="00261634">
      <w:r>
        <w:separator/>
      </w:r>
    </w:p>
  </w:endnote>
  <w:endnote w:type="continuationSeparator" w:id="0">
    <w:p w:rsidR="00EF2F7F" w:rsidRDefault="00EF2F7F" w:rsidP="002616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ヒラギノ角ゴ Pro W3">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DA3990">
        <w:pPr>
          <w:pStyle w:val="Footer"/>
          <w:jc w:val="right"/>
        </w:pPr>
        <w:fldSimple w:instr=" PAGE   \* MERGEFORMAT ">
          <w:r w:rsidR="00DF25D6">
            <w:rPr>
              <w:noProof/>
            </w:rPr>
            <w:t>3</w:t>
          </w:r>
        </w:fldSimple>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F7F" w:rsidRDefault="00EF2F7F" w:rsidP="00261634">
      <w:r>
        <w:separator/>
      </w:r>
    </w:p>
  </w:footnote>
  <w:footnote w:type="continuationSeparator" w:id="0">
    <w:p w:rsidR="00EF2F7F" w:rsidRDefault="00EF2F7F"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sidR="00DF25D6">
            <w:rPr>
              <w:noProof/>
            </w:rPr>
            <w:t>3</w:t>
          </w:r>
        </w:fldSimple>
        <w:r w:rsidRPr="0064186A">
          <w:t xml:space="preserve"> of </w:t>
        </w:r>
        <w:fldSimple w:instr=" NUMPAGES  ">
          <w:r w:rsidR="00DF25D6">
            <w:rPr>
              <w:noProof/>
            </w:rPr>
            <w:t>4</w:t>
          </w:r>
        </w:fldSimple>
      </w:sdtContent>
    </w:sdt>
  </w:p>
  <w:p w:rsidR="00F56DC0" w:rsidRPr="00236E21" w:rsidRDefault="00DA3990"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stylePaneFormatFilter w:val="3F08"/>
  <w:defaultTabStop w:val="360"/>
  <w:drawingGridHorizontalSpacing w:val="110"/>
  <w:displayHorizontalDrawingGridEvery w:val="2"/>
  <w:displayVerticalDrawingGridEvery w:val="2"/>
  <w:characterSpacingControl w:val="doNotCompress"/>
  <w:hdrShapeDefaults>
    <o:shapedefaults v:ext="edit" spidmax="13314"/>
  </w:hdrShapeDefaults>
  <w:footnotePr>
    <w:footnote w:id="-1"/>
    <w:footnote w:id="0"/>
  </w:footnotePr>
  <w:endnotePr>
    <w:endnote w:id="-1"/>
    <w:endnote w:id="0"/>
  </w:endnotePr>
  <w:compat/>
  <w:rsids>
    <w:rsidRoot w:val="00EF2F7F"/>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64496"/>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1241"/>
    <w:rsid w:val="00222BE0"/>
    <w:rsid w:val="00222EDB"/>
    <w:rsid w:val="002238A6"/>
    <w:rsid w:val="00223988"/>
    <w:rsid w:val="00224B70"/>
    <w:rsid w:val="00227143"/>
    <w:rsid w:val="00227C6E"/>
    <w:rsid w:val="0023301C"/>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23D4"/>
    <w:rsid w:val="00293D1B"/>
    <w:rsid w:val="00293E6D"/>
    <w:rsid w:val="00297024"/>
    <w:rsid w:val="002972C0"/>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2F6CED"/>
    <w:rsid w:val="003048CC"/>
    <w:rsid w:val="00305B3B"/>
    <w:rsid w:val="00305D39"/>
    <w:rsid w:val="00306BD2"/>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1A88"/>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4A61"/>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504"/>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4BD2"/>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3990"/>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7B6"/>
    <w:rsid w:val="00DE29E8"/>
    <w:rsid w:val="00DE355C"/>
    <w:rsid w:val="00DE36F8"/>
    <w:rsid w:val="00DE4651"/>
    <w:rsid w:val="00DE4FEC"/>
    <w:rsid w:val="00DE61F0"/>
    <w:rsid w:val="00DE725C"/>
    <w:rsid w:val="00DE76D9"/>
    <w:rsid w:val="00DF03B9"/>
    <w:rsid w:val="00DF1C60"/>
    <w:rsid w:val="00DF25D6"/>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2F7F"/>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mbr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25D6"/>
    <w:pPr>
      <w:widowControl w:val="0"/>
      <w:overflowPunct w:val="0"/>
      <w:autoSpaceDE w:val="0"/>
      <w:autoSpaceDN w:val="0"/>
      <w:adjustRightInd w:val="0"/>
    </w:pPr>
    <w:rPr>
      <w:kern w:val="28"/>
      <w:szCs w:val="24"/>
      <w:lang w:bidi="en-US"/>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basedOn w:val="DefaultParagraphFont"/>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qFormat/>
    <w:rsid w:val="00BE4BD2"/>
    <w:rPr>
      <w:rFonts w:eastAsia="MS Gothic" w:cs="MS Gothic"/>
      <w:b/>
      <w:sz w:val="24"/>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proxy.library.emory.edu/content/m7254768m63h16r0/fulltext.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essex.ac.uk/ecpr/events/jointsessions/paperarchive/mannheim/w18/huysmans.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pringerlink.com.proxy.library.emory.edu/content/m7254768m63h16r0/fulltext.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4EAE5-310F-47A4-B37E-660E48D09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1139</Words>
  <Characters>6119</Characters>
  <Application>Microsoft Office Word</Application>
  <DocSecurity>0</DocSecurity>
  <Lines>59</Lines>
  <Paragraphs>11</Paragraphs>
  <ScaleCrop>false</ScaleCrop>
  <Company>Liberty University</Company>
  <LinksUpToDate>false</LinksUpToDate>
  <CharactersWithSpaces>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japoapst, Team 2010</dc:creator>
  <cp:lastModifiedBy>japoapst, Team 2010</cp:lastModifiedBy>
  <cp:revision>1</cp:revision>
  <dcterms:created xsi:type="dcterms:W3CDTF">2011-09-21T23:04:00Z</dcterms:created>
  <dcterms:modified xsi:type="dcterms:W3CDTF">2011-09-21T23:04:00Z</dcterms:modified>
</cp:coreProperties>
</file>