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A94B0" w14:textId="77777777" w:rsidR="00B04996" w:rsidRPr="009E4D79" w:rsidRDefault="00B04996" w:rsidP="00B04996">
      <w:pPr>
        <w:rPr>
          <w:rStyle w:val="StyleBoldUnderline"/>
        </w:rPr>
      </w:pPr>
    </w:p>
    <w:p w14:paraId="0D56F311" w14:textId="77777777" w:rsidR="0017286E" w:rsidRDefault="0017286E" w:rsidP="0017286E">
      <w:pPr>
        <w:pStyle w:val="Heading3"/>
      </w:pPr>
      <w:r>
        <w:lastRenderedPageBreak/>
        <w:t>First Off State CP</w:t>
      </w:r>
    </w:p>
    <w:p w14:paraId="5BB77F75" w14:textId="77777777" w:rsidR="0017286E" w:rsidRDefault="0017286E" w:rsidP="0017286E">
      <w:pPr>
        <w:pStyle w:val="Heading4"/>
      </w:pPr>
      <w:r>
        <w:t xml:space="preserve">The 50 states and all relevant U.S. territories </w:t>
      </w:r>
      <w:r w:rsidRPr="00B04996">
        <w:t>should</w:t>
      </w:r>
      <w:r w:rsidRPr="0017286E">
        <w:rPr>
          <w:b w:val="0"/>
        </w:rPr>
        <w:t xml:space="preserve"> </w:t>
      </w:r>
      <w:r w:rsidRPr="0017286E">
        <w:rPr>
          <w:rStyle w:val="Heading4Char"/>
          <w:rFonts w:eastAsia="Calibri"/>
          <w:b/>
        </w:rPr>
        <w:t>eliminate liability requirements under the Comprehensive Environmental Responses, Compensation and Liability Act for entities that pursue solar energy development on Environmental Protection Agency-designated brownfield sites in the United States.</w:t>
      </w:r>
    </w:p>
    <w:p w14:paraId="29A192C2" w14:textId="77777777" w:rsidR="0017286E" w:rsidRDefault="0017286E" w:rsidP="0017286E">
      <w:pPr>
        <w:pStyle w:val="Heading4"/>
      </w:pPr>
      <w:r>
        <w:t>State action gets modeled due to local innovation</w:t>
      </w:r>
    </w:p>
    <w:p w14:paraId="3687DB7E" w14:textId="77777777" w:rsidR="0017286E" w:rsidRDefault="0017286E" w:rsidP="0017286E">
      <w:r>
        <w:rPr>
          <w:rStyle w:val="StyleStyleBold12pt"/>
        </w:rPr>
        <w:t xml:space="preserve">Lash </w:t>
      </w:r>
      <w:r w:rsidRPr="00DB5CA6">
        <w:rPr>
          <w:rStyle w:val="StyleStyleBold12pt"/>
        </w:rPr>
        <w:t>7</w:t>
      </w:r>
      <w:r>
        <w:t xml:space="preserve"> (Jonathan, “</w:t>
      </w:r>
      <w:r w:rsidRPr="00DB5CA6">
        <w:t xml:space="preserve">Climate Policy in </w:t>
      </w:r>
      <w:r w:rsidRPr="00E06248">
        <w:t xml:space="preserve">the State Laboratory: How States Influence Federal Regulation and the Implications for U.S. Policy,” World Resources Institute, September, </w:t>
      </w:r>
      <w:hyperlink r:id="rId10" w:history="1">
        <w:r w:rsidRPr="00E06248">
          <w:t>http://www.wri.org/publication/climate-policy-in-the-state-laboratory</w:t>
        </w:r>
      </w:hyperlink>
      <w:r w:rsidRPr="00E06248">
        <w:t>, TGA)</w:t>
      </w:r>
    </w:p>
    <w:p w14:paraId="14FC4166" w14:textId="77777777" w:rsidR="0017286E" w:rsidRDefault="0017286E" w:rsidP="0017286E"/>
    <w:p w14:paraId="2C65AA9E" w14:textId="77777777" w:rsidR="0017286E" w:rsidRDefault="0017286E" w:rsidP="0017286E">
      <w:pPr>
        <w:rPr>
          <w:sz w:val="16"/>
        </w:rPr>
      </w:pPr>
      <w:r w:rsidRPr="00E06248">
        <w:rPr>
          <w:rStyle w:val="StyleBoldUnderline"/>
          <w:highlight w:val="yellow"/>
        </w:rPr>
        <w:t>America has a long</w:t>
      </w:r>
      <w:r w:rsidRPr="00AC2016">
        <w:rPr>
          <w:sz w:val="16"/>
        </w:rPr>
        <w:t xml:space="preserve"> and inspiring </w:t>
      </w:r>
      <w:r w:rsidRPr="00E06248">
        <w:rPr>
          <w:rStyle w:val="StyleBoldUnderline"/>
          <w:highlight w:val="yellow"/>
        </w:rPr>
        <w:t>tradition of policy innovation</w:t>
      </w:r>
      <w:r w:rsidRPr="00AC2016">
        <w:rPr>
          <w:sz w:val="16"/>
        </w:rPr>
        <w:t xml:space="preserve"> and activism </w:t>
      </w:r>
      <w:r w:rsidRPr="00AC2016">
        <w:rPr>
          <w:rStyle w:val="StyleBoldUnderline"/>
        </w:rPr>
        <w:t xml:space="preserve">that is incubated </w:t>
      </w:r>
      <w:r w:rsidRPr="00E06248">
        <w:rPr>
          <w:rStyle w:val="StyleBoldUnderline"/>
          <w:highlight w:val="yellow"/>
        </w:rPr>
        <w:t>at the state level.</w:t>
      </w:r>
      <w:r w:rsidRPr="00AC2016">
        <w:rPr>
          <w:rStyle w:val="StyleBoldUnderline"/>
        </w:rPr>
        <w:t xml:space="preserve"> The states often take to the front lines of cutting-edge policy development, creating fresh</w:t>
      </w:r>
      <w:r w:rsidRPr="00AC2016">
        <w:rPr>
          <w:sz w:val="16"/>
        </w:rPr>
        <w:t xml:space="preserve"> and inventive </w:t>
      </w:r>
      <w:r w:rsidRPr="00AC2016">
        <w:rPr>
          <w:rStyle w:val="StyleBoldUnderline"/>
        </w:rPr>
        <w:t>programs to address the concerns</w:t>
      </w:r>
      <w:r w:rsidRPr="00AC2016">
        <w:rPr>
          <w:sz w:val="16"/>
        </w:rPr>
        <w:t xml:space="preserve"> and needs </w:t>
      </w:r>
      <w:r w:rsidRPr="00AC2016">
        <w:rPr>
          <w:rStyle w:val="StyleBoldUnderline"/>
        </w:rPr>
        <w:t>of their constituents</w:t>
      </w:r>
      <w:r w:rsidRPr="00AC2016">
        <w:rPr>
          <w:sz w:val="16"/>
        </w:rPr>
        <w:t xml:space="preserve">. From standards for organic agriculture, to removing asbestos from schools, to creating enterprise zones, and reducing acid rain pollution, </w:t>
      </w:r>
      <w:r w:rsidRPr="00E06248">
        <w:rPr>
          <w:rStyle w:val="StyleBoldUnderline"/>
          <w:highlight w:val="yellow"/>
        </w:rPr>
        <w:t>the states have</w:t>
      </w:r>
      <w:r w:rsidRPr="00AC2016">
        <w:rPr>
          <w:sz w:val="16"/>
        </w:rPr>
        <w:t xml:space="preserve"> shown a path forward and </w:t>
      </w:r>
      <w:r w:rsidRPr="00E06248">
        <w:rPr>
          <w:rStyle w:val="StyleBoldUnderline"/>
          <w:highlight w:val="yellow"/>
        </w:rPr>
        <w:t>provided</w:t>
      </w:r>
      <w:r w:rsidRPr="00AC2016">
        <w:rPr>
          <w:rStyle w:val="StyleBoldUnderline"/>
        </w:rPr>
        <w:t xml:space="preserve"> both the </w:t>
      </w:r>
      <w:r w:rsidRPr="00E06248">
        <w:rPr>
          <w:rStyle w:val="StyleBoldUnderline"/>
          <w:highlight w:val="yellow"/>
        </w:rPr>
        <w:t>problem-solving acumen as well as the pressure to induce the Federal government to act</w:t>
      </w:r>
      <w:r w:rsidRPr="00AC2016">
        <w:rPr>
          <w:sz w:val="16"/>
        </w:rPr>
        <w:t xml:space="preserve">. </w:t>
      </w:r>
      <w:r w:rsidRPr="00AC2016">
        <w:rPr>
          <w:rStyle w:val="StyleBoldUnderline"/>
        </w:rPr>
        <w:t>Of all the environmental problems</w:t>
      </w:r>
      <w:r w:rsidRPr="00AC2016">
        <w:rPr>
          <w:sz w:val="16"/>
        </w:rPr>
        <w:t xml:space="preserve"> now confronting this nation and the rest of the world, none holds greater potential for irrevocable and destructive disruption to our lives than climate change. Yet, up to now, </w:t>
      </w:r>
      <w:r w:rsidRPr="00AC2016">
        <w:rPr>
          <w:rStyle w:val="StyleBoldUnderline"/>
        </w:rPr>
        <w:t>our national government has failed to respond with initiatives</w:t>
      </w:r>
      <w:r w:rsidRPr="00AC2016">
        <w:rPr>
          <w:sz w:val="16"/>
        </w:rPr>
        <w:t xml:space="preserve"> appropriate to what looms ahead. The most significant first steps designed to measure and control the emission of greenhouse gases have come from an impressive number of states in this country. </w:t>
      </w:r>
      <w:r w:rsidRPr="00AC2016">
        <w:rPr>
          <w:rStyle w:val="StyleBoldUnderline"/>
        </w:rPr>
        <w:t>Ten states in the Northeast, seven in the West, and several in the Midwest are in the process of implementing</w:t>
      </w:r>
      <w:r w:rsidRPr="00AC2016">
        <w:rPr>
          <w:sz w:val="16"/>
        </w:rPr>
        <w:t xml:space="preserve"> mandatory </w:t>
      </w:r>
      <w:r w:rsidRPr="00AC2016">
        <w:rPr>
          <w:rStyle w:val="StyleBoldUnderline"/>
        </w:rPr>
        <w:t>programs to measure</w:t>
      </w:r>
      <w:r w:rsidRPr="00AC2016">
        <w:rPr>
          <w:sz w:val="16"/>
        </w:rPr>
        <w:t xml:space="preserve"> and reduce greenhouse gas </w:t>
      </w:r>
      <w:r w:rsidRPr="00AC2016">
        <w:rPr>
          <w:rStyle w:val="StyleBoldUnderline"/>
        </w:rPr>
        <w:t>emissions</w:t>
      </w:r>
      <w:r w:rsidRPr="00AC2016">
        <w:rPr>
          <w:sz w:val="16"/>
        </w:rPr>
        <w:t xml:space="preserve">. And not surprisingly, as well, is the fact that over 100 cities have gotten on board, to one degree or another, taking concrete steps to reduce their contribution to climate change or to add their political clout to efforts to spur the national commitment needed to help catalyze essential international compacts. This timely report documents state efforts now underway to address the problem of climate change and our contribution to it. It puts them into the historical context of previous initiatives by states to lead our country in making difficult but necessary national decisions. Just as there is no “silver-bullet” technology that will solve climate change, there is no “silver-bullet” policy either. </w:t>
      </w:r>
      <w:r w:rsidRPr="00E06248">
        <w:rPr>
          <w:rStyle w:val="StyleBoldUnderline"/>
          <w:highlight w:val="yellow"/>
        </w:rPr>
        <w:t>The commitment to policy innovation by U.S. states may prove to be the wellspring from which we build the low-carbon economy of the future</w:t>
      </w:r>
      <w:r w:rsidRPr="00E06248">
        <w:rPr>
          <w:sz w:val="16"/>
          <w:highlight w:val="yellow"/>
        </w:rPr>
        <w:t>.</w:t>
      </w:r>
    </w:p>
    <w:p w14:paraId="534F2A97" w14:textId="77777777" w:rsidR="0017286E" w:rsidRDefault="0017286E" w:rsidP="0017286E">
      <w:pPr>
        <w:rPr>
          <w:sz w:val="16"/>
        </w:rPr>
      </w:pPr>
    </w:p>
    <w:p w14:paraId="1F21CFBB" w14:textId="77777777" w:rsidR="0017286E" w:rsidRDefault="0017286E" w:rsidP="0017286E">
      <w:pPr>
        <w:pStyle w:val="Heading3"/>
      </w:pPr>
      <w:r>
        <w:lastRenderedPageBreak/>
        <w:t>Second off, Elections</w:t>
      </w:r>
    </w:p>
    <w:p w14:paraId="6F2AE97C" w14:textId="77777777" w:rsidR="0017286E" w:rsidRPr="00DB63E7" w:rsidRDefault="0017286E" w:rsidP="0017286E">
      <w:pPr>
        <w:pStyle w:val="Heading4"/>
      </w:pPr>
      <w:r w:rsidRPr="007353C4">
        <w:t>1.</w:t>
      </w:r>
      <w:r>
        <w:t xml:space="preserve"> </w:t>
      </w:r>
      <w:r w:rsidRPr="00DB63E7">
        <w:t>Obama wins – new jobs numbers</w:t>
      </w:r>
    </w:p>
    <w:p w14:paraId="5C4C2EDC" w14:textId="77777777" w:rsidR="0017286E" w:rsidRDefault="0017286E" w:rsidP="0017286E">
      <w:r w:rsidRPr="00DB63E7">
        <w:rPr>
          <w:rStyle w:val="StyleStyleBold12pt"/>
        </w:rPr>
        <w:t>Silver 10-5</w:t>
      </w:r>
      <w:r>
        <w:rPr>
          <w:rStyle w:val="StyleStyleBold12pt"/>
        </w:rPr>
        <w:t xml:space="preserve"> </w:t>
      </w:r>
      <w:r w:rsidRPr="009421B2">
        <w:t xml:space="preserve">(Nate, statistician and election guru, 2012, “Jobs News Makes Obama’s Case Easier”, </w:t>
      </w:r>
      <w:hyperlink r:id="rId11" w:history="1">
        <w:r w:rsidRPr="009421B2">
          <w:t>http://fivethirtyeight.blogs.nytimes.com/2012/10/05/jobs-news-makes-obamas-case-easier/</w:t>
        </w:r>
      </w:hyperlink>
      <w:r w:rsidRPr="009421B2">
        <w:t>) PY</w:t>
      </w:r>
    </w:p>
    <w:p w14:paraId="71AE8EA7" w14:textId="77777777" w:rsidR="0017286E" w:rsidRPr="009421B2" w:rsidRDefault="0017286E" w:rsidP="0017286E">
      <w:pPr>
        <w:rPr>
          <w:b/>
          <w:sz w:val="26"/>
        </w:rPr>
      </w:pPr>
    </w:p>
    <w:p w14:paraId="50A3899D" w14:textId="77777777" w:rsidR="0017286E" w:rsidRPr="00DB63E7" w:rsidRDefault="0017286E" w:rsidP="0017286E">
      <w:pPr>
        <w:rPr>
          <w:rStyle w:val="StyleBoldUnderline"/>
        </w:rPr>
      </w:pPr>
      <w:r w:rsidRPr="00DB63E7">
        <w:rPr>
          <w:rStyle w:val="StyleBoldUnderline"/>
          <w:highlight w:val="yellow"/>
        </w:rPr>
        <w:t>The rate of jobs growth is now just slightly behind the</w:t>
      </w:r>
      <w:r w:rsidRPr="00DB63E7">
        <w:rPr>
          <w:rStyle w:val="StyleBoldUnderline"/>
        </w:rPr>
        <w:t xml:space="preserve"> </w:t>
      </w:r>
      <w:hyperlink r:id="rId12" w:history="1">
        <w:r w:rsidRPr="00DB63E7">
          <w:rPr>
            <w:rStyle w:val="StyleBoldUnderline"/>
            <w:highlight w:val="yellow"/>
          </w:rPr>
          <w:t>one that was enough to re-elect</w:t>
        </w:r>
        <w:r w:rsidRPr="00DB63E7">
          <w:rPr>
            <w:rStyle w:val="StyleBoldUnderline"/>
          </w:rPr>
          <w:t xml:space="preserve"> George W. </w:t>
        </w:r>
        <w:r w:rsidRPr="00DB63E7">
          <w:rPr>
            <w:rStyle w:val="StyleBoldUnderline"/>
            <w:highlight w:val="yellow"/>
          </w:rPr>
          <w:t>Bush</w:t>
        </w:r>
        <w:r w:rsidRPr="00DB63E7">
          <w:rPr>
            <w:rStyle w:val="StyleBoldUnderline"/>
          </w:rPr>
          <w:t xml:space="preserve"> in 2004</w:t>
        </w:r>
      </w:hyperlink>
      <w:r w:rsidRPr="00DB63E7">
        <w:rPr>
          <w:rStyle w:val="StyleBoldUnderline"/>
        </w:rPr>
        <w:t>, when an average of 168,000 jobs were created between January and September 2004</w:t>
      </w:r>
      <w:proofErr w:type="gramStart"/>
      <w:r w:rsidRPr="00DB63E7">
        <w:rPr>
          <w:rStyle w:val="StyleBoldUnderline"/>
        </w:rPr>
        <w:t>.¶</w:t>
      </w:r>
      <w:proofErr w:type="gramEnd"/>
      <w:r w:rsidRPr="00DB63E7">
        <w:rPr>
          <w:rStyle w:val="StyleBoldUnderline"/>
        </w:rPr>
        <w:t xml:space="preserve"> Although the unemployment rate remains stubbornly high, </w:t>
      </w:r>
      <w:r w:rsidRPr="00DB63E7">
        <w:rPr>
          <w:rStyle w:val="StyleBoldUnderline"/>
          <w:highlight w:val="yellow"/>
        </w:rPr>
        <w:t>the recent trajectory</w:t>
      </w:r>
      <w:r w:rsidRPr="00DB63E7">
        <w:rPr>
          <w:rStyle w:val="StyleBoldUnderline"/>
        </w:rPr>
        <w:t xml:space="preserve"> now </w:t>
      </w:r>
      <w:r w:rsidRPr="00DB63E7">
        <w:rPr>
          <w:rStyle w:val="StyleBoldUnderline"/>
          <w:highlight w:val="yellow"/>
        </w:rPr>
        <w:t>looks</w:t>
      </w:r>
      <w:r w:rsidRPr="00DB63E7">
        <w:rPr>
          <w:rStyle w:val="StyleBoldUnderline"/>
        </w:rPr>
        <w:t xml:space="preserve"> more </w:t>
      </w:r>
      <w:r w:rsidRPr="00DB63E7">
        <w:rPr>
          <w:rStyle w:val="StyleBoldUnderline"/>
          <w:highlight w:val="yellow"/>
        </w:rPr>
        <w:t>favorable</w:t>
      </w:r>
      <w:r w:rsidRPr="00DB63E7">
        <w:rPr>
          <w:rStyle w:val="StyleBoldUnderline"/>
        </w:rPr>
        <w:t>. Unemployment has fallen by 0.7 percent since December 2011, to 7.8 percent from 8.5 percent</w:t>
      </w:r>
      <w:proofErr w:type="gramStart"/>
      <w:r w:rsidRPr="00DB63E7">
        <w:rPr>
          <w:rStyle w:val="StyleBoldUnderline"/>
        </w:rPr>
        <w:t>.¶</w:t>
      </w:r>
      <w:proofErr w:type="gramEnd"/>
      <w:r w:rsidRPr="00DB63E7">
        <w:rPr>
          <w:rStyle w:val="StyleBoldUnderline"/>
        </w:rPr>
        <w:t xml:space="preserve"> </w:t>
      </w:r>
      <w:r w:rsidRPr="00DB63E7">
        <w:rPr>
          <w:rStyle w:val="StyleBoldUnderline"/>
          <w:highlight w:val="yellow"/>
        </w:rPr>
        <w:t>Historically</w:t>
      </w:r>
      <w:r w:rsidRPr="00DB63E7">
        <w:rPr>
          <w:rStyle w:val="StyleBoldUnderline"/>
        </w:rPr>
        <w:t xml:space="preserve">, there has been </w:t>
      </w:r>
      <w:hyperlink r:id="rId13" w:history="1">
        <w:r w:rsidRPr="00DB63E7">
          <w:rPr>
            <w:rStyle w:val="StyleBoldUnderline"/>
          </w:rPr>
          <w:t>no relationship at all</w:t>
        </w:r>
      </w:hyperlink>
      <w:r w:rsidRPr="00DB63E7">
        <w:rPr>
          <w:rStyle w:val="StyleBoldUnderline"/>
        </w:rPr>
        <w:t xml:space="preserve"> between the unemployment rate on Election Day and the incumbent’s performance.¶ However, </w:t>
      </w:r>
      <w:r w:rsidRPr="00DB63E7">
        <w:rPr>
          <w:rStyle w:val="StyleBoldUnderline"/>
          <w:highlight w:val="yellow"/>
        </w:rPr>
        <w:t>there has been a relationship between the change in the unemployment rate</w:t>
      </w:r>
      <w:r w:rsidRPr="00DB63E7">
        <w:rPr>
          <w:rStyle w:val="StyleBoldUnderline"/>
        </w:rPr>
        <w:t xml:space="preserve"> in the months leading up to the election </w:t>
      </w:r>
      <w:r w:rsidRPr="00DB63E7">
        <w:rPr>
          <w:rStyle w:val="StyleBoldUnderline"/>
          <w:highlight w:val="yellow"/>
        </w:rPr>
        <w:t>and</w:t>
      </w:r>
      <w:r w:rsidRPr="00DB63E7">
        <w:rPr>
          <w:rStyle w:val="StyleBoldUnderline"/>
        </w:rPr>
        <w:t xml:space="preserve"> </w:t>
      </w:r>
      <w:r w:rsidRPr="00DB63E7">
        <w:rPr>
          <w:rStyle w:val="StyleBoldUnderline"/>
          <w:highlight w:val="yellow"/>
        </w:rPr>
        <w:t>how</w:t>
      </w:r>
      <w:r w:rsidRPr="00DB63E7">
        <w:rPr>
          <w:rStyle w:val="StyleBoldUnderline"/>
        </w:rPr>
        <w:t xml:space="preserve"> well </w:t>
      </w:r>
      <w:r w:rsidRPr="00DB63E7">
        <w:rPr>
          <w:rStyle w:val="StyleBoldUnderline"/>
          <w:highlight w:val="yellow"/>
        </w:rPr>
        <w:t>the incumbent does</w:t>
      </w:r>
      <w:r w:rsidRPr="00DB63E7">
        <w:rPr>
          <w:rStyle w:val="StyleBoldUnderline"/>
        </w:rPr>
        <w:t xml:space="preserve">. </w:t>
      </w:r>
      <w:r w:rsidRPr="00DB63E7">
        <w:rPr>
          <w:rStyle w:val="StyleBoldUnderline"/>
          <w:highlight w:val="yellow"/>
        </w:rPr>
        <w:t>The decline</w:t>
      </w:r>
      <w:r w:rsidRPr="00DB63E7">
        <w:rPr>
          <w:rStyle w:val="StyleBoldUnderline"/>
        </w:rPr>
        <w:t xml:space="preserve"> in unemployment </w:t>
      </w:r>
      <w:r w:rsidRPr="00DB63E7">
        <w:rPr>
          <w:rStyle w:val="StyleBoldUnderline"/>
          <w:highlight w:val="yellow"/>
        </w:rPr>
        <w:t>under</w:t>
      </w:r>
      <w:r w:rsidRPr="00DB63E7">
        <w:rPr>
          <w:rStyle w:val="StyleBoldUnderline"/>
        </w:rPr>
        <w:t xml:space="preserve"> Mr. </w:t>
      </w:r>
      <w:r w:rsidRPr="00DB63E7">
        <w:rPr>
          <w:rStyle w:val="StyleBoldUnderline"/>
          <w:highlight w:val="yellow"/>
        </w:rPr>
        <w:t>Obama</w:t>
      </w:r>
      <w:r w:rsidRPr="00DB63E7">
        <w:rPr>
          <w:rStyle w:val="StyleBoldUnderline"/>
        </w:rPr>
        <w:t xml:space="preserve"> this year since December </w:t>
      </w:r>
      <w:r w:rsidRPr="00DB63E7">
        <w:rPr>
          <w:rStyle w:val="StyleBoldUnderline"/>
          <w:highlight w:val="yellow"/>
        </w:rPr>
        <w:t>is the largest</w:t>
      </w:r>
      <w:r w:rsidRPr="00DB63E7">
        <w:rPr>
          <w:rStyle w:val="StyleBoldUnderline"/>
        </w:rPr>
        <w:t xml:space="preserve"> in an election year </w:t>
      </w:r>
      <w:r w:rsidRPr="00DB63E7">
        <w:rPr>
          <w:rStyle w:val="StyleBoldUnderline"/>
          <w:highlight w:val="yellow"/>
        </w:rPr>
        <w:t>since</w:t>
      </w:r>
      <w:r w:rsidRPr="00DB63E7">
        <w:rPr>
          <w:rStyle w:val="StyleBoldUnderline"/>
        </w:rPr>
        <w:t xml:space="preserve"> Ronald </w:t>
      </w:r>
      <w:r w:rsidRPr="00DB63E7">
        <w:rPr>
          <w:rStyle w:val="StyleBoldUnderline"/>
          <w:highlight w:val="yellow"/>
        </w:rPr>
        <w:t>Reagan’s re-election bid</w:t>
      </w:r>
      <w:r w:rsidRPr="00DB63E7">
        <w:rPr>
          <w:rStyle w:val="StyleBoldUnderline"/>
        </w:rPr>
        <w:t>, when it declined to 7.3 percent in Sept. 1984 from 8.3 percent in Dec. 1983.</w:t>
      </w:r>
    </w:p>
    <w:p w14:paraId="2CE32A12" w14:textId="77777777" w:rsidR="0017286E" w:rsidRDefault="0017286E" w:rsidP="0017286E">
      <w:pPr>
        <w:pStyle w:val="Heading4"/>
      </w:pPr>
      <w:r w:rsidRPr="007353C4">
        <w:t xml:space="preserve">2. </w:t>
      </w:r>
      <w:r>
        <w:t>Plan is unpopular – causes people to disapprove of Obama</w:t>
      </w:r>
    </w:p>
    <w:p w14:paraId="08013F22" w14:textId="77777777" w:rsidR="00117B7B" w:rsidRDefault="00117B7B" w:rsidP="00117B7B">
      <w:pPr>
        <w:pStyle w:val="Heading4"/>
      </w:pPr>
      <w:r>
        <w:t xml:space="preserve">Solar power is unpopular  - not seen as cost competitive </w:t>
      </w:r>
    </w:p>
    <w:p w14:paraId="32DF9E45" w14:textId="77777777" w:rsidR="00117B7B" w:rsidRPr="001475C5" w:rsidRDefault="00117B7B" w:rsidP="00117B7B">
      <w:r w:rsidRPr="001475C5">
        <w:rPr>
          <w:rStyle w:val="StyleStyleBold12pt"/>
        </w:rPr>
        <w:t>LA Times 5</w:t>
      </w:r>
      <w:r w:rsidRPr="001475C5">
        <w:t xml:space="preserve"> (</w:t>
      </w:r>
      <w:proofErr w:type="spellStart"/>
      <w:r w:rsidRPr="001475C5">
        <w:t>Lifsher</w:t>
      </w:r>
      <w:proofErr w:type="spellEnd"/>
      <w:r w:rsidRPr="001475C5">
        <w:t xml:space="preserve">, LA Times Staff Writer, Marc, June 27, “Governor's Solar Plan Is Generating Opposition,” </w:t>
      </w:r>
      <w:hyperlink r:id="rId14" w:history="1">
        <w:r w:rsidRPr="001475C5">
          <w:t>http://articles.latimes.com/2005/jun/27/business/fi-solar27</w:t>
        </w:r>
      </w:hyperlink>
      <w:r w:rsidRPr="001475C5">
        <w:t>, d/a 7-20-12, ads)</w:t>
      </w:r>
    </w:p>
    <w:p w14:paraId="47C78945" w14:textId="77777777" w:rsidR="00117B7B" w:rsidRPr="001475C5" w:rsidRDefault="00117B7B" w:rsidP="00117B7B">
      <w:pPr>
        <w:rPr>
          <w:b/>
        </w:rPr>
      </w:pPr>
    </w:p>
    <w:p w14:paraId="4CE9EB7D" w14:textId="77777777" w:rsidR="00117B7B" w:rsidRPr="000B5D98" w:rsidRDefault="00117B7B" w:rsidP="00117B7B">
      <w:pPr>
        <w:rPr>
          <w:u w:val="single"/>
        </w:rPr>
      </w:pPr>
      <w:r w:rsidRPr="001475C5">
        <w:rPr>
          <w:sz w:val="12"/>
        </w:rPr>
        <w:t xml:space="preserve">Gov. Arnold </w:t>
      </w:r>
      <w:r w:rsidRPr="003E22B8">
        <w:rPr>
          <w:rStyle w:val="StyleBoldUnderline"/>
        </w:rPr>
        <w:t xml:space="preserve">Schwarzenegger's plan to spend billions of dollars to put electricity-producing </w:t>
      </w:r>
      <w:hyperlink r:id="rId15" w:tooltip="Powered by Text-Enhance" w:history="1">
        <w:r w:rsidRPr="004D470C">
          <w:rPr>
            <w:rStyle w:val="StyleBoldUnderline"/>
          </w:rPr>
          <w:t>solar panels</w:t>
        </w:r>
      </w:hyperlink>
      <w:r w:rsidRPr="003E22B8">
        <w:rPr>
          <w:rStyle w:val="StyleBoldUnderline"/>
        </w:rPr>
        <w:t xml:space="preserve"> on a million California rooftops could be running into stormy weather.</w:t>
      </w:r>
      <w:r w:rsidRPr="001475C5">
        <w:rPr>
          <w:sz w:val="12"/>
        </w:rPr>
        <w:t xml:space="preserve"> For the second year running, the governor is sponsoring legislation that would put photovoltaic solar systems at the head of the line for the bulk of state alternative energy </w:t>
      </w:r>
      <w:hyperlink r:id="rId16" w:tooltip="Powered by Text-Enhance" w:history="1">
        <w:r w:rsidRPr="001475C5">
          <w:rPr>
            <w:sz w:val="12"/>
          </w:rPr>
          <w:t>funding</w:t>
        </w:r>
      </w:hyperlink>
      <w:r w:rsidRPr="001475C5">
        <w:rPr>
          <w:sz w:val="12"/>
        </w:rPr>
        <w:t xml:space="preserve">. For Schwarzenegger and his backers in the environmental community and the solar industry, a massive push to use abundant "free power" from the sun is an easy call. "Today, in California, where we are famous for the sun, we are going to put the positive benefits of that sun to good use," Schwarzenegger said in February, announcing his personal support for SB 1, the solar power bill. Schwarzenegger is thinking big: He wants to increase the state's total solar output from about 101 megawatts to 3,000 megawatts by 2018. That's enough nonpolluting power to run about 2.25 million homes and eliminate the need to build six large natural gas-fired generating plants. The governor isn't the only Hollywood star backing sun power. Actors Edward Norton and Ed Begley Jr., both well-known environmental activists, spoke at a recent media event in South Central Los Angeles in support of SB 1. But the bill, despite such high-profile backing and a bipartisan 30-5 vote in the state Senate, is facing potential difficulties in the Assembly. </w:t>
      </w:r>
      <w:r w:rsidRPr="00762576">
        <w:rPr>
          <w:rStyle w:val="StyleBoldUnderline"/>
          <w:highlight w:val="yellow"/>
        </w:rPr>
        <w:t xml:space="preserve">Opposition from business lobbies, utilities, unions and </w:t>
      </w:r>
      <w:r w:rsidRPr="00762576">
        <w:rPr>
          <w:sz w:val="12"/>
          <w:highlight w:val="yellow"/>
        </w:rPr>
        <w:t xml:space="preserve">even </w:t>
      </w:r>
      <w:r w:rsidRPr="00762576">
        <w:rPr>
          <w:rStyle w:val="StyleBoldUnderline"/>
          <w:highlight w:val="yellow"/>
        </w:rPr>
        <w:t>consumer groups is setting the stage</w:t>
      </w:r>
      <w:r w:rsidRPr="001475C5">
        <w:rPr>
          <w:sz w:val="12"/>
        </w:rPr>
        <w:t xml:space="preserve"> for what could be a close vote. The first hint of how the bill will fare in the Assembly is expected to come today when it faces its first hearing in the Assembly Utilities and Commerce Committee. </w:t>
      </w:r>
      <w:proofErr w:type="gramStart"/>
      <w:r w:rsidRPr="003E22B8">
        <w:rPr>
          <w:rStyle w:val="StyleBoldUnderline"/>
        </w:rPr>
        <w:t>Most of the complaints about the governor's solar program center on its estimated 10-year, $2-billion-to-$3-billion price tag</w:t>
      </w:r>
      <w:r w:rsidRPr="001475C5">
        <w:rPr>
          <w:sz w:val="12"/>
        </w:rPr>
        <w:t>.</w:t>
      </w:r>
      <w:proofErr w:type="gramEnd"/>
      <w:r w:rsidRPr="001475C5">
        <w:rPr>
          <w:sz w:val="12"/>
        </w:rPr>
        <w:t xml:space="preserve"> </w:t>
      </w:r>
      <w:r w:rsidRPr="003E22B8">
        <w:rPr>
          <w:rStyle w:val="StyleBoldUnderline"/>
        </w:rPr>
        <w:t>Much of that would be paid by power users in the form of surcharges imposed by the California Public Utilities Commission</w:t>
      </w:r>
      <w:r w:rsidRPr="001475C5">
        <w:rPr>
          <w:sz w:val="12"/>
        </w:rPr>
        <w:t xml:space="preserve">. </w:t>
      </w:r>
      <w:r w:rsidRPr="003E22B8">
        <w:rPr>
          <w:rStyle w:val="StyleBoldUnderline"/>
        </w:rPr>
        <w:t>Proponents estimate that the annual rate hike would be about $15 per residential customer</w:t>
      </w:r>
      <w:r w:rsidRPr="001475C5">
        <w:rPr>
          <w:sz w:val="12"/>
        </w:rPr>
        <w:t xml:space="preserve">. But business groups -- usually among Schwarzenegger's staunchest supporters -- complain that increases for large power users such as big-box retailers and industrial operations would be much higher -- a key point in a state that already has the highest electricity rates in the continental United States. </w:t>
      </w:r>
      <w:r w:rsidRPr="00762576">
        <w:rPr>
          <w:rStyle w:val="StyleBoldUnderline"/>
          <w:highlight w:val="yellow"/>
        </w:rPr>
        <w:t>The</w:t>
      </w:r>
      <w:r w:rsidRPr="001475C5">
        <w:rPr>
          <w:sz w:val="12"/>
        </w:rPr>
        <w:t xml:space="preserve"> governor's </w:t>
      </w:r>
      <w:r w:rsidRPr="00762576">
        <w:rPr>
          <w:rStyle w:val="StyleBoldUnderline"/>
          <w:highlight w:val="yellow"/>
        </w:rPr>
        <w:t>solar plan is "so expensive</w:t>
      </w:r>
      <w:r w:rsidRPr="003E22B8">
        <w:rPr>
          <w:rStyle w:val="StyleBoldUnderline"/>
        </w:rPr>
        <w:t xml:space="preserve"> </w:t>
      </w:r>
      <w:r w:rsidRPr="001475C5">
        <w:rPr>
          <w:sz w:val="12"/>
        </w:rPr>
        <w:t>that</w:t>
      </w:r>
      <w:r w:rsidRPr="003E22B8">
        <w:rPr>
          <w:rStyle w:val="StyleBoldUnderline"/>
        </w:rPr>
        <w:t xml:space="preserve"> </w:t>
      </w:r>
      <w:r w:rsidRPr="00762576">
        <w:rPr>
          <w:rStyle w:val="StyleBoldUnderline"/>
          <w:highlight w:val="yellow"/>
        </w:rPr>
        <w:t>it's not cost-effective,"</w:t>
      </w:r>
      <w:r w:rsidRPr="001475C5">
        <w:rPr>
          <w:sz w:val="12"/>
        </w:rPr>
        <w:t xml:space="preserve"> said Joseph Lyons, an energy lobbyist for the California Manufacturers and Technology Assn. "Our members need rate relief, and this goes in the other direction," Lyons said. Southern California Edison Co., the state's second-largest investor-owned utility, is also skeptical, saying the governor's bill favors rooftop solar systems over what it says are more cost-effective centralized solar generating stations. </w:t>
      </w:r>
      <w:r w:rsidRPr="00762576">
        <w:rPr>
          <w:rStyle w:val="StyleBoldUnderline"/>
          <w:highlight w:val="yellow"/>
        </w:rPr>
        <w:t>Even fans of solar</w:t>
      </w:r>
      <w:r w:rsidRPr="003E22B8">
        <w:rPr>
          <w:rStyle w:val="StyleBoldUnderline"/>
        </w:rPr>
        <w:t xml:space="preserve"> power</w:t>
      </w:r>
      <w:r w:rsidRPr="001475C5">
        <w:rPr>
          <w:sz w:val="12"/>
        </w:rPr>
        <w:t xml:space="preserve"> -- who view photovoltaic panels as a crucial part of the state's alternative energy mix -- </w:t>
      </w:r>
      <w:r w:rsidRPr="00762576">
        <w:rPr>
          <w:rStyle w:val="StyleBoldUnderline"/>
          <w:highlight w:val="yellow"/>
        </w:rPr>
        <w:t>question the wisdom of earmarking the bulk of funding for one source</w:t>
      </w:r>
      <w:r w:rsidRPr="001475C5">
        <w:rPr>
          <w:sz w:val="12"/>
        </w:rPr>
        <w:t xml:space="preserve">, to </w:t>
      </w:r>
      <w:r w:rsidRPr="003E22B8">
        <w:rPr>
          <w:rStyle w:val="StyleBoldUnderline"/>
        </w:rPr>
        <w:t>the detriment of less-glamorous energy efficiency and conservation programs</w:t>
      </w:r>
      <w:r w:rsidRPr="001475C5">
        <w:rPr>
          <w:sz w:val="12"/>
        </w:rPr>
        <w:t>. "</w:t>
      </w:r>
      <w:r w:rsidRPr="003E22B8">
        <w:rPr>
          <w:rStyle w:val="StyleBoldUnderline"/>
        </w:rPr>
        <w:t>Solar is not even close to competitive</w:t>
      </w:r>
      <w:r w:rsidRPr="001475C5">
        <w:rPr>
          <w:sz w:val="12"/>
        </w:rPr>
        <w:t xml:space="preserve">," said </w:t>
      </w:r>
      <w:proofErr w:type="spellStart"/>
      <w:r w:rsidRPr="001475C5">
        <w:rPr>
          <w:sz w:val="12"/>
        </w:rPr>
        <w:t>Severin</w:t>
      </w:r>
      <w:proofErr w:type="spellEnd"/>
      <w:r w:rsidRPr="001475C5">
        <w:rPr>
          <w:sz w:val="12"/>
        </w:rPr>
        <w:t xml:space="preserve"> </w:t>
      </w:r>
      <w:proofErr w:type="spellStart"/>
      <w:r w:rsidRPr="001475C5">
        <w:rPr>
          <w:sz w:val="12"/>
        </w:rPr>
        <w:t>Borenstein</w:t>
      </w:r>
      <w:proofErr w:type="spellEnd"/>
      <w:r w:rsidRPr="001475C5">
        <w:rPr>
          <w:sz w:val="12"/>
        </w:rPr>
        <w:t xml:space="preserve">, director of the University of California Energy Institute in Berkeley. He noted that solar power's long-run, average production cost of 25 cents to 30 cents per kilowatt hour, not including government subsidies or tax </w:t>
      </w:r>
      <w:hyperlink r:id="rId17" w:tooltip="Powered by Text-Enhance" w:history="1">
        <w:r w:rsidRPr="001475C5">
          <w:rPr>
            <w:sz w:val="12"/>
          </w:rPr>
          <w:t>credits</w:t>
        </w:r>
      </w:hyperlink>
      <w:r w:rsidRPr="001475C5">
        <w:rPr>
          <w:sz w:val="12"/>
        </w:rPr>
        <w:t xml:space="preserve">, is much higher than the 5 cents to 9 cents for wind power and 6 cents to 7 cents for modern, natural-gas-fired </w:t>
      </w:r>
      <w:r w:rsidRPr="003E22B8">
        <w:rPr>
          <w:rStyle w:val="StyleBoldUnderline"/>
        </w:rPr>
        <w:t xml:space="preserve">generation plants. Even a leading energy consumer advocate, the Utility Reform Network, is critical of the governor's solar dream, contending it would drive up utility bills for some lower-income residential ratepayers. </w:t>
      </w:r>
      <w:r w:rsidRPr="001475C5">
        <w:rPr>
          <w:sz w:val="12"/>
        </w:rPr>
        <w:t xml:space="preserve">"It singles out one technology ... it's not giving us the biggest bang for the buck," said Michael Florio, an attorney for the group. Meanwhile, enthusiasm among </w:t>
      </w:r>
      <w:proofErr w:type="gramStart"/>
      <w:r w:rsidRPr="001475C5">
        <w:rPr>
          <w:sz w:val="12"/>
        </w:rPr>
        <w:t>home builders</w:t>
      </w:r>
      <w:proofErr w:type="gramEnd"/>
      <w:r w:rsidRPr="001475C5">
        <w:rPr>
          <w:sz w:val="12"/>
        </w:rPr>
        <w:t xml:space="preserve"> is lukewarm at best. </w:t>
      </w:r>
      <w:r w:rsidRPr="003E22B8">
        <w:rPr>
          <w:rStyle w:val="StyleBoldUnderline"/>
        </w:rPr>
        <w:t>They fear that a requirement that solar be offered as an option on most new homes beginning in 2010 would be unpopular with buyers.</w:t>
      </w:r>
    </w:p>
    <w:p w14:paraId="21D1CCCF" w14:textId="77777777" w:rsidR="0017286E" w:rsidRDefault="0017286E" w:rsidP="0017286E"/>
    <w:p w14:paraId="08AAD3A1" w14:textId="77777777" w:rsidR="0017286E" w:rsidRDefault="0017286E" w:rsidP="0017286E">
      <w:pPr>
        <w:pStyle w:val="Heading4"/>
      </w:pPr>
      <w:r>
        <w:t xml:space="preserve">3. </w:t>
      </w:r>
      <w:r w:rsidRPr="00D95C05">
        <w:t>Romney will bomb Iran</w:t>
      </w:r>
    </w:p>
    <w:p w14:paraId="1C858455" w14:textId="77777777" w:rsidR="0017286E" w:rsidRDefault="0017286E" w:rsidP="0017286E">
      <w:proofErr w:type="spellStart"/>
      <w:r w:rsidRPr="00D95C05">
        <w:rPr>
          <w:rStyle w:val="StyleStyleBold12pt"/>
        </w:rPr>
        <w:t>Tilford</w:t>
      </w:r>
      <w:proofErr w:type="spellEnd"/>
      <w:r w:rsidRPr="00D95C05">
        <w:rPr>
          <w:rStyle w:val="StyleStyleBold12pt"/>
        </w:rPr>
        <w:t xml:space="preserve"> 12</w:t>
      </w:r>
      <w:r>
        <w:t xml:space="preserve"> (Robert, </w:t>
      </w:r>
      <w:r w:rsidRPr="00D95C05">
        <w:t xml:space="preserve">Military Affairs </w:t>
      </w:r>
      <w:r>
        <w:t xml:space="preserve">writer for the </w:t>
      </w:r>
      <w:proofErr w:type="spellStart"/>
      <w:r w:rsidRPr="00D95C05">
        <w:t>Examiner</w:t>
      </w:r>
      <w:r>
        <w:t>August</w:t>
      </w:r>
      <w:proofErr w:type="spellEnd"/>
      <w:r>
        <w:t xml:space="preserve"> 25</w:t>
      </w:r>
      <w:r w:rsidRPr="00D95C05">
        <w:rPr>
          <w:vertAlign w:val="superscript"/>
        </w:rPr>
        <w:t>th</w:t>
      </w:r>
      <w:r>
        <w:t>, “</w:t>
      </w:r>
      <w:r w:rsidRPr="00D95C05">
        <w:t>Romney promises the</w:t>
      </w:r>
      <w:r>
        <w:t xml:space="preserve"> American people war if elected” </w:t>
      </w:r>
      <w:r w:rsidRPr="00D95C05">
        <w:t>http://www.examiner.com/article/romney-promises-the-american-people-war-if-elected</w:t>
      </w:r>
      <w:r>
        <w:t>)</w:t>
      </w:r>
    </w:p>
    <w:p w14:paraId="4932773D" w14:textId="77777777" w:rsidR="0017286E" w:rsidRPr="00D95C05" w:rsidRDefault="0017286E" w:rsidP="0017286E"/>
    <w:p w14:paraId="30152824" w14:textId="77777777" w:rsidR="0017286E" w:rsidRDefault="0017286E" w:rsidP="0017286E">
      <w:pPr>
        <w:rPr>
          <w:sz w:val="16"/>
        </w:rPr>
      </w:pPr>
      <w:r w:rsidRPr="00D95C05">
        <w:rPr>
          <w:sz w:val="16"/>
        </w:rPr>
        <w:t xml:space="preserve">U.S. presidential candidate from the Republican Party Mitt </w:t>
      </w:r>
      <w:r w:rsidRPr="00D95C05">
        <w:rPr>
          <w:rStyle w:val="StyleBoldUnderline"/>
        </w:rPr>
        <w:t>Romney is promising the American people war if elected</w:t>
      </w:r>
      <w:proofErr w:type="gramStart"/>
      <w:r w:rsidRPr="00D95C05">
        <w:rPr>
          <w:rStyle w:val="StyleBoldUnderline"/>
        </w:rPr>
        <w:t>.</w:t>
      </w:r>
      <w:r w:rsidRPr="00D95C05">
        <w:rPr>
          <w:rStyle w:val="StyleBoldUnderline"/>
          <w:sz w:val="12"/>
        </w:rPr>
        <w:t>¶</w:t>
      </w:r>
      <w:proofErr w:type="gramEnd"/>
      <w:r w:rsidRPr="00D95C05">
        <w:rPr>
          <w:rStyle w:val="StyleBoldUnderline"/>
        </w:rPr>
        <w:t xml:space="preserve"> </w:t>
      </w:r>
      <w:r w:rsidRPr="00762576">
        <w:rPr>
          <w:rStyle w:val="StyleBoldUnderline"/>
          <w:highlight w:val="yellow"/>
        </w:rPr>
        <w:t>Romney told CBS news he'd be willing to go to war to stop Iran from "becoming nuclear”</w:t>
      </w:r>
      <w:r w:rsidRPr="00762576">
        <w:rPr>
          <w:sz w:val="16"/>
          <w:highlight w:val="yellow"/>
        </w:rPr>
        <w:t xml:space="preserve"> (</w:t>
      </w:r>
      <w:r w:rsidRPr="00D95C05">
        <w:rPr>
          <w:sz w:val="16"/>
        </w:rPr>
        <w:t>see article: Romney Ready to Invade Syria, Strike Iran's Nuclear Program http://www.novinite.com/view_news.php?id=142607 ).</w:t>
      </w:r>
      <w:r w:rsidRPr="00D95C05">
        <w:rPr>
          <w:sz w:val="12"/>
        </w:rPr>
        <w:t>¶</w:t>
      </w:r>
      <w:r w:rsidRPr="00D95C05">
        <w:rPr>
          <w:sz w:val="16"/>
        </w:rPr>
        <w:t xml:space="preserve"> "No question in my view that we can put all manner of pressure on the regime that's there, but </w:t>
      </w:r>
      <w:r w:rsidRPr="00762576">
        <w:rPr>
          <w:rStyle w:val="StyleBoldUnderline"/>
          <w:highlight w:val="yellow"/>
        </w:rPr>
        <w:t>they have to</w:t>
      </w:r>
      <w:r w:rsidRPr="00D95C05">
        <w:rPr>
          <w:rStyle w:val="StyleBoldUnderline"/>
        </w:rPr>
        <w:t xml:space="preserve"> also </w:t>
      </w:r>
      <w:r w:rsidRPr="00762576">
        <w:rPr>
          <w:rStyle w:val="StyleBoldUnderline"/>
          <w:highlight w:val="yellow"/>
        </w:rPr>
        <w:t>know that a military option is one which we'd be willing to consider</w:t>
      </w:r>
      <w:r w:rsidRPr="00D95C05">
        <w:rPr>
          <w:sz w:val="16"/>
        </w:rPr>
        <w:t xml:space="preserve"> if they do not take action to dissuade a course towards </w:t>
      </w:r>
      <w:proofErr w:type="spellStart"/>
      <w:r w:rsidRPr="00D95C05">
        <w:rPr>
          <w:sz w:val="16"/>
        </w:rPr>
        <w:t>nuclearization</w:t>
      </w:r>
      <w:proofErr w:type="spellEnd"/>
      <w:r w:rsidRPr="00D95C05">
        <w:rPr>
          <w:sz w:val="16"/>
        </w:rPr>
        <w:t>," Romney said of Iran.</w:t>
      </w:r>
      <w:r w:rsidRPr="00D95C05">
        <w:rPr>
          <w:sz w:val="12"/>
        </w:rPr>
        <w:t>¶</w:t>
      </w:r>
      <w:r w:rsidRPr="00D95C05">
        <w:rPr>
          <w:sz w:val="16"/>
        </w:rPr>
        <w:t xml:space="preserve"> On Face the Nation on Sunday, Mitt </w:t>
      </w:r>
      <w:r w:rsidRPr="00762576">
        <w:rPr>
          <w:rStyle w:val="StyleBoldUnderline"/>
          <w:highlight w:val="yellow"/>
        </w:rPr>
        <w:t>Romney said that if elected president “he wouldn't have to get congressional permission for a military strike on Iran</w:t>
      </w:r>
      <w:r w:rsidRPr="00D95C05">
        <w:rPr>
          <w:sz w:val="16"/>
        </w:rPr>
        <w:t>” – which, of course would violate the U.S. Constitution.</w:t>
      </w:r>
    </w:p>
    <w:p w14:paraId="36B1C3C5" w14:textId="77777777" w:rsidR="0017286E" w:rsidRPr="000F20CB" w:rsidRDefault="0017286E" w:rsidP="0017286E">
      <w:pPr>
        <w:pStyle w:val="Heading4"/>
      </w:pPr>
      <w:r>
        <w:t xml:space="preserve">4. </w:t>
      </w:r>
      <w:r w:rsidRPr="000F20CB">
        <w:t xml:space="preserve">Iran strikes </w:t>
      </w:r>
      <w:proofErr w:type="gramStart"/>
      <w:r w:rsidRPr="000F20CB">
        <w:t>causes</w:t>
      </w:r>
      <w:proofErr w:type="gramEnd"/>
      <w:r w:rsidRPr="000F20CB">
        <w:t xml:space="preserve"> multiple scenarios for nuclear war, CBW use and terrorist attacks.</w:t>
      </w:r>
    </w:p>
    <w:p w14:paraId="5CB03C79" w14:textId="77777777" w:rsidR="0017286E" w:rsidRPr="000F20CB" w:rsidRDefault="0017286E" w:rsidP="0017286E">
      <w:pPr>
        <w:rPr>
          <w:sz w:val="16"/>
        </w:rPr>
      </w:pPr>
      <w:r>
        <w:rPr>
          <w:rStyle w:val="StyleStyleBold12pt"/>
        </w:rPr>
        <w:t xml:space="preserve">Russell </w:t>
      </w:r>
      <w:r w:rsidRPr="000F20CB">
        <w:rPr>
          <w:rStyle w:val="StyleStyleBold12pt"/>
        </w:rPr>
        <w:t>9</w:t>
      </w:r>
      <w:r w:rsidRPr="000F20CB">
        <w:t xml:space="preserve"> </w:t>
      </w:r>
      <w:r w:rsidRPr="000F20CB">
        <w:rPr>
          <w:sz w:val="16"/>
        </w:rPr>
        <w:t xml:space="preserve">(James A. Russell, managing editor of Strategic Insights, the quarterly </w:t>
      </w:r>
      <w:proofErr w:type="spellStart"/>
      <w:r w:rsidRPr="000F20CB">
        <w:rPr>
          <w:sz w:val="16"/>
        </w:rPr>
        <w:t>ejournal</w:t>
      </w:r>
      <w:proofErr w:type="spellEnd"/>
      <w:r w:rsidRPr="000F20CB">
        <w:rPr>
          <w:sz w:val="16"/>
        </w:rPr>
        <w:t xml:space="preserve"> published by the Center for Contemporary Conflict at the Naval Postgraduate School, Spring 2009, Strategic Stability Reconsidered: Prospects for Escalation and Nuclear War in the Middle East, Security Studies Center)</w:t>
      </w:r>
    </w:p>
    <w:p w14:paraId="700CDAFA" w14:textId="77777777" w:rsidR="0017286E" w:rsidRPr="000F20CB" w:rsidRDefault="0017286E" w:rsidP="0017286E"/>
    <w:p w14:paraId="38398DAD" w14:textId="77777777" w:rsidR="0017286E" w:rsidRPr="000F20CB" w:rsidRDefault="0017286E" w:rsidP="0017286E">
      <w:pPr>
        <w:rPr>
          <w:sz w:val="14"/>
        </w:rPr>
      </w:pPr>
      <w:r w:rsidRPr="000F20CB">
        <w:rPr>
          <w:sz w:val="14"/>
        </w:rPr>
        <w:t xml:space="preserve">Iran’s response to what would initially start as a sustained </w:t>
      </w:r>
      <w:proofErr w:type="gramStart"/>
      <w:r w:rsidRPr="000F20CB">
        <w:rPr>
          <w:sz w:val="14"/>
        </w:rPr>
        <w:t>stand-off</w:t>
      </w:r>
      <w:proofErr w:type="gramEnd"/>
      <w:r w:rsidRPr="000F20CB">
        <w:rPr>
          <w:sz w:val="14"/>
        </w:rPr>
        <w:t xml:space="preserve"> bombardment (Desert Fox Heavy) could take a number of different forms that might lead to escalation by the United States and Israel, surrounding states, and non-state actors. </w:t>
      </w:r>
      <w:r w:rsidRPr="00762576">
        <w:rPr>
          <w:rStyle w:val="StyleBoldUnderline"/>
          <w:highlight w:val="yellow"/>
        </w:rPr>
        <w:t>Once the strikes commenced, it is difficult to imagine Iran remaining in a</w:t>
      </w:r>
      <w:r w:rsidRPr="000F20CB">
        <w:rPr>
          <w:sz w:val="14"/>
        </w:rPr>
        <w:t xml:space="preserve"> Saddam-like </w:t>
      </w:r>
      <w:r w:rsidRPr="00762576">
        <w:rPr>
          <w:rStyle w:val="StyleBoldUnderline"/>
          <w:highlight w:val="yellow"/>
        </w:rPr>
        <w:t>quiescent mode</w:t>
      </w:r>
      <w:r w:rsidRPr="000F20CB">
        <w:rPr>
          <w:sz w:val="14"/>
        </w:rPr>
        <w:t xml:space="preserve"> and hunkering down to wait out the attacks. </w:t>
      </w:r>
      <w:r w:rsidRPr="000F20CB">
        <w:rPr>
          <w:rStyle w:val="StyleBoldUnderline"/>
        </w:rPr>
        <w:t xml:space="preserve">Iranian </w:t>
      </w:r>
      <w:r w:rsidRPr="00762576">
        <w:rPr>
          <w:rStyle w:val="StyleBoldUnderline"/>
          <w:highlight w:val="yellow"/>
        </w:rPr>
        <w:t>leaders have unequivocally stated that any attack on its nuclear sites will result in a wider war</w:t>
      </w:r>
      <w:r w:rsidRPr="000F20CB">
        <w:rPr>
          <w:sz w:val="14"/>
        </w:rPr>
        <w:t xml:space="preserve">81 – a </w:t>
      </w:r>
      <w:r w:rsidRPr="00762576">
        <w:rPr>
          <w:rStyle w:val="StyleBoldUnderline"/>
          <w:highlight w:val="yellow"/>
        </w:rPr>
        <w:t>war that could involve regional states on both sides as well as non-state actors like Hamas and Hezbolla</w:t>
      </w:r>
      <w:r w:rsidRPr="000F20CB">
        <w:rPr>
          <w:rStyle w:val="StyleBoldUnderline"/>
        </w:rPr>
        <w:t xml:space="preserve">h. </w:t>
      </w:r>
      <w:r w:rsidRPr="000F20CB">
        <w:rPr>
          <w:sz w:val="14"/>
        </w:rPr>
        <w:t xml:space="preserve">While a wider regional war need not lead to escalation and nuclear use by either Israel or the United States, </w:t>
      </w:r>
      <w:r w:rsidRPr="00762576">
        <w:rPr>
          <w:rStyle w:val="StyleBoldUnderline"/>
          <w:highlight w:val="yellow"/>
        </w:rPr>
        <w:t>wartime circumstances and domestic political pressures could combine to shape decision-making in ways that present nuclear use as an option to achieve military and political objectives</w:t>
      </w:r>
      <w:r w:rsidRPr="000F20CB">
        <w:rPr>
          <w:sz w:val="14"/>
        </w:rPr>
        <w:t xml:space="preserve">. </w:t>
      </w:r>
      <w:proofErr w:type="gramStart"/>
      <w:r w:rsidRPr="000F20CB">
        <w:rPr>
          <w:sz w:val="14"/>
        </w:rPr>
        <w:t>For both</w:t>
      </w:r>
      <w:proofErr w:type="gramEnd"/>
      <w:r w:rsidRPr="000F20CB">
        <w:rPr>
          <w:sz w:val="14"/>
        </w:rPr>
        <w:t xml:space="preserve"> the United States and Israel, </w:t>
      </w:r>
      <w:r w:rsidRPr="000F20CB">
        <w:rPr>
          <w:rStyle w:val="StyleBoldUnderline"/>
        </w:rPr>
        <w:t xml:space="preserve">Iranian or proxy use of chemical, biological or radiological weapons represent the most serious potential escalation triggers. For Israel, a sustained conventional bombardment of its urban centers by Hezbollah rockets in Southern Lebanon could also trigger an escalation spiral. </w:t>
      </w:r>
      <w:r w:rsidRPr="000F20CB">
        <w:rPr>
          <w:sz w:val="14"/>
        </w:rPr>
        <w:t xml:space="preserve">Assessing relative probability of these scenarios is very difficult and beyond the scope of this article. </w:t>
      </w:r>
      <w:r w:rsidRPr="00762576">
        <w:rPr>
          <w:rStyle w:val="StyleBoldUnderline"/>
          <w:highlight w:val="yellow"/>
        </w:rPr>
        <w:t>Some scenarios for Iranian responses that could lead to escalation by the United States and Israel are</w:t>
      </w:r>
      <w:r w:rsidRPr="00762576">
        <w:rPr>
          <w:sz w:val="14"/>
          <w:highlight w:val="yellow"/>
        </w:rPr>
        <w:t xml:space="preserve">: </w:t>
      </w:r>
      <w:r w:rsidRPr="00762576">
        <w:rPr>
          <w:rStyle w:val="StyleBoldUnderline"/>
          <w:highlight w:val="yellow"/>
        </w:rPr>
        <w:t>Terrorist-type asymmetric attacks</w:t>
      </w:r>
      <w:r w:rsidRPr="000F20CB">
        <w:rPr>
          <w:sz w:val="14"/>
        </w:rPr>
        <w:t xml:space="preserve"> on either the U.S. or Israeli homelands by Iran or its proxies using either conventional or unconventional (chemical, biological, or radiological) weapons. </w:t>
      </w:r>
      <w:r w:rsidRPr="00762576">
        <w:rPr>
          <w:rStyle w:val="StyleBoldUnderline"/>
          <w:highlight w:val="yellow"/>
        </w:rPr>
        <w:t>Escalation is more likely in response to the use of unconventional weapons in populated urban centers</w:t>
      </w:r>
      <w:r w:rsidRPr="000F20CB">
        <w:rPr>
          <w:sz w:val="14"/>
        </w:rPr>
        <w:t xml:space="preserve">.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w:t>
      </w:r>
      <w:r w:rsidRPr="000F20CB">
        <w:rPr>
          <w:rStyle w:val="StyleBoldUnderline"/>
        </w:rPr>
        <w:t>Long-range missile strikes by Iran attacking Israel and/or U.S. facilities</w:t>
      </w:r>
      <w:r w:rsidRPr="000F20CB">
        <w:rPr>
          <w:sz w:val="14"/>
        </w:rPr>
        <w:t xml:space="preserve"> in Iraq and the Gulf States: • </w:t>
      </w:r>
      <w:r w:rsidRPr="000F20CB">
        <w:rPr>
          <w:rStyle w:val="StyleBoldUnderline"/>
        </w:rPr>
        <w:t xml:space="preserve">Conventional missile strikes in and around the Israeli reactor at </w:t>
      </w:r>
      <w:proofErr w:type="spellStart"/>
      <w:r w:rsidRPr="000F20CB">
        <w:rPr>
          <w:rStyle w:val="StyleBoldUnderline"/>
        </w:rPr>
        <w:t>Dimona</w:t>
      </w:r>
      <w:proofErr w:type="spellEnd"/>
      <w:r w:rsidRPr="000F20CB">
        <w:rPr>
          <w:rStyle w:val="StyleBoldUnderline"/>
        </w:rPr>
        <w:t xml:space="preserve"> </w:t>
      </w:r>
      <w:r w:rsidRPr="000F20CB">
        <w:rPr>
          <w:sz w:val="14"/>
        </w:rPr>
        <w:t xml:space="preserve">• </w:t>
      </w:r>
      <w:r w:rsidRPr="000F20CB">
        <w:rPr>
          <w:rStyle w:val="StyleBoldUnderline"/>
        </w:rPr>
        <w:t>Airbursts of chemical or radiological agents in Israeli urban areas</w:t>
      </w:r>
      <w:r w:rsidRPr="000F20CB">
        <w:rPr>
          <w:sz w:val="14"/>
        </w:rPr>
        <w:t xml:space="preserve">; • </w:t>
      </w:r>
      <w:r w:rsidRPr="000F20CB">
        <w:rPr>
          <w:rStyle w:val="StyleBoldUnderline"/>
        </w:rPr>
        <w:t>Missile strikes using non-conventional weapons against US Gulf facilities</w:t>
      </w:r>
      <w:r w:rsidRPr="000F20CB">
        <w:rPr>
          <w:sz w:val="14"/>
        </w:rPr>
        <w:t xml:space="preserve"> such as Al </w:t>
      </w:r>
      <w:proofErr w:type="spellStart"/>
      <w:r w:rsidRPr="000F20CB">
        <w:rPr>
          <w:sz w:val="14"/>
        </w:rPr>
        <w:t>Udeid</w:t>
      </w:r>
      <w:proofErr w:type="spellEnd"/>
      <w:r w:rsidRPr="000F20CB">
        <w:rPr>
          <w:sz w:val="14"/>
        </w:rPr>
        <w:t xml:space="preserve"> in Qatar, Al </w:t>
      </w:r>
      <w:proofErr w:type="spellStart"/>
      <w:r w:rsidRPr="000F20CB">
        <w:rPr>
          <w:sz w:val="14"/>
        </w:rPr>
        <w:t>Dhafra</w:t>
      </w:r>
      <w:proofErr w:type="spellEnd"/>
      <w:r w:rsidRPr="000F20CB">
        <w:rPr>
          <w:sz w:val="14"/>
        </w:rPr>
        <w:t xml:space="preserve">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w:t>
      </w:r>
      <w:r w:rsidRPr="000F20CB">
        <w:rPr>
          <w:rStyle w:val="StyleBoldUnderline"/>
        </w:rPr>
        <w:t>The involvement of non-state actors as part of ongoing hostilities</w:t>
      </w:r>
      <w:r w:rsidRPr="000F20CB">
        <w:rPr>
          <w:sz w:val="14"/>
        </w:rPr>
        <w:t xml:space="preserve">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w:t>
      </w:r>
      <w:r w:rsidRPr="000F20CB">
        <w:rPr>
          <w:rStyle w:val="StyleBoldUnderline"/>
        </w:rPr>
        <w:t xml:space="preserve">Hezbollah is widely believed to have stored thousands of </w:t>
      </w:r>
      <w:proofErr w:type="gramStart"/>
      <w:r w:rsidRPr="000F20CB">
        <w:rPr>
          <w:rStyle w:val="StyleBoldUnderline"/>
        </w:rPr>
        <w:t>short range</w:t>
      </w:r>
      <w:proofErr w:type="gramEnd"/>
      <w:r w:rsidRPr="000F20CB">
        <w:rPr>
          <w:rStyle w:val="StyleBoldUnderline"/>
        </w:rPr>
        <w:t xml:space="preserve"> Iranian-supplied rockets in southern Lebanon. Attacking Israel in successive fusillades of missiles over time could lead to domestic political demands on the Israeli military to immediately stop these external attacks – a mission that might require</w:t>
      </w:r>
      <w:r w:rsidRPr="000F20CB">
        <w:rPr>
          <w:sz w:val="14"/>
        </w:rPr>
        <w:t xml:space="preserve"> a wide area-denial capability provided by </w:t>
      </w:r>
      <w:r w:rsidRPr="000F20CB">
        <w:rPr>
          <w:rStyle w:val="StyleBoldUnderline"/>
        </w:rPr>
        <w:t>nuclear weapons</w:t>
      </w:r>
      <w:r w:rsidRPr="000F20CB">
        <w:rPr>
          <w:sz w:val="14"/>
        </w:rPr>
        <w:t xml:space="preserve"> and their associated PSI </w:t>
      </w:r>
      <w:r w:rsidRPr="000F20CB">
        <w:rPr>
          <w:sz w:val="14"/>
        </w:rPr>
        <w:lastRenderedPageBreak/>
        <w:t xml:space="preserve">overpressures, particularly if its conventional ground operations in Gaza prove in the mid- to </w:t>
      </w:r>
      <w:proofErr w:type="spellStart"/>
      <w:r w:rsidRPr="000F20CB">
        <w:rPr>
          <w:sz w:val="14"/>
        </w:rPr>
        <w:t>longterms</w:t>
      </w:r>
      <w:proofErr w:type="spellEnd"/>
      <w:r w:rsidRPr="000F20CB">
        <w:rPr>
          <w:sz w:val="14"/>
        </w:rPr>
        <w:t xml:space="preserve"> as indecisive or strategic ambiguous as its 2006 operations in Lebanon. • </w:t>
      </w:r>
      <w:proofErr w:type="gramStart"/>
      <w:r w:rsidRPr="000F20CB">
        <w:rPr>
          <w:sz w:val="14"/>
        </w:rPr>
        <w:t>Another</w:t>
      </w:r>
      <w:proofErr w:type="gramEnd"/>
      <w:r w:rsidRPr="000F20CB">
        <w:rPr>
          <w:sz w:val="14"/>
        </w:rPr>
        <w:t xml:space="preserve">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w:t>
      </w:r>
      <w:proofErr w:type="gramStart"/>
      <w:r w:rsidRPr="00762576">
        <w:rPr>
          <w:rStyle w:val="StyleBoldUnderline"/>
          <w:highlight w:val="yellow"/>
        </w:rPr>
        <w:t>The</w:t>
      </w:r>
      <w:proofErr w:type="gramEnd"/>
      <w:r w:rsidRPr="00762576">
        <w:rPr>
          <w:rStyle w:val="StyleBoldUnderline"/>
          <w:highlight w:val="yellow"/>
        </w:rPr>
        <w:t xml:space="preserve"> most likely regional state to be drawn into a conflict on Iran’s side in a wider regional war is Syria, which is widely reported to have well developed missile and chemical warfare programs.</w:t>
      </w:r>
      <w:r w:rsidRPr="000F20CB">
        <w:rPr>
          <w:rStyle w:val="StyleBoldUnderline"/>
        </w:rPr>
        <w:t xml:space="preserve"> Direct Syrian military involvement in an Israeli-U.S./Iranian war taking the form of missile strikes or chemical attacks on Israel could serve as another escalation trigger in a nuclear-use scenario</w:t>
      </w:r>
      <w:r w:rsidRPr="000F20CB">
        <w:rPr>
          <w:sz w:val="14"/>
        </w:rPr>
        <w:t>, in particular if chemical or bio-</w:t>
      </w:r>
      <w:proofErr w:type="spellStart"/>
      <w:r w:rsidRPr="000F20CB">
        <w:rPr>
          <w:sz w:val="14"/>
        </w:rPr>
        <w:t>chem</w:t>
      </w:r>
      <w:proofErr w:type="spellEnd"/>
      <w:r w:rsidRPr="000F20CB">
        <w:rPr>
          <w:sz w:val="14"/>
        </w:rPr>
        <w:t xml:space="preserve"> weapons are used by the Syrians, technically crossing the WMD-chasm and triggering a retaliatory strike using any category of WMD including nuclear weapons. • </w:t>
      </w:r>
      <w:r w:rsidRPr="00762576">
        <w:rPr>
          <w:rStyle w:val="StyleBoldUnderline"/>
          <w:highlight w:val="yellow"/>
        </w:rPr>
        <w:t>The last</w:t>
      </w:r>
      <w:r w:rsidRPr="000F20CB">
        <w:rPr>
          <w:sz w:val="14"/>
        </w:rPr>
        <w:t xml:space="preserve"> – and perhaps most disturbing – </w:t>
      </w:r>
      <w:r w:rsidRPr="00762576">
        <w:rPr>
          <w:rStyle w:val="StyleBoldUnderline"/>
          <w:highlight w:val="yellow"/>
        </w:rPr>
        <w:t>of these near-term scenarios is the possible use by Iran of nuclear weapons in the event of conventional strikes</w:t>
      </w:r>
      <w:r w:rsidRPr="000F20CB">
        <w:rPr>
          <w:sz w:val="14"/>
        </w:rPr>
        <w:t xml:space="preserve"> by the United States and Israel. This scenario is built on the assumption of a U.S. and/or Israeli intelligence failure to detect Iranian possession of a nuclear device that had either been covertly built or acquired from another source. It is possible to foresee an Iranian “demonstration” use of a nuclear weapon in such a scenario in an attempt to stop an Israeli/U.S. conventional bombardment</w:t>
      </w:r>
      <w:r w:rsidRPr="00762576">
        <w:rPr>
          <w:sz w:val="14"/>
          <w:highlight w:val="yellow"/>
        </w:rPr>
        <w:t xml:space="preserve">. </w:t>
      </w:r>
      <w:r w:rsidRPr="00762576">
        <w:rPr>
          <w:rStyle w:val="StyleBoldUnderline"/>
          <w:highlight w:val="yellow"/>
        </w:rPr>
        <w:t>A darker scenario would be a direct nuclear attack by Iran on Israel</w:t>
      </w:r>
      <w:r w:rsidRPr="00762576">
        <w:rPr>
          <w:sz w:val="14"/>
          <w:highlight w:val="yellow"/>
        </w:rPr>
        <w:t>, a</w:t>
      </w:r>
      <w:r w:rsidRPr="000F20CB">
        <w:rPr>
          <w:sz w:val="14"/>
        </w:rPr>
        <w:t xml:space="preserve">lso precipitated by conventional strikes, </w:t>
      </w:r>
      <w:r w:rsidRPr="00762576">
        <w:rPr>
          <w:rStyle w:val="StyleBoldUnderline"/>
          <w:highlight w:val="yellow"/>
        </w:rPr>
        <w:t>inducing a “use them or lose them” respons</w:t>
      </w:r>
      <w:r w:rsidRPr="000F20CB">
        <w:rPr>
          <w:rStyle w:val="StyleBoldUnderline"/>
        </w:rPr>
        <w:t>e</w:t>
      </w:r>
      <w:r w:rsidRPr="000F20CB">
        <w:rPr>
          <w:sz w:val="14"/>
        </w:rPr>
        <w:t xml:space="preserve">. In turn, </w:t>
      </w:r>
      <w:r w:rsidRPr="00762576">
        <w:rPr>
          <w:rStyle w:val="StyleBoldUnderline"/>
          <w:highlight w:val="yellow"/>
        </w:rPr>
        <w:t>such a nuclear strike would almost certainly prompt an Israeli and U.S. massive response – a potential “Armageddon” scenario</w:t>
      </w:r>
      <w:r w:rsidRPr="000F20CB">
        <w:rPr>
          <w:sz w:val="14"/>
        </w:rPr>
        <w:t>.</w:t>
      </w:r>
    </w:p>
    <w:p w14:paraId="12FCEC35" w14:textId="77777777" w:rsidR="0017286E" w:rsidRDefault="0017286E" w:rsidP="0017286E"/>
    <w:p w14:paraId="0BFE763D" w14:textId="6B136F45" w:rsidR="00B04996" w:rsidRDefault="00117B7B" w:rsidP="00B04996">
      <w:pPr>
        <w:pStyle w:val="Heading3"/>
      </w:pPr>
      <w:r>
        <w:lastRenderedPageBreak/>
        <w:t xml:space="preserve">Third off, </w:t>
      </w:r>
      <w:r w:rsidR="00B04996">
        <w:t>CAP K</w:t>
      </w:r>
    </w:p>
    <w:p w14:paraId="3C0AB27D" w14:textId="77777777" w:rsidR="00B04996" w:rsidRPr="00944027" w:rsidRDefault="00B04996" w:rsidP="00B04996">
      <w:pPr>
        <w:pStyle w:val="Heading4"/>
      </w:pPr>
      <w:r w:rsidRPr="00944027">
        <w:t xml:space="preserve">The </w:t>
      </w:r>
      <w:r>
        <w:t xml:space="preserve">affirmative </w:t>
      </w:r>
      <w:proofErr w:type="spellStart"/>
      <w:r>
        <w:t>commodifies</w:t>
      </w:r>
      <w:proofErr w:type="spellEnd"/>
      <w:r>
        <w:t xml:space="preserve"> an </w:t>
      </w:r>
      <w:proofErr w:type="spellStart"/>
      <w:r>
        <w:t>essentialized</w:t>
      </w:r>
      <w:proofErr w:type="spellEnd"/>
      <w:r>
        <w:t xml:space="preserve"> notion of race to frame inequality, replicating racism and shattering class-based coalitions, ensuring the capitalist social relations that build the ghettoes and </w:t>
      </w:r>
      <w:proofErr w:type="spellStart"/>
      <w:r>
        <w:t>favells</w:t>
      </w:r>
      <w:proofErr w:type="spellEnd"/>
      <w:r>
        <w:t xml:space="preserve"> that imprison </w:t>
      </w:r>
      <w:proofErr w:type="spellStart"/>
      <w:r>
        <w:t>racialized</w:t>
      </w:r>
      <w:proofErr w:type="spellEnd"/>
      <w:r>
        <w:t xml:space="preserve"> populations become inevitable, turning the case</w:t>
      </w:r>
    </w:p>
    <w:p w14:paraId="016E4553" w14:textId="77777777" w:rsidR="00B04996" w:rsidRDefault="00B04996" w:rsidP="00B04996">
      <w:proofErr w:type="spellStart"/>
      <w:r w:rsidRPr="009E4D79">
        <w:rPr>
          <w:rStyle w:val="StyleStyleBold12pt"/>
        </w:rPr>
        <w:t>Darder</w:t>
      </w:r>
      <w:proofErr w:type="spellEnd"/>
      <w:r w:rsidRPr="009E4D79">
        <w:rPr>
          <w:rStyle w:val="StyleStyleBold12pt"/>
        </w:rPr>
        <w:t xml:space="preserve"> and Torres 99</w:t>
      </w:r>
      <w:r>
        <w:t xml:space="preserve"> (Antonia </w:t>
      </w:r>
      <w:proofErr w:type="spellStart"/>
      <w:r>
        <w:t>Darder</w:t>
      </w:r>
      <w:proofErr w:type="spellEnd"/>
      <w:r>
        <w:t xml:space="preserve">, </w:t>
      </w:r>
      <w:r w:rsidRPr="009E4D79">
        <w:t>Professor of Educational Policy Studies and Latino/a Studie</w:t>
      </w:r>
      <w:r>
        <w:t xml:space="preserve">s at the </w:t>
      </w:r>
      <w:r w:rsidRPr="009E4D79">
        <w:t>University of Illinois at Urbana-Champaign</w:t>
      </w:r>
      <w:r>
        <w:t>,</w:t>
      </w:r>
      <w:r w:rsidRPr="009E4D79">
        <w:t xml:space="preserve"> </w:t>
      </w:r>
      <w:r>
        <w:t xml:space="preserve">and </w:t>
      </w:r>
      <w:proofErr w:type="spellStart"/>
      <w:r>
        <w:t>Rodolpho</w:t>
      </w:r>
      <w:proofErr w:type="spellEnd"/>
      <w:r>
        <w:t xml:space="preserve"> D. Torres, </w:t>
      </w:r>
      <w:r w:rsidRPr="009E4D79">
        <w:t xml:space="preserve">Professor of Planning, Policy &amp; Design and Political Science </w:t>
      </w:r>
      <w:r>
        <w:t>at UC Irvine, “Shattering the ‘Race’ Lens: Toward a Critical Theory of Racism”, Chapter 7 of the book “</w:t>
      </w:r>
      <w:r w:rsidRPr="009E4D79">
        <w:t>Critical Ethnicity: Countering the Waves of Identity Politics</w:t>
      </w:r>
      <w:r>
        <w:t>”, edited by Robert H. Tai and Mary L. Kenyatta</w:t>
      </w:r>
      <w:proofErr w:type="gramStart"/>
      <w:r>
        <w:t>,  p</w:t>
      </w:r>
      <w:proofErr w:type="gramEnd"/>
      <w:r>
        <w:t>. 174-176)</w:t>
      </w:r>
    </w:p>
    <w:p w14:paraId="7E662171" w14:textId="77777777" w:rsidR="00B04996" w:rsidRDefault="00B04996" w:rsidP="00B04996"/>
    <w:p w14:paraId="2F1DF745" w14:textId="77777777" w:rsidR="00B04996" w:rsidRDefault="00B04996" w:rsidP="00B04996">
      <w:pPr>
        <w:rPr>
          <w:rStyle w:val="StyleBoldUnderline"/>
        </w:rPr>
      </w:pPr>
      <w:r w:rsidRPr="009E4D79">
        <w:rPr>
          <w:sz w:val="16"/>
        </w:rPr>
        <w:t xml:space="preserve">Over the last three decades, there has been an overwhelming tendency among social science scholars to focus on notions of “race.” Over the last three decades, </w:t>
      </w:r>
      <w:r w:rsidRPr="00175CB5">
        <w:rPr>
          <w:rStyle w:val="StyleBoldUnderline"/>
          <w:highlight w:val="yellow"/>
        </w:rPr>
        <w:t>there has been an overwhelming</w:t>
      </w:r>
      <w:r w:rsidRPr="00426E83">
        <w:rPr>
          <w:rStyle w:val="StyleBoldUnderline"/>
        </w:rPr>
        <w:t xml:space="preserve"> tendency among a variety of critical scholars </w:t>
      </w:r>
      <w:r w:rsidRPr="00175CB5">
        <w:rPr>
          <w:rStyle w:val="StyleBoldUnderline"/>
          <w:highlight w:val="yellow"/>
        </w:rPr>
        <w:t>to focus on</w:t>
      </w:r>
      <w:r w:rsidRPr="00426E83">
        <w:rPr>
          <w:rStyle w:val="StyleBoldUnderline"/>
        </w:rPr>
        <w:t xml:space="preserve"> the concept of "</w:t>
      </w:r>
      <w:r w:rsidRPr="00175CB5">
        <w:rPr>
          <w:rStyle w:val="StyleBoldUnderline"/>
          <w:highlight w:val="yellow"/>
        </w:rPr>
        <w:t>race" as a central category of analysis</w:t>
      </w:r>
      <w:r w:rsidRPr="009E4D79">
        <w:rPr>
          <w:sz w:val="16"/>
        </w:rPr>
        <w:t xml:space="preserve"> for interpreting the social conditions of inequality and marginalization.’ As a consequence, much of the literature on subordinate cultural populations, with its emphasis on such issues as "racial inequality," "racial segregation," "racial identity," has utilized the construct of "race" as a central category of analysis for interpreting the social conditions of inequality and marginalization. </w:t>
      </w:r>
      <w:proofErr w:type="spellStart"/>
      <w:proofErr w:type="gramStart"/>
      <w:r w:rsidRPr="009E4D79">
        <w:rPr>
          <w:sz w:val="16"/>
        </w:rPr>
        <w:t>ln</w:t>
      </w:r>
      <w:proofErr w:type="spellEnd"/>
      <w:proofErr w:type="gramEnd"/>
      <w:r w:rsidRPr="009E4D79">
        <w:rPr>
          <w:sz w:val="16"/>
        </w:rPr>
        <w:t xml:space="preserve"> turn, </w:t>
      </w:r>
      <w:r w:rsidRPr="00175CB5">
        <w:rPr>
          <w:rStyle w:val="StyleBoldUnderline"/>
          <w:highlight w:val="yellow"/>
        </w:rPr>
        <w:t>this literature has reinforced a</w:t>
      </w:r>
      <w:r w:rsidRPr="00426E83">
        <w:rPr>
          <w:rStyle w:val="StyleBoldUnderline"/>
        </w:rPr>
        <w:t xml:space="preserve"> </w:t>
      </w:r>
      <w:proofErr w:type="spellStart"/>
      <w:r w:rsidRPr="00426E83">
        <w:rPr>
          <w:rStyle w:val="StyleBoldUnderline"/>
        </w:rPr>
        <w:t>racialized</w:t>
      </w:r>
      <w:proofErr w:type="spellEnd"/>
      <w:r w:rsidRPr="00426E83">
        <w:rPr>
          <w:rStyle w:val="StyleBoldUnderline"/>
        </w:rPr>
        <w:t xml:space="preserve"> politics of identity and representation, with its </w:t>
      </w:r>
      <w:r w:rsidRPr="00175CB5">
        <w:rPr>
          <w:rStyle w:val="StyleBoldUnderline"/>
          <w:highlight w:val="yellow"/>
        </w:rPr>
        <w:t>problematic emphasis on "racial" identity as the</w:t>
      </w:r>
      <w:r w:rsidRPr="00426E83">
        <w:rPr>
          <w:rStyle w:val="StyleBoldUnderline"/>
        </w:rPr>
        <w:t xml:space="preserve"> overwhelming </w:t>
      </w:r>
      <w:r w:rsidRPr="00175CB5">
        <w:rPr>
          <w:rStyle w:val="StyleBoldUnderline"/>
          <w:highlight w:val="yellow"/>
        </w:rPr>
        <w:t>impulse for political action. This</w:t>
      </w:r>
      <w:r w:rsidRPr="00426E83">
        <w:rPr>
          <w:rStyle w:val="StyleBoldUnderline"/>
        </w:rPr>
        <w:t xml:space="preserve"> theoretical practice has </w:t>
      </w:r>
      <w:r w:rsidRPr="00175CB5">
        <w:rPr>
          <w:rStyle w:val="StyleBoldUnderline"/>
          <w:highlight w:val="yellow"/>
        </w:rPr>
        <w:t xml:space="preserve">led to </w:t>
      </w:r>
      <w:r w:rsidRPr="00175CB5">
        <w:rPr>
          <w:rStyle w:val="Emphasis"/>
          <w:highlight w:val="yellow"/>
        </w:rPr>
        <w:t>serious analytical weaknesses and absence of depth in much of the historical and contemporary writings</w:t>
      </w:r>
      <w:r w:rsidRPr="00426E83">
        <w:rPr>
          <w:rStyle w:val="StyleBoldUnderline"/>
        </w:rPr>
        <w:t xml:space="preserve"> on </w:t>
      </w:r>
      <w:proofErr w:type="spellStart"/>
      <w:r w:rsidRPr="00426E83">
        <w:rPr>
          <w:rStyle w:val="StyleBoldUnderline"/>
        </w:rPr>
        <w:t>racialized</w:t>
      </w:r>
      <w:proofErr w:type="spellEnd"/>
      <w:r w:rsidRPr="00426E83">
        <w:rPr>
          <w:rStyle w:val="StyleBoldUnderline"/>
        </w:rPr>
        <w:t xml:space="preserve"> populations in this country. The politics of </w:t>
      </w:r>
      <w:r w:rsidRPr="00175CB5">
        <w:rPr>
          <w:rStyle w:val="StyleBoldUnderline"/>
          <w:highlight w:val="yellow"/>
        </w:rPr>
        <w:t>busing</w:t>
      </w:r>
      <w:r w:rsidRPr="009E4D79">
        <w:rPr>
          <w:sz w:val="16"/>
        </w:rPr>
        <w:t xml:space="preserve"> in the early 1970s </w:t>
      </w:r>
      <w:r w:rsidRPr="00175CB5">
        <w:rPr>
          <w:rStyle w:val="StyleBoldUnderline"/>
          <w:highlight w:val="yellow"/>
        </w:rPr>
        <w:t>provides an</w:t>
      </w:r>
      <w:r w:rsidRPr="00426E83">
        <w:rPr>
          <w:rStyle w:val="StyleBoldUnderline"/>
        </w:rPr>
        <w:t xml:space="preserve"> excellent </w:t>
      </w:r>
      <w:r w:rsidRPr="00175CB5">
        <w:rPr>
          <w:rStyle w:val="StyleBoldUnderline"/>
          <w:highlight w:val="yellow"/>
        </w:rPr>
        <w:t>example</w:t>
      </w:r>
      <w:r w:rsidRPr="009E4D79">
        <w:rPr>
          <w:sz w:val="16"/>
        </w:rPr>
        <w:t xml:space="preserve"> that illustrates this phenomenon. </w:t>
      </w:r>
      <w:r w:rsidRPr="00175CB5">
        <w:rPr>
          <w:rStyle w:val="StyleBoldUnderline"/>
          <w:highlight w:val="yellow"/>
        </w:rPr>
        <w:t>Social scientists studying "race relations" concluded that contact among "Black" and "White" students would improve "race relations</w:t>
      </w:r>
      <w:r w:rsidRPr="00426E83">
        <w:rPr>
          <w:rStyle w:val="StyleBoldUnderline"/>
        </w:rPr>
        <w:t>"</w:t>
      </w:r>
      <w:r w:rsidRPr="009E4D79">
        <w:rPr>
          <w:sz w:val="16"/>
        </w:rPr>
        <w:t xml:space="preserve"> and the educational conditions of "Black" students </w:t>
      </w:r>
      <w:r w:rsidRPr="00426E83">
        <w:rPr>
          <w:rStyle w:val="StyleBoldUnderline"/>
        </w:rPr>
        <w:t xml:space="preserve">if </w:t>
      </w:r>
      <w:r w:rsidRPr="00175CB5">
        <w:rPr>
          <w:rStyle w:val="StyleBoldUnderline"/>
          <w:highlight w:val="yellow"/>
        </w:rPr>
        <w:t>they were bused</w:t>
      </w:r>
      <w:r w:rsidRPr="00426E83">
        <w:rPr>
          <w:rStyle w:val="StyleBoldUnderline"/>
        </w:rPr>
        <w:t xml:space="preserve"> to "White</w:t>
      </w:r>
      <w:r w:rsidRPr="009E4D79">
        <w:rPr>
          <w:sz w:val="16"/>
        </w:rPr>
        <w:t xml:space="preserve">" (better) </w:t>
      </w:r>
      <w:r w:rsidRPr="00426E83">
        <w:rPr>
          <w:rStyle w:val="StyleBoldUnderline"/>
        </w:rPr>
        <w:t>schools</w:t>
      </w:r>
      <w:r w:rsidRPr="009E4D79">
        <w:rPr>
          <w:sz w:val="16"/>
        </w:rPr>
        <w:t xml:space="preserve"> outside their neighborhoods!” </w:t>
      </w:r>
      <w:r w:rsidRPr="00175CB5">
        <w:rPr>
          <w:rStyle w:val="StyleBoldUnderline"/>
          <w:highlight w:val="yellow"/>
        </w:rPr>
        <w:t>Thirty years later,</w:t>
      </w:r>
      <w:r w:rsidRPr="00426E83">
        <w:rPr>
          <w:rStyle w:val="StyleBoldUnderline"/>
        </w:rPr>
        <w:t xml:space="preserve"> </w:t>
      </w:r>
      <w:r w:rsidRPr="00175CB5">
        <w:rPr>
          <w:rStyle w:val="StyleBoldUnderline"/>
          <w:highlight w:val="yellow"/>
        </w:rPr>
        <w:t>many</w:t>
      </w:r>
      <w:r w:rsidRPr="009E4D79">
        <w:rPr>
          <w:sz w:val="16"/>
        </w:rPr>
        <w:t xml:space="preserve"> parents and educators adamantly </w:t>
      </w:r>
      <w:r w:rsidRPr="00175CB5">
        <w:rPr>
          <w:rStyle w:val="StyleBoldUnderline"/>
          <w:highlight w:val="yellow"/>
        </w:rPr>
        <w:t>denounce the</w:t>
      </w:r>
      <w:r w:rsidRPr="00426E83">
        <w:rPr>
          <w:rStyle w:val="StyleBoldUnderline"/>
        </w:rPr>
        <w:t xml:space="preserve"> busing </w:t>
      </w:r>
      <w:r w:rsidRPr="00175CB5">
        <w:rPr>
          <w:rStyle w:val="StyleBoldUnderline"/>
          <w:highlight w:val="yellow"/>
        </w:rPr>
        <w:t>solution</w:t>
      </w:r>
      <w:r w:rsidRPr="009E4D79">
        <w:rPr>
          <w:sz w:val="16"/>
        </w:rPr>
        <w:t xml:space="preserve"> (a solution based on a discourse of ”race") </w:t>
      </w:r>
      <w:r w:rsidRPr="0030268C">
        <w:rPr>
          <w:rStyle w:val="StyleBoldUnderline"/>
        </w:rPr>
        <w:t xml:space="preserve">as </w:t>
      </w:r>
      <w:r w:rsidRPr="009E4D79">
        <w:rPr>
          <w:sz w:val="16"/>
        </w:rPr>
        <w:t xml:space="preserve">not only </w:t>
      </w:r>
      <w:r w:rsidRPr="0030268C">
        <w:rPr>
          <w:rStyle w:val="StyleBoldUnderline"/>
        </w:rPr>
        <w:t>fundamentally problematic to the fabric of African American and Chicano communities</w:t>
      </w:r>
      <w:r w:rsidRPr="009E4D79">
        <w:rPr>
          <w:sz w:val="16"/>
        </w:rPr>
        <w:t xml:space="preserve">, but an erroneous social policy experiment that failed to substantially improve the overall academic performance of students in these communities. Given this legacy, it is not surprising to find that </w:t>
      </w:r>
      <w:r w:rsidRPr="00175CB5">
        <w:rPr>
          <w:rStyle w:val="StyleBoldUnderline"/>
          <w:highlight w:val="yellow"/>
        </w:rPr>
        <w:t>the</w:t>
      </w:r>
      <w:r w:rsidRPr="0030268C">
        <w:rPr>
          <w:rStyle w:val="StyleBoldUnderline"/>
        </w:rPr>
        <w:t xml:space="preserve"> </w:t>
      </w:r>
      <w:r w:rsidRPr="00175CB5">
        <w:rPr>
          <w:rStyle w:val="StyleBoldUnderline"/>
          <w:highlight w:val="yellow"/>
        </w:rPr>
        <w:t>theories</w:t>
      </w:r>
      <w:r w:rsidRPr="0030268C">
        <w:rPr>
          <w:rStyle w:val="StyleBoldUnderline"/>
        </w:rPr>
        <w:t xml:space="preserve">, practices, and policies </w:t>
      </w:r>
      <w:r w:rsidRPr="00175CB5">
        <w:rPr>
          <w:rStyle w:val="StyleBoldUnderline"/>
          <w:highlight w:val="yellow"/>
        </w:rPr>
        <w:t xml:space="preserve">that have informed social science analysis of </w:t>
      </w:r>
      <w:proofErr w:type="spellStart"/>
      <w:r w:rsidRPr="00175CB5">
        <w:rPr>
          <w:rStyle w:val="StyleBoldUnderline"/>
          <w:highlight w:val="yellow"/>
        </w:rPr>
        <w:t>racialized</w:t>
      </w:r>
      <w:proofErr w:type="spellEnd"/>
      <w:r w:rsidRPr="00175CB5">
        <w:rPr>
          <w:rStyle w:val="StyleBoldUnderline"/>
          <w:highlight w:val="yellow"/>
        </w:rPr>
        <w:t xml:space="preserve"> populations today are</w:t>
      </w:r>
      <w:r w:rsidRPr="00426E83">
        <w:rPr>
          <w:rStyle w:val="StyleBoldUnderline"/>
        </w:rPr>
        <w:t xml:space="preserve"> overwhelmingly </w:t>
      </w:r>
      <w:r w:rsidRPr="00175CB5">
        <w:rPr>
          <w:rStyle w:val="StyleBoldUnderline"/>
          <w:highlight w:val="yellow"/>
        </w:rPr>
        <w:t>rooted in a politics of identity</w:t>
      </w:r>
      <w:r w:rsidRPr="009E4D79">
        <w:rPr>
          <w:sz w:val="16"/>
        </w:rPr>
        <w:t xml:space="preserve">, an approach that is founded on parochial notions of "race" and representation </w:t>
      </w:r>
      <w:r w:rsidRPr="00175CB5">
        <w:rPr>
          <w:rStyle w:val="StyleBoldUnderline"/>
          <w:highlight w:val="yellow"/>
        </w:rPr>
        <w:t>which ignore the imperatives of capitalist accumulation and the existence of class divisions</w:t>
      </w:r>
      <w:r w:rsidRPr="009E4D79">
        <w:rPr>
          <w:sz w:val="16"/>
        </w:rPr>
        <w:t xml:space="preserve"> within </w:t>
      </w:r>
      <w:proofErr w:type="spellStart"/>
      <w:r w:rsidRPr="009E4D79">
        <w:rPr>
          <w:sz w:val="16"/>
        </w:rPr>
        <w:t>racialized</w:t>
      </w:r>
      <w:proofErr w:type="spellEnd"/>
      <w:r w:rsidRPr="009E4D79">
        <w:rPr>
          <w:sz w:val="16"/>
        </w:rPr>
        <w:t xml:space="preserve"> subordinate populations. </w:t>
      </w:r>
      <w:proofErr w:type="gramStart"/>
      <w:r w:rsidRPr="009E4D79">
        <w:rPr>
          <w:sz w:val="16"/>
        </w:rPr>
        <w:t xml:space="preserve">The folly of this position is critiqued by Ellen </w:t>
      </w:r>
      <w:proofErr w:type="spellStart"/>
      <w:r w:rsidRPr="009E4D79">
        <w:rPr>
          <w:sz w:val="16"/>
        </w:rPr>
        <w:t>Meiksins</w:t>
      </w:r>
      <w:proofErr w:type="spellEnd"/>
      <w:r w:rsidRPr="009E4D79">
        <w:rPr>
          <w:sz w:val="16"/>
        </w:rPr>
        <w:t xml:space="preserve"> </w:t>
      </w:r>
      <w:r w:rsidRPr="0030268C">
        <w:rPr>
          <w:rStyle w:val="StyleBoldUnderline"/>
        </w:rPr>
        <w:t>Wood</w:t>
      </w:r>
      <w:proofErr w:type="gramEnd"/>
      <w:r w:rsidRPr="0030268C">
        <w:rPr>
          <w:rStyle w:val="StyleBoldUnderline"/>
        </w:rPr>
        <w:t xml:space="preserve"> </w:t>
      </w:r>
      <w:r w:rsidRPr="009E4D79">
        <w:rPr>
          <w:sz w:val="16"/>
        </w:rPr>
        <w:t xml:space="preserve">in her article entitled "Identity Crisis," where she </w:t>
      </w:r>
      <w:r w:rsidRPr="0030268C">
        <w:rPr>
          <w:rStyle w:val="StyleBoldUnderline"/>
        </w:rPr>
        <w:t xml:space="preserve">exposes the limitations of a politics of identity which fails to contend with the fact that </w:t>
      </w:r>
      <w:r w:rsidRPr="00175CB5">
        <w:rPr>
          <w:rStyle w:val="Emphasis"/>
          <w:highlight w:val="yellow"/>
        </w:rPr>
        <w:t>capitalism is the most totalizing system of social relations the world has ever known</w:t>
      </w:r>
      <w:r w:rsidRPr="009E4D79">
        <w:rPr>
          <w:rStyle w:val="StyleBoldUnderline"/>
        </w:rPr>
        <w:t xml:space="preserve">. </w:t>
      </w:r>
      <w:r w:rsidRPr="009E4D79">
        <w:rPr>
          <w:sz w:val="16"/>
        </w:rPr>
        <w:t xml:space="preserve">Yet, in much of the work on African American, Latino, Native American, and Asian populations, an analysis of class and a critique of capitalism </w:t>
      </w:r>
      <w:proofErr w:type="gramStart"/>
      <w:r w:rsidRPr="009E4D79">
        <w:rPr>
          <w:sz w:val="16"/>
        </w:rPr>
        <w:t>is</w:t>
      </w:r>
      <w:proofErr w:type="gramEnd"/>
      <w:r w:rsidRPr="009E4D79">
        <w:rPr>
          <w:sz w:val="16"/>
        </w:rPr>
        <w:t xml:space="preserve"> conspicuously absent. And </w:t>
      </w:r>
      <w:r w:rsidRPr="00175CB5">
        <w:rPr>
          <w:rStyle w:val="StyleBoldUnderline"/>
          <w:highlight w:val="yellow"/>
        </w:rPr>
        <w:t>even when it is mentioned, the emphasis is primarily on</w:t>
      </w:r>
      <w:r w:rsidRPr="009E4D79">
        <w:rPr>
          <w:sz w:val="16"/>
        </w:rPr>
        <w:t xml:space="preserve"> an undifferentiated plurality of identity politics or </w:t>
      </w:r>
      <w:r w:rsidRPr="00175CB5">
        <w:rPr>
          <w:rStyle w:val="StyleBoldUnderline"/>
          <w:highlight w:val="yellow"/>
        </w:rPr>
        <w:t>an “intersection of oppressions," which</w:t>
      </w:r>
      <w:r w:rsidRPr="00175CB5">
        <w:rPr>
          <w:sz w:val="16"/>
          <w:highlight w:val="yellow"/>
        </w:rPr>
        <w:t>,</w:t>
      </w:r>
      <w:r w:rsidRPr="009E4D79">
        <w:rPr>
          <w:sz w:val="16"/>
        </w:rPr>
        <w:t xml:space="preserve"> unfortunately, </w:t>
      </w:r>
      <w:r w:rsidRPr="00175CB5">
        <w:rPr>
          <w:rStyle w:val="Emphasis"/>
          <w:highlight w:val="yellow"/>
        </w:rPr>
        <w:t>ignores the overwhelming tendency of capitalism to homogenize</w:t>
      </w:r>
      <w:r w:rsidRPr="00426E83">
        <w:rPr>
          <w:rStyle w:val="StyleBoldUnderline"/>
        </w:rPr>
        <w:t xml:space="preserve"> rather than to diversify </w:t>
      </w:r>
      <w:r w:rsidRPr="00175CB5">
        <w:rPr>
          <w:rStyle w:val="StyleBoldUnderline"/>
          <w:highlight w:val="yellow"/>
        </w:rPr>
        <w:t>human experience</w:t>
      </w:r>
      <w:r w:rsidRPr="009E4D79">
        <w:rPr>
          <w:sz w:val="16"/>
        </w:rPr>
        <w:t xml:space="preserve">. Moreover, this practice is particularly disturbing since no matter where one travels </w:t>
      </w:r>
      <w:r w:rsidRPr="0030268C">
        <w:rPr>
          <w:rStyle w:val="StyleBoldUnderline"/>
        </w:rPr>
        <w:t xml:space="preserve">around the world, there is no question that </w:t>
      </w:r>
      <w:r w:rsidRPr="00944027">
        <w:rPr>
          <w:rStyle w:val="StyleBoldUnderline"/>
        </w:rPr>
        <w:t>racism is integral to the process of capital accumulation</w:t>
      </w:r>
      <w:r w:rsidRPr="009E4D79">
        <w:rPr>
          <w:sz w:val="16"/>
        </w:rPr>
        <w:t xml:space="preserve">. For example, </w:t>
      </w:r>
      <w:r w:rsidRPr="00944027">
        <w:rPr>
          <w:rStyle w:val="StyleBoldUnderline"/>
        </w:rPr>
        <w:t xml:space="preserve">the current socioeconomic conditions of Latinos and other </w:t>
      </w:r>
      <w:proofErr w:type="spellStart"/>
      <w:r w:rsidRPr="00944027">
        <w:rPr>
          <w:rStyle w:val="StyleBoldUnderline"/>
        </w:rPr>
        <w:t>racialized</w:t>
      </w:r>
      <w:proofErr w:type="spellEnd"/>
      <w:r w:rsidRPr="00944027">
        <w:rPr>
          <w:rStyle w:val="StyleBoldUnderline"/>
        </w:rPr>
        <w:t xml:space="preserve"> populations can be traced to the </w:t>
      </w:r>
      <w:proofErr w:type="spellStart"/>
      <w:r w:rsidRPr="00944027">
        <w:rPr>
          <w:rStyle w:val="StyleBoldUnderline"/>
        </w:rPr>
        <w:t>reletless</w:t>
      </w:r>
      <w:proofErr w:type="spellEnd"/>
      <w:r w:rsidRPr="00944027">
        <w:rPr>
          <w:rStyle w:val="StyleBoldUnderline"/>
        </w:rPr>
        <w:t xml:space="preserve"> emergence of the global economy and recent economic policies of expansion, such as</w:t>
      </w:r>
      <w:r w:rsidRPr="009E4D79">
        <w:rPr>
          <w:sz w:val="16"/>
        </w:rPr>
        <w:t xml:space="preserve"> the North American Free Trade Agreement (</w:t>
      </w:r>
      <w:r w:rsidRPr="00944027">
        <w:rPr>
          <w:rStyle w:val="StyleBoldUnderline"/>
        </w:rPr>
        <w:t>NAFTA</w:t>
      </w:r>
      <w:r w:rsidRPr="009E4D79">
        <w:rPr>
          <w:sz w:val="16"/>
        </w:rPr>
        <w:t xml:space="preserve">). </w:t>
      </w:r>
      <w:proofErr w:type="gramStart"/>
      <w:r w:rsidRPr="009E4D79">
        <w:rPr>
          <w:sz w:val="16"/>
        </w:rPr>
        <w:t xml:space="preserve">A recent United Nations report by the International Labor Organization conﬁrms the negative impact of globalization on </w:t>
      </w:r>
      <w:proofErr w:type="spellStart"/>
      <w:r w:rsidRPr="009E4D79">
        <w:rPr>
          <w:sz w:val="16"/>
        </w:rPr>
        <w:t>racialized</w:t>
      </w:r>
      <w:proofErr w:type="spellEnd"/>
      <w:r w:rsidRPr="009E4D79">
        <w:rPr>
          <w:sz w:val="16"/>
        </w:rPr>
        <w:t xml:space="preserve"> populations.</w:t>
      </w:r>
      <w:proofErr w:type="gramEnd"/>
      <w:r w:rsidRPr="009E4D79">
        <w:rPr>
          <w:sz w:val="16"/>
        </w:rPr>
        <w:t xml:space="preserve"> </w:t>
      </w:r>
      <w:proofErr w:type="gramStart"/>
      <w:r w:rsidRPr="009E4D79">
        <w:rPr>
          <w:sz w:val="16"/>
        </w:rPr>
        <w:t>By the end of 1998, it was</w:t>
      </w:r>
      <w:proofErr w:type="gramEnd"/>
      <w:r w:rsidRPr="009E4D79">
        <w:rPr>
          <w:sz w:val="16"/>
        </w:rPr>
        <w:t xml:space="preserve"> projected that one billion workers would be unemployed. </w:t>
      </w:r>
      <w:r w:rsidRPr="00175CB5">
        <w:rPr>
          <w:rStyle w:val="StyleBoldUnderline"/>
        </w:rPr>
        <w:t>The people of Africa, China, and Latin America have been most affected by the current restructuring of capitalist development.“ This</w:t>
      </w:r>
      <w:r w:rsidRPr="00175CB5">
        <w:rPr>
          <w:sz w:val="16"/>
        </w:rPr>
        <w:t xml:space="preserve"> phenomenon of </w:t>
      </w:r>
      <w:proofErr w:type="spellStart"/>
      <w:r w:rsidRPr="00175CB5">
        <w:rPr>
          <w:sz w:val="16"/>
        </w:rPr>
        <w:t>racialized</w:t>
      </w:r>
      <w:proofErr w:type="spellEnd"/>
      <w:r w:rsidRPr="00175CB5">
        <w:rPr>
          <w:sz w:val="16"/>
        </w:rPr>
        <w:t xml:space="preserve"> capitalism </w:t>
      </w:r>
      <w:r w:rsidRPr="00175CB5">
        <w:rPr>
          <w:rStyle w:val="StyleBoldUnderline"/>
        </w:rPr>
        <w:t>is directly linked to the abusive practices</w:t>
      </w:r>
      <w:r w:rsidRPr="00175CB5">
        <w:rPr>
          <w:sz w:val="16"/>
        </w:rPr>
        <w:t xml:space="preserve"> and destructive impact </w:t>
      </w:r>
      <w:r w:rsidRPr="00175CB5">
        <w:rPr>
          <w:rStyle w:val="StyleBoldUnderline"/>
        </w:rPr>
        <w:t>of the “global factory’</w:t>
      </w:r>
      <w:r w:rsidRPr="009E4D79">
        <w:rPr>
          <w:sz w:val="16"/>
        </w:rPr>
        <w:t xml:space="preserve"> '—a global ﬁnancial enterprise </w:t>
      </w:r>
      <w:r w:rsidRPr="009E4D79">
        <w:rPr>
          <w:sz w:val="16"/>
        </w:rPr>
        <w:lastRenderedPageBreak/>
        <w:t xml:space="preserve">system that includes such transnational corporations as Coca Cola, </w:t>
      </w:r>
      <w:proofErr w:type="spellStart"/>
      <w:r w:rsidRPr="009E4D79">
        <w:rPr>
          <w:sz w:val="16"/>
        </w:rPr>
        <w:t>Walmart</w:t>
      </w:r>
      <w:proofErr w:type="spellEnd"/>
      <w:r w:rsidRPr="009E4D79">
        <w:rPr>
          <w:sz w:val="16"/>
        </w:rPr>
        <w:t xml:space="preserve">, Disney, Ford Motor Company, and General Motors. In a recent speech on "global economic apartheid," John Cavanagh," co-executive director of the Institute for Policy Studies in Washington, D.C., comments on the practices of the Ford Motor Company. The Ford Motor Company has its state-of-the-art assembly plant in Mexico . . . where because it can deny basic worker rights, it can pay one-tenth the wages and yet get the same quality and the same productivity in producing </w:t>
      </w:r>
      <w:proofErr w:type="gramStart"/>
      <w:r w:rsidRPr="009E4D79">
        <w:rPr>
          <w:sz w:val="16"/>
        </w:rPr>
        <w:t>goods.</w:t>
      </w:r>
      <w:proofErr w:type="gramEnd"/>
      <w:r w:rsidRPr="009E4D79">
        <w:rPr>
          <w:sz w:val="16"/>
        </w:rPr>
        <w:t xml:space="preserve"> . . .The same technologies by the </w:t>
      </w:r>
      <w:proofErr w:type="gramStart"/>
      <w:r w:rsidRPr="009E4D79">
        <w:rPr>
          <w:sz w:val="16"/>
        </w:rPr>
        <w:t>way which are easing globalization</w:t>
      </w:r>
      <w:proofErr w:type="gramEnd"/>
      <w:r w:rsidRPr="009E4D79">
        <w:rPr>
          <w:sz w:val="16"/>
        </w:rPr>
        <w:t xml:space="preserve"> are also primarily cutting more jobs than they're creating. The failure of </w:t>
      </w:r>
      <w:r w:rsidRPr="00175CB5">
        <w:rPr>
          <w:rStyle w:val="StyleBoldUnderline"/>
          <w:highlight w:val="yellow"/>
        </w:rPr>
        <w:t>scholars</w:t>
      </w:r>
      <w:r w:rsidRPr="009E4D79">
        <w:rPr>
          <w:sz w:val="16"/>
        </w:rPr>
        <w:t xml:space="preserve"> to confront this dimension in their analysis of contemporary society as a </w:t>
      </w:r>
      <w:proofErr w:type="spellStart"/>
      <w:r w:rsidRPr="009E4D79">
        <w:rPr>
          <w:sz w:val="16"/>
        </w:rPr>
        <w:t>racialized</w:t>
      </w:r>
      <w:proofErr w:type="spellEnd"/>
      <w:r w:rsidRPr="009E4D79">
        <w:rPr>
          <w:sz w:val="16"/>
        </w:rPr>
        <w:t xml:space="preserve"> phenomenon and </w:t>
      </w:r>
      <w:r w:rsidRPr="00426E83">
        <w:rPr>
          <w:rStyle w:val="StyleBoldUnderline"/>
        </w:rPr>
        <w:t xml:space="preserve">their </w:t>
      </w:r>
      <w:r w:rsidRPr="00175CB5">
        <w:rPr>
          <w:rStyle w:val="StyleBoldUnderline"/>
          <w:highlight w:val="yellow"/>
        </w:rPr>
        <w:t>tendency to continue treating class as</w:t>
      </w:r>
      <w:r w:rsidRPr="00426E83">
        <w:rPr>
          <w:rStyle w:val="StyleBoldUnderline"/>
        </w:rPr>
        <w:t xml:space="preserve"> merely </w:t>
      </w:r>
      <w:r w:rsidRPr="00175CB5">
        <w:rPr>
          <w:rStyle w:val="StyleBoldUnderline"/>
          <w:highlight w:val="yellow"/>
        </w:rPr>
        <w:t>one of a multiplicity of (equally valid) perspectives,</w:t>
      </w:r>
      <w:r w:rsidRPr="00426E83">
        <w:rPr>
          <w:rStyle w:val="StyleBoldUnderline"/>
        </w:rPr>
        <w:t xml:space="preserve"> which may or may not "intersect" with</w:t>
      </w:r>
      <w:r w:rsidRPr="009E4D79">
        <w:rPr>
          <w:sz w:val="16"/>
        </w:rPr>
        <w:t xml:space="preserve"> the process of </w:t>
      </w:r>
      <w:r w:rsidRPr="00426E83">
        <w:rPr>
          <w:rStyle w:val="StyleBoldUnderline"/>
        </w:rPr>
        <w:t xml:space="preserve">racialization, </w:t>
      </w:r>
      <w:r w:rsidRPr="00175CB5">
        <w:rPr>
          <w:rStyle w:val="StyleBoldUnderline"/>
          <w:highlight w:val="yellow"/>
        </w:rPr>
        <w:t>are serious shortcomings</w:t>
      </w:r>
      <w:r w:rsidRPr="009E4D79">
        <w:rPr>
          <w:sz w:val="16"/>
        </w:rPr>
        <w:t xml:space="preserve">. In addressing this issue, we must recognize that </w:t>
      </w:r>
      <w:r w:rsidRPr="00175CB5">
        <w:rPr>
          <w:rStyle w:val="StyleBoldUnderline"/>
          <w:highlight w:val="yellow"/>
        </w:rPr>
        <w:t>identity politics</w:t>
      </w:r>
      <w:r w:rsidRPr="00426E83">
        <w:rPr>
          <w:rStyle w:val="StyleBoldUnderline"/>
        </w:rPr>
        <w:t>, which generally gloss over class differences</w:t>
      </w:r>
      <w:r w:rsidRPr="009E4D79">
        <w:rPr>
          <w:sz w:val="16"/>
        </w:rPr>
        <w:t xml:space="preserve"> and/ or ignore class contradictions, </w:t>
      </w:r>
      <w:r w:rsidRPr="00175CB5">
        <w:rPr>
          <w:rStyle w:val="StyleBoldUnderline"/>
          <w:highlight w:val="yellow"/>
        </w:rPr>
        <w:t>have often been used by radical scholars</w:t>
      </w:r>
      <w:r w:rsidRPr="009E4D79">
        <w:rPr>
          <w:sz w:val="16"/>
        </w:rPr>
        <w:t xml:space="preserve"> and activists within African American, Latino, and other subordinate cultural communities </w:t>
      </w:r>
      <w:r w:rsidRPr="009E4D79">
        <w:rPr>
          <w:rStyle w:val="StyleBoldUnderline"/>
        </w:rPr>
        <w:t xml:space="preserve">in an effort </w:t>
      </w:r>
      <w:r w:rsidRPr="00175CB5">
        <w:rPr>
          <w:rStyle w:val="StyleBoldUnderline"/>
          <w:highlight w:val="yellow"/>
        </w:rPr>
        <w:t>to build a political base</w:t>
      </w:r>
      <w:r w:rsidRPr="009E4D79">
        <w:rPr>
          <w:rStyle w:val="StyleBoldUnderline"/>
        </w:rPr>
        <w:t>.</w:t>
      </w:r>
      <w:r w:rsidRPr="009E4D79">
        <w:rPr>
          <w:sz w:val="16"/>
        </w:rPr>
        <w:t xml:space="preserve"> Here, </w:t>
      </w:r>
      <w:r w:rsidRPr="00175CB5">
        <w:rPr>
          <w:rStyle w:val="StyleBoldUnderline"/>
          <w:highlight w:val="yellow"/>
        </w:rPr>
        <w:t>fabricated constructions of "race" are objectified and mediated as truth to ignite political support, divorced from the realities of class struggle</w:t>
      </w:r>
      <w:r w:rsidRPr="009E4D79">
        <w:rPr>
          <w:rStyle w:val="StyleBoldUnderline"/>
        </w:rPr>
        <w:t>.</w:t>
      </w:r>
      <w:r w:rsidRPr="009E4D79">
        <w:rPr>
          <w:sz w:val="16"/>
        </w:rPr>
        <w:t xml:space="preserve"> By so doing, </w:t>
      </w:r>
      <w:r w:rsidRPr="00175CB5">
        <w:rPr>
          <w:rStyle w:val="StyleBoldUnderline"/>
          <w:highlight w:val="yellow"/>
        </w:rPr>
        <w:t>they have unwittingly perpetuated the vacuous and dangerous notion that the political and economic are separate spheres of society which can function independently—a view that ﬁrmly anchors and sustains prevailing class relations of power in society.</w:t>
      </w:r>
    </w:p>
    <w:p w14:paraId="2BA3E3D1" w14:textId="77777777" w:rsidR="00B04996" w:rsidRDefault="00B04996" w:rsidP="00B04996">
      <w:pPr>
        <w:rPr>
          <w:rStyle w:val="StyleBoldUnderline"/>
        </w:rPr>
      </w:pPr>
    </w:p>
    <w:p w14:paraId="496782EC" w14:textId="77777777" w:rsidR="00B04996" w:rsidRDefault="00B04996" w:rsidP="00B04996">
      <w:pPr>
        <w:pStyle w:val="Heading4"/>
      </w:pPr>
      <w:r>
        <w:t>2. The logic of capitalism results in extinction through the creation of ecological catastrophe and violent imperialist wars that will turn nuclear</w:t>
      </w:r>
    </w:p>
    <w:p w14:paraId="231661D7" w14:textId="77777777" w:rsidR="00B04996" w:rsidRPr="001076B2" w:rsidRDefault="00B04996" w:rsidP="00B04996"/>
    <w:p w14:paraId="2CB4413C" w14:textId="77777777" w:rsidR="00B04996" w:rsidRPr="00156E2C" w:rsidRDefault="00B04996" w:rsidP="00B04996">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8" w:history="1">
        <w:r w:rsidRPr="00156E2C">
          <w:t>http://www.monthlyreview.org/0905jbf.htm</w:t>
        </w:r>
      </w:hyperlink>
      <w:r w:rsidRPr="00156E2C">
        <w:t>]</w:t>
      </w:r>
    </w:p>
    <w:p w14:paraId="1A376341" w14:textId="77777777" w:rsidR="00B04996" w:rsidRPr="00571D1B" w:rsidRDefault="00B04996" w:rsidP="00B04996"/>
    <w:p w14:paraId="59E780E4" w14:textId="77777777" w:rsidR="00B04996" w:rsidRPr="009016E6" w:rsidRDefault="00B04996" w:rsidP="00B04996">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ED7944">
        <w:rPr>
          <w:rStyle w:val="underline"/>
          <w:highlight w:val="yellow"/>
        </w:rPr>
        <w:t>Capitalism</w:t>
      </w:r>
      <w:r w:rsidRPr="009016E6">
        <w:rPr>
          <w:rStyle w:val="underline"/>
        </w:rPr>
        <w:t xml:space="preserve"> by its very logic </w:t>
      </w:r>
      <w:r w:rsidRPr="00ED7944">
        <w:rPr>
          <w:rStyle w:val="underline"/>
          <w:highlight w:val="yellow"/>
        </w:rPr>
        <w:t>is</w:t>
      </w:r>
      <w:r w:rsidRPr="009016E6">
        <w:rPr>
          <w:rStyle w:val="underline"/>
        </w:rPr>
        <w:t xml:space="preserve"> a </w:t>
      </w:r>
      <w:r w:rsidRPr="00ED7944">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ED7944">
        <w:rPr>
          <w:rStyle w:val="underline"/>
          <w:highlight w:val="yellow"/>
        </w:rPr>
        <w:t>when one capitalist state has a</w:t>
      </w:r>
      <w:r w:rsidRPr="009016E6">
        <w:rPr>
          <w:rStyle w:val="underline"/>
        </w:rPr>
        <w:t xml:space="preserve"> virtual </w:t>
      </w:r>
      <w:r w:rsidRPr="00ED7944">
        <w:rPr>
          <w:rStyle w:val="underline"/>
          <w:highlight w:val="yellow"/>
        </w:rPr>
        <w:t>monopoly of the means of destruction, the temptation for that state</w:t>
      </w:r>
      <w:r w:rsidRPr="009016E6">
        <w:rPr>
          <w:rStyle w:val="underline"/>
        </w:rPr>
        <w:t xml:space="preserve"> to attempt </w:t>
      </w:r>
      <w:r w:rsidRPr="00ED7944">
        <w:rPr>
          <w:rStyle w:val="underline"/>
          <w:highlight w:val="yellow"/>
        </w:rPr>
        <w:t>to seize</w:t>
      </w:r>
      <w:r w:rsidRPr="009016E6">
        <w:rPr>
          <w:rStyle w:val="underline"/>
        </w:rPr>
        <w:t xml:space="preserve"> full-spectrum </w:t>
      </w:r>
      <w:r w:rsidRPr="00ED7944">
        <w:rPr>
          <w:rStyle w:val="underline"/>
          <w:highlight w:val="yellow"/>
        </w:rPr>
        <w:t>dominance</w:t>
      </w:r>
      <w:r w:rsidRPr="009016E6">
        <w:rPr>
          <w:rStyle w:val="underline"/>
        </w:rPr>
        <w:t xml:space="preserve"> and to transform itself into the de facto global state governing the world economy </w:t>
      </w:r>
      <w:r w:rsidRPr="00ED7944">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proofErr w:type="gramStart"/>
      <w:r w:rsidRPr="00ED7944">
        <w:rPr>
          <w:rStyle w:val="underline"/>
          <w:highlight w:val="yellow"/>
        </w:rPr>
        <w:t>W]hat</w:t>
      </w:r>
      <w:proofErr w:type="gramEnd"/>
      <w:r w:rsidRPr="00ED7944">
        <w:rPr>
          <w:rStyle w:val="underline"/>
          <w:highlight w:val="yellow"/>
        </w:rPr>
        <w:t xml:space="preserve"> is at stake today is not the control of a</w:t>
      </w:r>
      <w:r w:rsidRPr="009016E6">
        <w:rPr>
          <w:rStyle w:val="underline"/>
        </w:rPr>
        <w:t xml:space="preserve"> particular </w:t>
      </w:r>
      <w:r w:rsidRPr="00ED7944">
        <w:rPr>
          <w:rStyle w:val="underline"/>
          <w:highlight w:val="yellow"/>
        </w:rPr>
        <w:t>part of the planet</w:t>
      </w:r>
      <w:r w:rsidRPr="009016E6">
        <w:rPr>
          <w:rStyle w:val="underline"/>
        </w:rPr>
        <w:t xml:space="preserve">—no matter how large—putting at a disadvantage but still tolerating the independent actions of some rivals, </w:t>
      </w:r>
      <w:r w:rsidRPr="00ED7944">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ED7944">
        <w:rPr>
          <w:rStyle w:val="underline"/>
          <w:highlight w:val="yellow"/>
        </w:rPr>
        <w:t>The unprecedented dangers</w:t>
      </w:r>
      <w:r w:rsidRPr="009016E6">
        <w:rPr>
          <w:rStyle w:val="underline"/>
        </w:rPr>
        <w:t xml:space="preserve"> of this new global </w:t>
      </w:r>
      <w:proofErr w:type="gramStart"/>
      <w:r w:rsidRPr="009016E6">
        <w:rPr>
          <w:rStyle w:val="underline"/>
        </w:rPr>
        <w:t xml:space="preserve">disorder </w:t>
      </w:r>
      <w:r w:rsidRPr="00ED7944">
        <w:rPr>
          <w:rStyle w:val="underline"/>
          <w:highlight w:val="yellow"/>
        </w:rPr>
        <w:t>are</w:t>
      </w:r>
      <w:proofErr w:type="gramEnd"/>
      <w:r w:rsidRPr="00ED7944">
        <w:rPr>
          <w:rStyle w:val="underline"/>
          <w:highlight w:val="yellow"/>
        </w:rPr>
        <w:t xml:space="preserve"> revealed in</w:t>
      </w:r>
      <w:r w:rsidRPr="009016E6">
        <w:rPr>
          <w:rStyle w:val="underline"/>
        </w:rPr>
        <w:t xml:space="preserve"> the twin cataclysms to which the world is heading at present: </w:t>
      </w:r>
      <w:r w:rsidRPr="00ED7944">
        <w:rPr>
          <w:rStyle w:val="underline"/>
          <w:highlight w:val="yellow"/>
        </w:rPr>
        <w:t>nuclear proliferation and</w:t>
      </w:r>
      <w:r w:rsidRPr="009016E6">
        <w:rPr>
          <w:rStyle w:val="underline"/>
        </w:rPr>
        <w:t xml:space="preserve"> hence </w:t>
      </w:r>
      <w:r w:rsidRPr="00ED7944">
        <w:rPr>
          <w:rStyle w:val="underline"/>
          <w:highlight w:val="yellow"/>
        </w:rPr>
        <w:t>increased chances of</w:t>
      </w:r>
      <w:r w:rsidRPr="009016E6">
        <w:rPr>
          <w:rStyle w:val="underline"/>
        </w:rPr>
        <w:t xml:space="preserve"> the outbreak of </w:t>
      </w:r>
      <w:r w:rsidRPr="00ED7944">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w:t>
      </w:r>
      <w:r w:rsidRPr="009016E6">
        <w:rPr>
          <w:rStyle w:val="underline"/>
        </w:rPr>
        <w:lastRenderedPageBreak/>
        <w:t xml:space="preserve">obstacle to addressing global warming and the world’s growing environmental problems—raising the possibility of the collapse of civilization itself if present trends continue. </w:t>
      </w:r>
      <w:r w:rsidRPr="00ED7944">
        <w:rPr>
          <w:rStyle w:val="underline"/>
          <w:highlight w:val="yellow"/>
        </w:rPr>
        <w:t>The U</w:t>
      </w:r>
      <w:r w:rsidRPr="009016E6">
        <w:rPr>
          <w:rStyle w:val="underline"/>
        </w:rPr>
        <w:t xml:space="preserve">nited </w:t>
      </w:r>
      <w:r w:rsidRPr="00ED7944">
        <w:rPr>
          <w:rStyle w:val="underline"/>
          <w:highlight w:val="yellow"/>
        </w:rPr>
        <w:t>S</w:t>
      </w:r>
      <w:r w:rsidRPr="009016E6">
        <w:rPr>
          <w:rStyle w:val="underline"/>
        </w:rPr>
        <w:t xml:space="preserve">tates </w:t>
      </w:r>
      <w:r w:rsidRPr="00ED7944">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ED7944">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ED7944">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ED7944">
        <w:rPr>
          <w:rStyle w:val="underline"/>
          <w:highlight w:val="yellow"/>
        </w:rPr>
        <w:t>nuclear proliferation is continuing. New nations</w:t>
      </w:r>
      <w:r w:rsidRPr="009016E6">
        <w:rPr>
          <w:rStyle w:val="underline"/>
        </w:rPr>
        <w:t xml:space="preserve">, such as North Korea, </w:t>
      </w:r>
      <w:r w:rsidRPr="00ED7944">
        <w:rPr>
          <w:rStyle w:val="underline"/>
          <w:highlight w:val="yellow"/>
        </w:rPr>
        <w:t>are entering</w:t>
      </w:r>
      <w:r w:rsidRPr="009016E6">
        <w:rPr>
          <w:rStyle w:val="underline"/>
        </w:rPr>
        <w:t xml:space="preserve"> or can be expected soon to enter </w:t>
      </w:r>
      <w:r w:rsidRPr="00ED7944">
        <w:rPr>
          <w:rStyle w:val="underline"/>
          <w:highlight w:val="yellow"/>
        </w:rPr>
        <w:t>the “nuclear club.” Terrorist blowback</w:t>
      </w:r>
      <w:r w:rsidRPr="009016E6">
        <w:rPr>
          <w:rStyle w:val="underline"/>
        </w:rPr>
        <w:t xml:space="preserve"> from imperialist wars in the third world </w:t>
      </w:r>
      <w:r w:rsidRPr="00ED7944">
        <w:rPr>
          <w:rStyle w:val="underline"/>
          <w:highlight w:val="yellow"/>
        </w:rPr>
        <w:t>is</w:t>
      </w:r>
      <w:r w:rsidRPr="009016E6">
        <w:rPr>
          <w:rStyle w:val="underline"/>
        </w:rPr>
        <w:t xml:space="preserve"> now </w:t>
      </w:r>
      <w:r w:rsidRPr="00ED7944">
        <w:rPr>
          <w:rStyle w:val="underline"/>
          <w:highlight w:val="yellow"/>
        </w:rPr>
        <w:t>a</w:t>
      </w:r>
      <w:r w:rsidRPr="009016E6">
        <w:rPr>
          <w:rStyle w:val="underline"/>
        </w:rPr>
        <w:t xml:space="preserve"> well-recognized </w:t>
      </w:r>
      <w:r w:rsidRPr="00ED7944">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ED7944">
        <w:rPr>
          <w:rStyle w:val="underline"/>
          <w:highlight w:val="yellow"/>
        </w:rPr>
        <w:t>Such</w:t>
      </w:r>
      <w:r w:rsidRPr="009016E6">
        <w:rPr>
          <w:rStyle w:val="underline"/>
        </w:rPr>
        <w:t xml:space="preserve"> vast and </w:t>
      </w:r>
      <w:r w:rsidRPr="00ED7944">
        <w:rPr>
          <w:rStyle w:val="underline"/>
          <w:highlight w:val="yellow"/>
        </w:rPr>
        <w:t>overlapping</w:t>
      </w:r>
      <w:r w:rsidRPr="009016E6">
        <w:rPr>
          <w:rStyle w:val="underline"/>
        </w:rPr>
        <w:t xml:space="preserve"> historical </w:t>
      </w:r>
      <w:r w:rsidRPr="00ED7944">
        <w:rPr>
          <w:rStyle w:val="underline"/>
          <w:highlight w:val="yellow"/>
        </w:rPr>
        <w:t xml:space="preserve">contradictions, </w:t>
      </w:r>
      <w:r w:rsidRPr="00ED7944">
        <w:rPr>
          <w:rStyle w:val="Emphasis"/>
          <w:highlight w:val="yellow"/>
        </w:rPr>
        <w:t>rooted in</w:t>
      </w:r>
      <w:r w:rsidRPr="002C3CE4">
        <w:rPr>
          <w:rStyle w:val="Emphasis"/>
        </w:rPr>
        <w:t xml:space="preserve"> the combined and uneven development of </w:t>
      </w:r>
      <w:r w:rsidRPr="00ED7944">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ED7944">
        <w:rPr>
          <w:rStyle w:val="Emphasis"/>
          <w:highlight w:val="yellow"/>
        </w:rPr>
        <w:t>foreshadow</w:t>
      </w:r>
      <w:r w:rsidRPr="002C3CE4">
        <w:rPr>
          <w:rStyle w:val="Emphasis"/>
        </w:rPr>
        <w:t xml:space="preserve"> what is potentially </w:t>
      </w:r>
      <w:r w:rsidRPr="00ED7944">
        <w:rPr>
          <w:rStyle w:val="Emphasis"/>
          <w:highlight w:val="yellow"/>
        </w:rPr>
        <w:t>the most dangerous period in</w:t>
      </w:r>
      <w:r w:rsidRPr="002C3CE4">
        <w:rPr>
          <w:rStyle w:val="Emphasis"/>
        </w:rPr>
        <w:t xml:space="preserve"> the </w:t>
      </w:r>
      <w:r w:rsidRPr="00ED7944">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ED7944">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ED7944">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ED7944">
        <w:rPr>
          <w:rStyle w:val="underline"/>
          <w:highlight w:val="yellow"/>
        </w:rPr>
        <w:t>by organizing a global resistance movement against</w:t>
      </w:r>
      <w:r w:rsidRPr="009016E6">
        <w:rPr>
          <w:rStyle w:val="underline"/>
        </w:rPr>
        <w:t xml:space="preserve"> the new naked </w:t>
      </w:r>
      <w:r w:rsidRPr="00ED7944">
        <w:rPr>
          <w:rStyle w:val="underline"/>
          <w:highlight w:val="yellow"/>
        </w:rPr>
        <w:t>imperialism.</w:t>
      </w:r>
    </w:p>
    <w:p w14:paraId="21488139" w14:textId="77777777" w:rsidR="00B04996" w:rsidRDefault="00B04996" w:rsidP="00B04996">
      <w:pPr>
        <w:rPr>
          <w:sz w:val="16"/>
        </w:rPr>
      </w:pPr>
    </w:p>
    <w:p w14:paraId="75922BBD" w14:textId="77777777" w:rsidR="00B04996" w:rsidRDefault="00B04996" w:rsidP="00B04996">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14:paraId="03A4EF2B" w14:textId="77777777" w:rsidR="00B04996" w:rsidRPr="001058A5" w:rsidRDefault="00B04996" w:rsidP="00B04996"/>
    <w:p w14:paraId="697801AF" w14:textId="77777777" w:rsidR="00B04996" w:rsidRPr="00571D1B" w:rsidRDefault="00B04996" w:rsidP="00B04996">
      <w:proofErr w:type="spellStart"/>
      <w:r w:rsidRPr="00571D1B">
        <w:rPr>
          <w:rStyle w:val="StyleStyleBold12pt"/>
        </w:rPr>
        <w:t>Tumino</w:t>
      </w:r>
      <w:proofErr w:type="spellEnd"/>
      <w:r w:rsidRPr="00571D1B">
        <w:rPr>
          <w:rStyle w:val="StyleStyleBold12pt"/>
        </w:rPr>
        <w:t xml:space="preserve"> 1</w:t>
      </w:r>
      <w:r w:rsidRPr="00571D1B">
        <w:t xml:space="preserve"> (Steven, teaches at the City University of New York, Spring, What is Orthodox Marxism and Why it Matters Now More Than Ever Before)</w:t>
      </w:r>
    </w:p>
    <w:p w14:paraId="3BE59833" w14:textId="77777777" w:rsidR="00B04996" w:rsidRPr="00571D1B" w:rsidRDefault="00B04996" w:rsidP="00B04996">
      <w:pPr>
        <w:pStyle w:val="evidencetext"/>
        <w:rPr>
          <w:rFonts w:ascii="Calibri" w:hAnsi="Calibri"/>
        </w:rPr>
      </w:pPr>
    </w:p>
    <w:p w14:paraId="720CBF81" w14:textId="77777777" w:rsidR="00B04996" w:rsidRPr="00012E61" w:rsidRDefault="00B04996" w:rsidP="00B04996">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ED7944">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ED7944">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ED7944">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ED7944">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w:t>
      </w:r>
      <w:proofErr w:type="gramStart"/>
      <w:r w:rsidRPr="00571D1B">
        <w:rPr>
          <w:sz w:val="16"/>
        </w:rPr>
        <w:t>. )</w:t>
      </w:r>
      <w:proofErr w:type="gramEnd"/>
      <w:r w:rsidRPr="00571D1B">
        <w:rPr>
          <w:sz w:val="16"/>
        </w:rPr>
        <w:t xml:space="preserve">. </w:t>
      </w:r>
      <w:r w:rsidRPr="00ED7944">
        <w:rPr>
          <w:rStyle w:val="StyleBoldUnderline"/>
          <w:highlight w:val="yellow"/>
        </w:rPr>
        <w:t xml:space="preserve">This </w:t>
      </w:r>
      <w:r w:rsidRPr="00ED7944">
        <w:rPr>
          <w:rStyle w:val="StyleBoldUnderline"/>
          <w:rFonts w:eastAsiaTheme="majorEastAsia"/>
          <w:highlight w:val="yellow"/>
        </w:rPr>
        <w:t xml:space="preserve">systematic inequality cannot be explained by gender, race, sexuality, disability, ethnicity, or nationality. These </w:t>
      </w:r>
      <w:r w:rsidRPr="00ED7944">
        <w:rPr>
          <w:rStyle w:val="StyleBoldUnderline"/>
          <w:rFonts w:eastAsiaTheme="majorEastAsia"/>
          <w:highlight w:val="yellow"/>
        </w:rPr>
        <w:lastRenderedPageBreak/>
        <w:t>are all secondary contradictions</w:t>
      </w:r>
      <w:r w:rsidRPr="00571D1B">
        <w:rPr>
          <w:rStyle w:val="StyleBoldUnderline"/>
        </w:rPr>
        <w:t xml:space="preserve"> and are all determined by the fundamental contradiction of </w:t>
      </w:r>
      <w:proofErr w:type="gramStart"/>
      <w:r w:rsidRPr="00571D1B">
        <w:rPr>
          <w:rStyle w:val="StyleBoldUnderline"/>
        </w:rPr>
        <w:t>capitalism which</w:t>
      </w:r>
      <w:proofErr w:type="gramEnd"/>
      <w:r w:rsidRPr="00571D1B">
        <w:rPr>
          <w:rStyle w:val="StyleBoldUnderline"/>
        </w:rPr>
        <w:t xml:space="preserve"> is inscribed in the relation of capital and labor. </w:t>
      </w:r>
      <w:r w:rsidRPr="00ED7944">
        <w:rPr>
          <w:rStyle w:val="StyleBoldUnderline"/>
          <w:highlight w:val="yellow"/>
        </w:rPr>
        <w:t xml:space="preserve">All </w:t>
      </w:r>
      <w:r w:rsidRPr="00ED7944">
        <w:rPr>
          <w:rStyle w:val="StyleBoldUnderline"/>
          <w:rFonts w:eastAsiaTheme="majorEastAsia"/>
          <w:highlight w:val="yellow"/>
        </w:rPr>
        <w:t>modes</w:t>
      </w:r>
      <w:r w:rsidRPr="00ED7944">
        <w:rPr>
          <w:rStyle w:val="StyleBoldUnderline"/>
          <w:highlight w:val="yellow"/>
        </w:rPr>
        <w:t xml:space="preserve"> of Marxism </w:t>
      </w:r>
      <w:r w:rsidRPr="00ED7944">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w:t>
      </w:r>
      <w:proofErr w:type="gramStart"/>
      <w:r w:rsidRPr="00571D1B">
        <w:rPr>
          <w:rFonts w:eastAsiaTheme="majorEastAsia"/>
          <w:sz w:val="16"/>
        </w:rPr>
        <w:t>a capitalism</w:t>
      </w:r>
      <w:proofErr w:type="gramEnd"/>
      <w:r w:rsidRPr="00571D1B">
        <w:rPr>
          <w:rFonts w:eastAsiaTheme="majorEastAsia"/>
          <w:sz w:val="16"/>
        </w:rPr>
        <w:t xml:space="preserve">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Butler</w:t>
      </w:r>
      <w:proofErr w:type="gramStart"/>
      <w:r w:rsidRPr="00571D1B">
        <w:rPr>
          <w:sz w:val="16"/>
        </w:rPr>
        <w:t>,. . .</w:t>
      </w:r>
      <w:proofErr w:type="gramEnd"/>
      <w:r w:rsidRPr="00571D1B">
        <w:rPr>
          <w:sz w:val="16"/>
        </w:rPr>
        <w:t xml:space="preserve">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2F3E81">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ED7944">
        <w:rPr>
          <w:rStyle w:val="StyleBoldUnderline"/>
          <w:rFonts w:eastAsiaTheme="majorEastAsia"/>
          <w:highlight w:val="yellow"/>
        </w:rPr>
        <w:t>any</w:t>
      </w:r>
      <w:r w:rsidRPr="00ED7944">
        <w:rPr>
          <w:rStyle w:val="StyleBoldUnderline"/>
          <w:highlight w:val="yellow"/>
        </w:rPr>
        <w:t xml:space="preserve"> </w:t>
      </w:r>
      <w:r w:rsidRPr="00ED7944">
        <w:rPr>
          <w:rStyle w:val="StyleBoldUnderline"/>
          <w:rFonts w:eastAsiaTheme="majorEastAsia"/>
          <w:highlight w:val="yellow"/>
        </w:rPr>
        <w:t>emancipatory theory has to be founded on recognition</w:t>
      </w:r>
      <w:r w:rsidRPr="00ED7944">
        <w:rPr>
          <w:rStyle w:val="StyleBoldUnderline"/>
          <w:highlight w:val="yellow"/>
        </w:rPr>
        <w:t xml:space="preserve"> of the priority of Marx's</w:t>
      </w:r>
      <w:r w:rsidRPr="00571D1B">
        <w:rPr>
          <w:rStyle w:val="StyleBoldUnderline"/>
        </w:rPr>
        <w:t xml:space="preserve"> labor </w:t>
      </w:r>
      <w:r w:rsidRPr="00ED7944">
        <w:rPr>
          <w:rStyle w:val="StyleBoldUnderline"/>
          <w:highlight w:val="yellow"/>
        </w:rPr>
        <w:t xml:space="preserve">theory of value </w:t>
      </w:r>
      <w:r w:rsidRPr="00ED7944">
        <w:rPr>
          <w:rStyle w:val="StyleBoldUnderline"/>
          <w:rFonts w:eastAsiaTheme="majorEastAsia"/>
          <w:highlight w:val="yellow"/>
        </w:rPr>
        <w:t>and not repeat the technological determinism of</w:t>
      </w:r>
      <w:r w:rsidRPr="00ED7944">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ED7944">
        <w:rPr>
          <w:rStyle w:val="StyleBoldUnderline"/>
          <w:rFonts w:eastAsiaTheme="majorEastAsia"/>
          <w:highlight w:val="yellow"/>
        </w:rPr>
        <w:t>that masquerades as social theory</w:t>
      </w:r>
      <w:r w:rsidRPr="00ED7944">
        <w:rPr>
          <w:rStyle w:val="StyleBoldUnderline"/>
          <w:highlight w:val="yellow"/>
        </w:rPr>
        <w:t>.</w:t>
      </w:r>
    </w:p>
    <w:p w14:paraId="6E1BB60A" w14:textId="77777777" w:rsidR="000022F2" w:rsidRDefault="000022F2" w:rsidP="00D17C4E"/>
    <w:p w14:paraId="1922F651" w14:textId="77777777" w:rsidR="00493901" w:rsidRDefault="00493901" w:rsidP="00D17C4E"/>
    <w:p w14:paraId="772DA5C7" w14:textId="77777777" w:rsidR="00493901" w:rsidRDefault="00493901" w:rsidP="00D17C4E"/>
    <w:p w14:paraId="2D3DBEC7" w14:textId="34CC98F5" w:rsidR="00493901" w:rsidRPr="00493901" w:rsidRDefault="00493901" w:rsidP="00D17C4E">
      <w:pPr>
        <w:rPr>
          <w:b/>
          <w:sz w:val="36"/>
          <w:szCs w:val="36"/>
        </w:rPr>
      </w:pPr>
      <w:r w:rsidRPr="00493901">
        <w:rPr>
          <w:b/>
          <w:sz w:val="36"/>
          <w:szCs w:val="36"/>
        </w:rPr>
        <w:t>Solvency</w:t>
      </w:r>
    </w:p>
    <w:p w14:paraId="39944D62" w14:textId="671F3041" w:rsidR="00493901" w:rsidRPr="006C5125" w:rsidRDefault="00493901" w:rsidP="00493901">
      <w:pPr>
        <w:pStyle w:val="Heading4"/>
        <w:rPr>
          <w:rStyle w:val="underline"/>
          <w:b/>
        </w:rPr>
      </w:pPr>
      <w:bookmarkStart w:id="0" w:name="_GoBack"/>
      <w:bookmarkEnd w:id="0"/>
      <w:r w:rsidRPr="004110E6">
        <w:t>Cleaning up brownfields won</w:t>
      </w:r>
      <w:r>
        <w:t>’</w:t>
      </w:r>
      <w:r w:rsidRPr="004110E6">
        <w:t xml:space="preserve">t– </w:t>
      </w:r>
      <w:r>
        <w:t>action is motivated to help corporations and increase commercial area</w:t>
      </w:r>
    </w:p>
    <w:p w14:paraId="09697C26" w14:textId="77777777" w:rsidR="00493901" w:rsidRDefault="00493901" w:rsidP="00493901">
      <w:r w:rsidRPr="0089328E">
        <w:rPr>
          <w:rStyle w:val="StyleStyleBold12pt"/>
        </w:rPr>
        <w:t>Stokes and Green 7</w:t>
      </w:r>
      <w:r w:rsidRPr="0089328E">
        <w:t xml:space="preserve"> (Lance PhD CEO of ECI environmental consultants and engineers, Kenneth Chief scientists for ECI) http://www.ejconference2008.org/images/Green_Stokes.pdf)</w:t>
      </w:r>
    </w:p>
    <w:p w14:paraId="2ECC8596" w14:textId="77777777" w:rsidR="00493901" w:rsidRPr="002F4B92" w:rsidRDefault="00493901" w:rsidP="00493901">
      <w:pPr>
        <w:pStyle w:val="card"/>
        <w:ind w:left="0"/>
        <w:rPr>
          <w:b/>
          <w:u w:val="single"/>
        </w:rPr>
      </w:pPr>
      <w:r w:rsidRPr="0089328E">
        <w:rPr>
          <w:sz w:val="16"/>
        </w:rPr>
        <w:t xml:space="preserve">According to the U.S. conference of Mayors, the Northeast Midwest Institute and the Ferguson Group, </w:t>
      </w:r>
      <w:r w:rsidRPr="00E030D1">
        <w:rPr>
          <w:rStyle w:val="StyleBoldUnderline"/>
          <w:highlight w:val="yellow"/>
        </w:rPr>
        <w:t>EPA investments since 1995 have leveraged some $8.2 Billion dollars in cleanup and redevelopment monies.</w:t>
      </w:r>
      <w:r w:rsidRPr="0089328E">
        <w:rPr>
          <w:sz w:val="16"/>
        </w:rPr>
        <w:t xml:space="preserve"> This is a 10:1 return on public investment. </w:t>
      </w:r>
      <w:r w:rsidRPr="0089328E">
        <w:rPr>
          <w:rStyle w:val="StyleBoldUnderline"/>
        </w:rPr>
        <w:t xml:space="preserve">As a result of this investment, more than 8,000 properties have been environmentally assessed. </w:t>
      </w:r>
      <w:r w:rsidRPr="00E030D1">
        <w:rPr>
          <w:rStyle w:val="StyleBoldUnderline"/>
          <w:highlight w:val="yellow"/>
        </w:rPr>
        <w:t>Many of these properties have been developed in to showcase commercial, retail, and upscale living facilities that generate attractive profits</w:t>
      </w:r>
      <w:r w:rsidRPr="0089328E">
        <w:rPr>
          <w:rStyle w:val="StyleBoldUnderline"/>
        </w:rPr>
        <w:t xml:space="preserve"> for developers, property managers, bankers, financiers, attorneys, investors, and other so called stakeholders, </w:t>
      </w:r>
      <w:r w:rsidRPr="00E030D1">
        <w:rPr>
          <w:rStyle w:val="StyleBoldUnderline"/>
          <w:highlight w:val="yellow"/>
        </w:rPr>
        <w:t>and of course excluding the disadvantaged resident who once occupied the brownfield prior to revitalization</w:t>
      </w:r>
      <w:r w:rsidRPr="0089328E">
        <w:rPr>
          <w:rStyle w:val="StyleBoldUnderline"/>
        </w:rPr>
        <w:t xml:space="preserve">. </w:t>
      </w:r>
    </w:p>
    <w:p w14:paraId="6D50387F" w14:textId="77777777" w:rsidR="00493901" w:rsidRPr="00493901" w:rsidRDefault="00493901" w:rsidP="00D17C4E">
      <w:pPr>
        <w:rPr>
          <w:sz w:val="36"/>
          <w:szCs w:val="36"/>
        </w:rPr>
      </w:pPr>
    </w:p>
    <w:p w14:paraId="409205EB" w14:textId="436341D8" w:rsidR="00493901" w:rsidRPr="00493901" w:rsidRDefault="00493901" w:rsidP="00D17C4E">
      <w:pPr>
        <w:rPr>
          <w:b/>
          <w:sz w:val="36"/>
          <w:szCs w:val="36"/>
        </w:rPr>
      </w:pPr>
      <w:r w:rsidRPr="00493901">
        <w:rPr>
          <w:b/>
          <w:sz w:val="36"/>
          <w:szCs w:val="36"/>
        </w:rPr>
        <w:t>Racism</w:t>
      </w:r>
    </w:p>
    <w:p w14:paraId="0C01FD68" w14:textId="77777777" w:rsidR="00493901" w:rsidRPr="00493901" w:rsidRDefault="00493901" w:rsidP="00D17C4E">
      <w:pPr>
        <w:rPr>
          <w:sz w:val="36"/>
          <w:szCs w:val="36"/>
        </w:rPr>
      </w:pPr>
    </w:p>
    <w:p w14:paraId="58205208" w14:textId="77777777" w:rsidR="00493901" w:rsidRPr="005C6366" w:rsidRDefault="00493901" w:rsidP="00493901">
      <w:pPr>
        <w:pStyle w:val="Heading4"/>
      </w:pPr>
      <w:r>
        <w:t>Race has nothing to do with brownfield siting; rather, income</w:t>
      </w:r>
      <w:r w:rsidRPr="005C6366">
        <w:t xml:space="preserve"> is correlated with living in environmentally damaged areas</w:t>
      </w:r>
    </w:p>
    <w:p w14:paraId="6AF7DFBC" w14:textId="77777777" w:rsidR="00493901" w:rsidRDefault="00493901" w:rsidP="00493901">
      <w:r w:rsidRPr="0004560E">
        <w:rPr>
          <w:rStyle w:val="StyleStyleBold12pt"/>
        </w:rPr>
        <w:t>Downey 5</w:t>
      </w:r>
      <w:r>
        <w:t xml:space="preserve"> (</w:t>
      </w:r>
      <w:r w:rsidRPr="005C6366">
        <w:t>Liam, University of Colorado Faculty Associate in Population Program and CU Population Center “The Unintended Significance of Race: Environmental Racial Inequality in Detroit,” Social Forces, 83, 3, 8/1/12, 971-972) CMAP</w:t>
      </w:r>
    </w:p>
    <w:p w14:paraId="424F1F8A" w14:textId="77777777" w:rsidR="00493901" w:rsidRPr="00D9419B" w:rsidRDefault="00493901" w:rsidP="00493901">
      <w:pPr>
        <w:rPr>
          <w:rStyle w:val="StyleStyleBold12pt"/>
          <w:b w:val="0"/>
          <w:sz w:val="22"/>
        </w:rPr>
      </w:pPr>
    </w:p>
    <w:p w14:paraId="7079CEDE" w14:textId="77777777" w:rsidR="00493901" w:rsidRPr="00F0359B" w:rsidRDefault="00493901" w:rsidP="00493901">
      <w:pPr>
        <w:rPr>
          <w:sz w:val="12"/>
        </w:rPr>
      </w:pPr>
      <w:r w:rsidRPr="0004560E">
        <w:rPr>
          <w:sz w:val="12"/>
        </w:rPr>
        <w:lastRenderedPageBreak/>
        <w:t xml:space="preserve">For example, </w:t>
      </w:r>
      <w:r w:rsidRPr="0004560E">
        <w:rPr>
          <w:rStyle w:val="StyleBoldUnderline"/>
        </w:rPr>
        <w:t xml:space="preserve">several </w:t>
      </w:r>
      <w:r w:rsidRPr="00F0359B">
        <w:rPr>
          <w:rStyle w:val="StyleBoldUnderline"/>
          <w:highlight w:val="yellow"/>
        </w:rPr>
        <w:t>environmental inequality studies have found environmental hazards to be distributed equitably according to race in areas where they are distributed inequitably according to income, despite the fact that minorities generally earn significantly less than whites</w:t>
      </w:r>
      <w:r w:rsidRPr="0004560E">
        <w:rPr>
          <w:sz w:val="12"/>
        </w:rPr>
        <w:t xml:space="preserve"> (</w:t>
      </w:r>
      <w:proofErr w:type="spellStart"/>
      <w:r w:rsidRPr="0004560E">
        <w:rPr>
          <w:sz w:val="12"/>
        </w:rPr>
        <w:t>Anderton</w:t>
      </w:r>
      <w:proofErr w:type="spellEnd"/>
      <w:r w:rsidRPr="0004560E">
        <w:rPr>
          <w:sz w:val="12"/>
        </w:rPr>
        <w:t xml:space="preserve"> et al. 1994a; Oakes, </w:t>
      </w:r>
      <w:proofErr w:type="spellStart"/>
      <w:r w:rsidRPr="0004560E">
        <w:rPr>
          <w:sz w:val="12"/>
        </w:rPr>
        <w:t>Anderton</w:t>
      </w:r>
      <w:proofErr w:type="spellEnd"/>
      <w:r w:rsidRPr="0004560E">
        <w:rPr>
          <w:sz w:val="12"/>
        </w:rPr>
        <w:t xml:space="preserve">, and Anderson 1996; </w:t>
      </w:r>
      <w:proofErr w:type="spellStart"/>
      <w:r w:rsidRPr="0004560E">
        <w:rPr>
          <w:sz w:val="12"/>
        </w:rPr>
        <w:t>Yandle</w:t>
      </w:r>
      <w:proofErr w:type="spellEnd"/>
      <w:r w:rsidRPr="0004560E">
        <w:rPr>
          <w:sz w:val="12"/>
        </w:rPr>
        <w:t xml:space="preserve"> and Burton 1996). But </w:t>
      </w:r>
      <w:r w:rsidRPr="0004560E">
        <w:rPr>
          <w:rStyle w:val="StyleBoldUnderline"/>
        </w:rPr>
        <w:t xml:space="preserve">if </w:t>
      </w:r>
      <w:r w:rsidRPr="00F0359B">
        <w:rPr>
          <w:rStyle w:val="StyleBoldUnderline"/>
          <w:highlight w:val="yellow"/>
        </w:rPr>
        <w:t>income is negatively associated with environmental hazard presence</w:t>
      </w:r>
      <w:r w:rsidRPr="0004560E">
        <w:rPr>
          <w:rStyle w:val="StyleBoldUnderline"/>
        </w:rPr>
        <w:t xml:space="preserve"> and minorities earn less than whites, then minority presence should be positively associated with hazard presence. That this is not always the case suggests that </w:t>
      </w:r>
      <w:r w:rsidRPr="00F0359B">
        <w:rPr>
          <w:rStyle w:val="StyleBoldUnderline"/>
          <w:highlight w:val="yellow"/>
        </w:rPr>
        <w:t>racial status sometimes decreases minority representation in environmentally hazardous neighborhoods below what we would expect based on income alone</w:t>
      </w:r>
      <w:r w:rsidRPr="0004560E">
        <w:rPr>
          <w:rStyle w:val="StyleBoldUnderline"/>
        </w:rPr>
        <w:t>.</w:t>
      </w:r>
      <w:r w:rsidRPr="0004560E">
        <w:rPr>
          <w:sz w:val="12"/>
        </w:rPr>
        <w:t xml:space="preserve"> This raises interesting and important theoretical questions. Are there situations in which racial status separates minorities from socially undesirable goods such as pollution? More specifically, can racism in one institutional arena (for example, the housing market) weaken racial inequality in another arena (the environment)</w:t>
      </w:r>
      <w:proofErr w:type="gramStart"/>
      <w:r w:rsidRPr="0004560E">
        <w:rPr>
          <w:sz w:val="12"/>
        </w:rPr>
        <w:t>?¶</w:t>
      </w:r>
      <w:proofErr w:type="gramEnd"/>
      <w:r w:rsidRPr="0004560E">
        <w:rPr>
          <w:sz w:val="12"/>
        </w:rPr>
        <w:t xml:space="preserve"> In order to answer these questions, I use 1970, 1980, and 1990 data to track the flow of social groups and polluting manufacturing facilities through the Detroit metropolitan area, a region where environmental racial inequality is relatively weak despite the fact that black/white income inequality and income-based environmental inequality are relatively strong. I use census and manufacturing facility data to test four models of environmental inequality that make predictions about the determinants of manufacturing facility siting decisions and the impact that manufacturing facility presence has on neighborhood demographics. Taken collectively, the models ask whether the distribution of blacks and whites around polluting manufacturing facilities is the result of black/white income inequality, racist siting practices, or the biased operation of the housing market</w:t>
      </w:r>
      <w:proofErr w:type="gramStart"/>
      <w:r w:rsidRPr="0004560E">
        <w:rPr>
          <w:sz w:val="12"/>
        </w:rPr>
        <w:t>.¶</w:t>
      </w:r>
      <w:proofErr w:type="gramEnd"/>
      <w:r w:rsidRPr="0004560E">
        <w:rPr>
          <w:sz w:val="12"/>
        </w:rPr>
        <w:t xml:space="preserve"> As we shall see, </w:t>
      </w:r>
      <w:r w:rsidRPr="0004560E">
        <w:rPr>
          <w:rStyle w:val="StyleBoldUnderline"/>
        </w:rPr>
        <w:t xml:space="preserve">the </w:t>
      </w:r>
      <w:r w:rsidRPr="00F0359B">
        <w:rPr>
          <w:rStyle w:val="StyleBoldUnderline"/>
          <w:highlight w:val="yellow"/>
        </w:rPr>
        <w:t>distribution of blacks and whites around Detroit's polluting manufacturing facilities is not the result of black/white income inequality or racist siting practices</w:t>
      </w:r>
      <w:r w:rsidRPr="0004560E">
        <w:rPr>
          <w:rStyle w:val="StyleBoldUnderline"/>
        </w:rPr>
        <w:t xml:space="preserve">. Instead, </w:t>
      </w:r>
      <w:r w:rsidRPr="00F0359B">
        <w:rPr>
          <w:rStyle w:val="StyleBoldUnderline"/>
          <w:highlight w:val="yellow"/>
        </w:rPr>
        <w:t xml:space="preserve">it is largely the product of residential </w:t>
      </w:r>
      <w:proofErr w:type="gramStart"/>
      <w:r w:rsidRPr="00F0359B">
        <w:rPr>
          <w:rStyle w:val="StyleBoldUnderline"/>
          <w:highlight w:val="yellow"/>
        </w:rPr>
        <w:t>segregation which</w:t>
      </w:r>
      <w:proofErr w:type="gramEnd"/>
      <w:r w:rsidRPr="00F0359B">
        <w:rPr>
          <w:rStyle w:val="StyleBoldUnderline"/>
          <w:highlight w:val="yellow"/>
        </w:rPr>
        <w:t>,</w:t>
      </w:r>
      <w:r w:rsidRPr="0004560E">
        <w:rPr>
          <w:rStyle w:val="StyleBoldUnderline"/>
        </w:rPr>
        <w:t xml:space="preserve"> paradoxically, </w:t>
      </w:r>
      <w:r w:rsidRPr="00F0359B">
        <w:rPr>
          <w:rStyle w:val="StyleBoldUnderline"/>
          <w:highlight w:val="yellow"/>
        </w:rPr>
        <w:t>has reduced black proximity to manufacturing facility pollution.</w:t>
      </w:r>
      <w:r w:rsidRPr="0004560E">
        <w:rPr>
          <w:rStyle w:val="StyleBoldUnderline"/>
        </w:rPr>
        <w:t xml:space="preserve"> Thus, it turns out that racial status and racism play an important role in shaping environmental inequality in the Detroit metropolitan area, but they operate indirectly through the housing market, and their effect has been to separate blacks from manufacturing facility pollution</w:t>
      </w:r>
      <w:r w:rsidRPr="0004560E">
        <w:rPr>
          <w:sz w:val="12"/>
        </w:rPr>
        <w:t xml:space="preserve">. [End Page 972] </w:t>
      </w:r>
    </w:p>
    <w:p w14:paraId="3CF9D9AB" w14:textId="77777777" w:rsidR="00493901" w:rsidRPr="00D17C4E" w:rsidRDefault="00493901" w:rsidP="00D17C4E"/>
    <w:sectPr w:rsidR="00493901"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31A78" w14:textId="77777777" w:rsidR="00AB151C" w:rsidRDefault="00AB151C" w:rsidP="005F5576">
      <w:r>
        <w:separator/>
      </w:r>
    </w:p>
  </w:endnote>
  <w:endnote w:type="continuationSeparator" w:id="0">
    <w:p w14:paraId="0F428BDC" w14:textId="77777777" w:rsidR="00AB151C" w:rsidRDefault="00AB15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39957" w14:textId="77777777" w:rsidR="00AB151C" w:rsidRDefault="00AB151C" w:rsidP="005F5576">
      <w:r>
        <w:separator/>
      </w:r>
    </w:p>
  </w:footnote>
  <w:footnote w:type="continuationSeparator" w:id="0">
    <w:p w14:paraId="4D7E8654" w14:textId="77777777" w:rsidR="00AB151C" w:rsidRDefault="00AB15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B7B"/>
    <w:rsid w:val="0012057B"/>
    <w:rsid w:val="00126D92"/>
    <w:rsid w:val="001301AC"/>
    <w:rsid w:val="001304DF"/>
    <w:rsid w:val="00140397"/>
    <w:rsid w:val="0014072D"/>
    <w:rsid w:val="00141F7D"/>
    <w:rsid w:val="00141FBF"/>
    <w:rsid w:val="0016509D"/>
    <w:rsid w:val="0016711C"/>
    <w:rsid w:val="00167A9F"/>
    <w:rsid w:val="001711E1"/>
    <w:rsid w:val="0017286E"/>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CE6"/>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390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001"/>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51C"/>
    <w:rsid w:val="00AB3B76"/>
    <w:rsid w:val="00AB61DD"/>
    <w:rsid w:val="00AC222F"/>
    <w:rsid w:val="00AC2CC7"/>
    <w:rsid w:val="00AC7B3B"/>
    <w:rsid w:val="00AD3CE6"/>
    <w:rsid w:val="00AE1307"/>
    <w:rsid w:val="00AE7586"/>
    <w:rsid w:val="00AF7A65"/>
    <w:rsid w:val="00B04996"/>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94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286E"/>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Underline Char,c"/>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17286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286E"/>
    <w:rPr>
      <w:rFonts w:ascii="Lucida Grande" w:eastAsiaTheme="minorEastAsia" w:hAnsi="Lucida Grande" w:cs="Lucida Grande"/>
      <w:sz w:val="24"/>
      <w:szCs w:val="24"/>
    </w:rPr>
  </w:style>
  <w:style w:type="paragraph" w:customStyle="1" w:styleId="card">
    <w:name w:val="card"/>
    <w:basedOn w:val="Normal"/>
    <w:next w:val="Normal"/>
    <w:link w:val="cardChar"/>
    <w:qFormat/>
    <w:rsid w:val="00B04996"/>
    <w:pPr>
      <w:ind w:left="288" w:right="288"/>
    </w:pPr>
  </w:style>
  <w:style w:type="character" w:customStyle="1" w:styleId="cardChar">
    <w:name w:val="card Char"/>
    <w:basedOn w:val="DefaultParagraphFont"/>
    <w:link w:val="card"/>
    <w:rsid w:val="00B04996"/>
    <w:rPr>
      <w:rFonts w:ascii="Calibri" w:eastAsiaTheme="minorEastAsia" w:hAnsi="Calibri"/>
      <w:szCs w:val="24"/>
    </w:rPr>
  </w:style>
  <w:style w:type="character" w:customStyle="1" w:styleId="underline">
    <w:name w:val="underline"/>
    <w:basedOn w:val="DefaultParagraphFont"/>
    <w:link w:val="textbold"/>
    <w:qFormat/>
    <w:rsid w:val="00B04996"/>
    <w:rPr>
      <w:b/>
      <w:u w:val="single"/>
    </w:rPr>
  </w:style>
  <w:style w:type="paragraph" w:customStyle="1" w:styleId="textbold">
    <w:name w:val="text bold"/>
    <w:basedOn w:val="Normal"/>
    <w:link w:val="underline"/>
    <w:rsid w:val="00B04996"/>
    <w:pPr>
      <w:ind w:left="720"/>
      <w:jc w:val="both"/>
    </w:pPr>
    <w:rPr>
      <w:rFonts w:asciiTheme="minorHAnsi" w:eastAsiaTheme="minorHAnsi" w:hAnsiTheme="minorHAnsi"/>
      <w:b/>
      <w:szCs w:val="22"/>
      <w:u w:val="single"/>
    </w:rPr>
  </w:style>
  <w:style w:type="paragraph" w:customStyle="1" w:styleId="evidencetext">
    <w:name w:val="evidence text"/>
    <w:basedOn w:val="Normal"/>
    <w:link w:val="evidencetextChar"/>
    <w:rsid w:val="00B04996"/>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B04996"/>
    <w:rPr>
      <w:rFonts w:ascii="Arial" w:eastAsiaTheme="minorEastAsia" w:hAnsi="Arial" w:cs="Arial"/>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7286E"/>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Underline Char,c"/>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17286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286E"/>
    <w:rPr>
      <w:rFonts w:ascii="Lucida Grande" w:eastAsiaTheme="minorEastAsia" w:hAnsi="Lucida Grande" w:cs="Lucida Grande"/>
      <w:sz w:val="24"/>
      <w:szCs w:val="24"/>
    </w:rPr>
  </w:style>
  <w:style w:type="paragraph" w:customStyle="1" w:styleId="card">
    <w:name w:val="card"/>
    <w:basedOn w:val="Normal"/>
    <w:next w:val="Normal"/>
    <w:link w:val="cardChar"/>
    <w:qFormat/>
    <w:rsid w:val="00B04996"/>
    <w:pPr>
      <w:ind w:left="288" w:right="288"/>
    </w:pPr>
  </w:style>
  <w:style w:type="character" w:customStyle="1" w:styleId="cardChar">
    <w:name w:val="card Char"/>
    <w:basedOn w:val="DefaultParagraphFont"/>
    <w:link w:val="card"/>
    <w:rsid w:val="00B04996"/>
    <w:rPr>
      <w:rFonts w:ascii="Calibri" w:eastAsiaTheme="minorEastAsia" w:hAnsi="Calibri"/>
      <w:szCs w:val="24"/>
    </w:rPr>
  </w:style>
  <w:style w:type="character" w:customStyle="1" w:styleId="underline">
    <w:name w:val="underline"/>
    <w:basedOn w:val="DefaultParagraphFont"/>
    <w:link w:val="textbold"/>
    <w:qFormat/>
    <w:rsid w:val="00B04996"/>
    <w:rPr>
      <w:b/>
      <w:u w:val="single"/>
    </w:rPr>
  </w:style>
  <w:style w:type="paragraph" w:customStyle="1" w:styleId="textbold">
    <w:name w:val="text bold"/>
    <w:basedOn w:val="Normal"/>
    <w:link w:val="underline"/>
    <w:rsid w:val="00B04996"/>
    <w:pPr>
      <w:ind w:left="720"/>
      <w:jc w:val="both"/>
    </w:pPr>
    <w:rPr>
      <w:rFonts w:asciiTheme="minorHAnsi" w:eastAsiaTheme="minorHAnsi" w:hAnsiTheme="minorHAnsi"/>
      <w:b/>
      <w:szCs w:val="22"/>
      <w:u w:val="single"/>
    </w:rPr>
  </w:style>
  <w:style w:type="paragraph" w:customStyle="1" w:styleId="evidencetext">
    <w:name w:val="evidence text"/>
    <w:basedOn w:val="Normal"/>
    <w:link w:val="evidencetextChar"/>
    <w:rsid w:val="00B04996"/>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B04996"/>
    <w:rPr>
      <w:rFonts w:ascii="Arial" w:eastAsiaTheme="minorEastAsia"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hyperlink" Target="http://www.wri.org/publication/climate-policy-in-the-state-laboratory" TargetMode="External"/><Relationship Id="rId11" Type="http://schemas.openxmlformats.org/officeDocument/2006/relationships/hyperlink" Target="http://fivethirtyeight.blogs.nytimes.com/2012/10/05/jobs-news-makes-obamas-case-easier/" TargetMode="External"/><Relationship Id="rId12" Type="http://schemas.openxmlformats.org/officeDocument/2006/relationships/hyperlink" Target="http://fivethirtyeight.blogs.nytimes.com/2012/09/03/in-looking-back-four-years-voters-have-short-memories/" TargetMode="External"/><Relationship Id="rId13" Type="http://schemas.openxmlformats.org/officeDocument/2006/relationships/hyperlink" Target="http://fivethirtyeight.blogs.nytimes.com/2011/06/02/on-the-maddeningly-inexact-relationship-between-unemployment-and-re-election/" TargetMode="External"/><Relationship Id="rId14" Type="http://schemas.openxmlformats.org/officeDocument/2006/relationships/hyperlink" Target="http://articles.latimes.com/2005/jun/27/business/fi-solar27" TargetMode="External"/><Relationship Id="rId15" Type="http://schemas.openxmlformats.org/officeDocument/2006/relationships/hyperlink" Target="http://articles.latimes.com/2005/jun/27/business/fi-solar27" TargetMode="External"/><Relationship Id="rId16" Type="http://schemas.openxmlformats.org/officeDocument/2006/relationships/hyperlink" Target="http://articles.latimes.com/2005/jun/27/business/fi-solar27" TargetMode="External"/><Relationship Id="rId17" Type="http://schemas.openxmlformats.org/officeDocument/2006/relationships/hyperlink" Target="http://articles.latimes.com/2005/jun/27/business/fi-solar27" TargetMode="External"/><Relationship Id="rId18" Type="http://schemas.openxmlformats.org/officeDocument/2006/relationships/hyperlink" Target="http://www.monthlyreview.org/0905jbf.ht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zz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10</Pages>
  <Words>5457</Words>
  <Characters>31109</Characters>
  <Application>Microsoft Macintosh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Canarie</dc:creator>
  <cp:keywords/>
  <dc:description/>
  <cp:lastModifiedBy>Tyler Anderson</cp:lastModifiedBy>
  <cp:revision>5</cp:revision>
  <dcterms:created xsi:type="dcterms:W3CDTF">2012-10-13T21:54:00Z</dcterms:created>
  <dcterms:modified xsi:type="dcterms:W3CDTF">2012-10-13T23:01:00Z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