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263" w:rsidRPr="00595213" w:rsidRDefault="008B5263" w:rsidP="008B5263">
      <w:pPr>
        <w:pStyle w:val="Heading3"/>
      </w:pPr>
      <w:bookmarkStart w:id="0" w:name="_Toc334646300"/>
      <w:r w:rsidRPr="00595213">
        <w:t>Extinction O/W</w:t>
      </w:r>
      <w:bookmarkEnd w:id="0"/>
    </w:p>
    <w:p w:rsidR="008B5263" w:rsidRPr="00595213" w:rsidRDefault="008B5263" w:rsidP="008B5263">
      <w:r>
        <w:t>.</w:t>
      </w:r>
    </w:p>
    <w:p w:rsidR="008B5263" w:rsidRPr="00595213" w:rsidRDefault="008B5263" w:rsidP="008B5263">
      <w:pPr>
        <w:pStyle w:val="Heading4"/>
        <w:rPr>
          <w:sz w:val="28"/>
        </w:rPr>
      </w:pPr>
      <w:r w:rsidRPr="00595213">
        <w:rPr>
          <w:sz w:val="28"/>
        </w:rPr>
        <w:t xml:space="preserve">Life should be valued as </w:t>
      </w:r>
      <w:proofErr w:type="spellStart"/>
      <w:r w:rsidRPr="00595213">
        <w:rPr>
          <w:sz w:val="28"/>
        </w:rPr>
        <w:t>apriori</w:t>
      </w:r>
      <w:proofErr w:type="spellEnd"/>
      <w:r w:rsidRPr="00595213">
        <w:rPr>
          <w:sz w:val="28"/>
        </w:rPr>
        <w:t xml:space="preserve"> – it precedes the ability to value anything else</w:t>
      </w:r>
    </w:p>
    <w:p w:rsidR="008B5263" w:rsidRPr="00595213" w:rsidRDefault="008B5263" w:rsidP="008B5263">
      <w:proofErr w:type="spellStart"/>
      <w:r w:rsidRPr="00595213">
        <w:t>Amien</w:t>
      </w:r>
      <w:proofErr w:type="spellEnd"/>
      <w:r w:rsidRPr="00595213">
        <w:t xml:space="preserve"> </w:t>
      </w:r>
      <w:proofErr w:type="spellStart"/>
      <w:r w:rsidRPr="00595213">
        <w:rPr>
          <w:rStyle w:val="StyleStyleBold12pt"/>
          <w:sz w:val="28"/>
        </w:rPr>
        <w:t>Kacou</w:t>
      </w:r>
      <w:proofErr w:type="spellEnd"/>
      <w:r w:rsidRPr="00595213">
        <w:rPr>
          <w:rStyle w:val="StyleStyleBold12pt"/>
          <w:sz w:val="28"/>
        </w:rPr>
        <w:t>. 2008</w:t>
      </w:r>
      <w:r w:rsidRPr="00595213">
        <w:t xml:space="preserve">. WHY EVEN MIND? On The </w:t>
      </w:r>
      <w:proofErr w:type="gramStart"/>
      <w:r w:rsidRPr="00595213">
        <w:t>A</w:t>
      </w:r>
      <w:proofErr w:type="gramEnd"/>
      <w:r w:rsidRPr="00595213">
        <w:t xml:space="preserve"> Priori Value Of “Life”, Cosmos and History: The Journal of Natural and Social Philosophy, </w:t>
      </w:r>
      <w:proofErr w:type="spellStart"/>
      <w:r w:rsidRPr="00595213">
        <w:t>Vol</w:t>
      </w:r>
      <w:proofErr w:type="spellEnd"/>
      <w:r w:rsidRPr="00595213">
        <w:t xml:space="preserve"> 4, No 1-2 (2008) cosmosandhistory.org/</w:t>
      </w:r>
      <w:proofErr w:type="spellStart"/>
      <w:r w:rsidRPr="00595213">
        <w:t>index.php</w:t>
      </w:r>
      <w:proofErr w:type="spellEnd"/>
      <w:r w:rsidRPr="00595213">
        <w:t>/journal/article/view/92/184</w:t>
      </w:r>
    </w:p>
    <w:p w:rsidR="008B5263" w:rsidRPr="00595213" w:rsidRDefault="008B5263" w:rsidP="008B5263">
      <w:r w:rsidRPr="00595213">
        <w:rPr>
          <w:sz w:val="16"/>
          <w:szCs w:val="16"/>
        </w:rPr>
        <w:t>Furthermore, that manner of</w:t>
      </w:r>
      <w:r w:rsidRPr="00595213">
        <w:t xml:space="preserve"> </w:t>
      </w:r>
      <w:r w:rsidRPr="0010782C">
        <w:rPr>
          <w:rStyle w:val="TitleChar"/>
          <w:highlight w:val="cyan"/>
        </w:rPr>
        <w:t>finding things good</w:t>
      </w:r>
      <w:r w:rsidRPr="0010782C">
        <w:rPr>
          <w:highlight w:val="cyan"/>
        </w:rPr>
        <w:t xml:space="preserve"> </w:t>
      </w:r>
      <w:r w:rsidRPr="00595213">
        <w:rPr>
          <w:sz w:val="16"/>
          <w:szCs w:val="16"/>
        </w:rPr>
        <w:t>that is in pleasure</w:t>
      </w:r>
      <w:r w:rsidRPr="00595213">
        <w:t xml:space="preserve"> </w:t>
      </w:r>
      <w:r w:rsidRPr="0010782C">
        <w:rPr>
          <w:rStyle w:val="TitleChar"/>
          <w:highlight w:val="cyan"/>
        </w:rPr>
        <w:t xml:space="preserve">can </w:t>
      </w:r>
      <w:r w:rsidRPr="00595213">
        <w:rPr>
          <w:rStyle w:val="TitleChar"/>
        </w:rPr>
        <w:t xml:space="preserve">certainly </w:t>
      </w:r>
      <w:r w:rsidRPr="0010782C">
        <w:rPr>
          <w:rStyle w:val="TitleChar"/>
          <w:highlight w:val="cyan"/>
        </w:rPr>
        <w:t xml:space="preserve">not exist </w:t>
      </w:r>
      <w:r w:rsidRPr="00595213">
        <w:rPr>
          <w:rStyle w:val="TitleChar"/>
        </w:rPr>
        <w:t xml:space="preserve">in any world </w:t>
      </w:r>
      <w:r w:rsidRPr="0010782C">
        <w:rPr>
          <w:rStyle w:val="TitleChar"/>
          <w:highlight w:val="cyan"/>
        </w:rPr>
        <w:t xml:space="preserve">without consciousness </w:t>
      </w:r>
      <w:r w:rsidRPr="00595213">
        <w:rPr>
          <w:rStyle w:val="TitleChar"/>
        </w:rPr>
        <w:t xml:space="preserve">(i.e., </w:t>
      </w:r>
      <w:r w:rsidRPr="0010782C">
        <w:rPr>
          <w:rStyle w:val="TitleChar"/>
          <w:highlight w:val="cyan"/>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TitleChar"/>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TitleChar"/>
        </w:rPr>
        <w:t xml:space="preserve">and </w:t>
      </w:r>
      <w:r w:rsidRPr="0010782C">
        <w:rPr>
          <w:rStyle w:val="TitleChar"/>
          <w:highlight w:val="cyan"/>
        </w:rPr>
        <w:t>only in living</w:t>
      </w:r>
      <w:r w:rsidRPr="00595213">
        <w:rPr>
          <w:rStyle w:val="TitleChar"/>
        </w:rPr>
        <w:t xml:space="preserve">, </w:t>
      </w:r>
      <w:r w:rsidRPr="0010782C">
        <w:rPr>
          <w:rStyle w:val="TitleChar"/>
          <w:highlight w:val="cyan"/>
        </w:rPr>
        <w:t xml:space="preserve">therefore, a priori, life ought to be </w:t>
      </w:r>
      <w:r w:rsidRPr="007D10EC">
        <w:rPr>
          <w:rStyle w:val="TitleChar"/>
        </w:rPr>
        <w:t xml:space="preserve">continuously (and </w:t>
      </w:r>
      <w:r w:rsidRPr="0010782C">
        <w:rPr>
          <w:rStyle w:val="TitleChar"/>
          <w:highlight w:val="cyan"/>
        </w:rPr>
        <w:t xml:space="preserve">indefinitely) pursued at least for the sake of preserving the possibility of finding </w:t>
      </w:r>
      <w:r w:rsidRPr="007D10EC">
        <w:rPr>
          <w:rStyle w:val="TitleChar"/>
        </w:rPr>
        <w:t>that</w:t>
      </w:r>
      <w:r w:rsidRPr="0010782C">
        <w:rPr>
          <w:rStyle w:val="TitleChar"/>
          <w:highlight w:val="cyan"/>
        </w:rPr>
        <w:t xml:space="preserve">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10782C">
        <w:rPr>
          <w:rStyle w:val="TitleChar"/>
          <w:highlight w:val="cyan"/>
        </w:rPr>
        <w:t xml:space="preserve">the fact that we </w:t>
      </w:r>
      <w:r w:rsidRPr="00595213">
        <w:rPr>
          <w:rStyle w:val="TitleChar"/>
        </w:rPr>
        <w:t xml:space="preserve">already </w:t>
      </w:r>
      <w:r w:rsidRPr="0010782C">
        <w:rPr>
          <w:rStyle w:val="TitleChar"/>
          <w:highlight w:val="cyan"/>
        </w:rPr>
        <w:t>have some (subjective) desire for life shows life to have some (objective) value</w:t>
      </w:r>
      <w:r w:rsidRPr="00595213">
        <w:rPr>
          <w:rStyle w:val="TitleChar"/>
        </w:rPr>
        <w:t>.</w:t>
      </w:r>
      <w:r w:rsidRPr="00595213">
        <w:t xml:space="preserve"> </w:t>
      </w:r>
      <w:r w:rsidRPr="00595213">
        <w:rPr>
          <w:sz w:val="16"/>
          <w:szCs w:val="16"/>
        </w:rPr>
        <w:t xml:space="preserve">But, if that is the most we can say, then it seems our enterprise of justification was quite superficial, and the subjective/objective </w:t>
      </w:r>
      <w:proofErr w:type="gramStart"/>
      <w:r w:rsidRPr="00595213">
        <w:rPr>
          <w:sz w:val="16"/>
          <w:szCs w:val="16"/>
        </w:rPr>
        <w:t>distinction</w:t>
      </w:r>
      <w:proofErr w:type="gramEnd"/>
      <w:r w:rsidRPr="00595213">
        <w:rPr>
          <w:sz w:val="16"/>
          <w:szCs w:val="16"/>
        </w:rPr>
        <w:t xml:space="preserve"> was useless—for all we have really done is highlight the correspondence between value and desire. Perhaps, our inquiry should be a bit more complex.</w:t>
      </w:r>
    </w:p>
    <w:p w:rsidR="008B5263" w:rsidRPr="00595213" w:rsidRDefault="008B5263" w:rsidP="008B5263"/>
    <w:p w:rsidR="008B5263" w:rsidRPr="00595213" w:rsidRDefault="008B5263" w:rsidP="008B5263"/>
    <w:p w:rsidR="008B5263" w:rsidRPr="00595213" w:rsidRDefault="008B5263" w:rsidP="008B5263">
      <w:pPr>
        <w:pStyle w:val="Heading4"/>
        <w:rPr>
          <w:sz w:val="28"/>
        </w:rPr>
      </w:pPr>
      <w:r w:rsidRPr="00595213">
        <w:rPr>
          <w:sz w:val="28"/>
        </w:rPr>
        <w:t>Existence precedes the ability to ascribe value [and respect the other]</w:t>
      </w:r>
    </w:p>
    <w:p w:rsidR="008B5263" w:rsidRPr="00595213" w:rsidRDefault="008B5263" w:rsidP="008B5263">
      <w:r w:rsidRPr="00595213">
        <w:t xml:space="preserve">Paul </w:t>
      </w:r>
      <w:proofErr w:type="spellStart"/>
      <w:r w:rsidRPr="00595213">
        <w:rPr>
          <w:rStyle w:val="StyleStyleBold12pt"/>
          <w:sz w:val="28"/>
        </w:rPr>
        <w:t>Wapner</w:t>
      </w:r>
      <w:proofErr w:type="spellEnd"/>
      <w:r w:rsidRPr="00595213">
        <w:rPr>
          <w:rStyle w:val="StyleStyleBold12pt"/>
          <w:sz w:val="28"/>
        </w:rPr>
        <w:t>. 2003.</w:t>
      </w:r>
      <w:r w:rsidRPr="00595213">
        <w:t xml:space="preserve"> Associate Prof. and Dir. Global </w:t>
      </w:r>
      <w:proofErr w:type="spellStart"/>
      <w:r w:rsidRPr="00595213">
        <w:t>Env’t</w:t>
      </w:r>
      <w:proofErr w:type="spellEnd"/>
      <w:r w:rsidRPr="00595213">
        <w:t xml:space="preserve">. </w:t>
      </w:r>
      <w:proofErr w:type="gramStart"/>
      <w:r w:rsidRPr="00595213">
        <w:t xml:space="preserve">Policy </w:t>
      </w:r>
      <w:proofErr w:type="spellStart"/>
      <w:r w:rsidRPr="00595213">
        <w:t>Prog</w:t>
      </w:r>
      <w:proofErr w:type="spellEnd"/>
      <w:r w:rsidRPr="00595213">
        <w:t>.</w:t>
      </w:r>
      <w:proofErr w:type="gramEnd"/>
      <w:r w:rsidRPr="00595213">
        <w:t xml:space="preserve"> – American U., Dissent, “Leftist criticism of “nature””, Winter, 50:1.</w:t>
      </w:r>
    </w:p>
    <w:p w:rsidR="008B5263" w:rsidRPr="00595213" w:rsidRDefault="008B5263" w:rsidP="008B5263">
      <w:pPr>
        <w:rPr>
          <w:sz w:val="16"/>
          <w:szCs w:val="16"/>
        </w:rPr>
      </w:pPr>
      <w:r w:rsidRPr="00595213">
        <w:rPr>
          <w:sz w:val="16"/>
          <w:szCs w:val="16"/>
        </w:rPr>
        <w:t>All attempts to listen to nature are social constructions--except one</w:t>
      </w:r>
      <w:r w:rsidRPr="00595213">
        <w:t xml:space="preserve">. </w:t>
      </w:r>
      <w:r w:rsidRPr="00595213">
        <w:rPr>
          <w:rStyle w:val="TitleChar"/>
        </w:rPr>
        <w:t>Even the most radical postmodernist must acknowledge the distinction between physical existence and nonexistence</w:t>
      </w:r>
      <w:r w:rsidRPr="00595213">
        <w:t xml:space="preserve">. </w:t>
      </w:r>
      <w:r w:rsidRPr="00595213">
        <w:rPr>
          <w:sz w:val="16"/>
          <w:szCs w:val="16"/>
        </w:rPr>
        <w:t>As I have said, postmodernists accept that there is a physical substratum to the phenomenal world even if they argue about the different meanings we ascribe to it. This acknowledgment of physical existence is crucial.</w:t>
      </w:r>
      <w:r w:rsidRPr="00595213">
        <w:t xml:space="preserve"> </w:t>
      </w:r>
      <w:r w:rsidRPr="00595213">
        <w:rPr>
          <w:rStyle w:val="TitleChar"/>
        </w:rPr>
        <w:t>We can't ascribe meaning to that which doesn't appear</w:t>
      </w:r>
      <w:r w:rsidRPr="0010782C">
        <w:rPr>
          <w:rStyle w:val="TitleChar"/>
          <w:highlight w:val="cyan"/>
        </w:rPr>
        <w:t>. What doesn't exist can manifest no character</w:t>
      </w:r>
      <w:r w:rsidRPr="0010782C">
        <w:rPr>
          <w:highlight w:val="cyan"/>
        </w:rPr>
        <w:t>.</w:t>
      </w:r>
      <w:r w:rsidRPr="00595213">
        <w:t xml:space="preserve"> </w:t>
      </w:r>
      <w:r w:rsidRPr="00595213">
        <w:rPr>
          <w:sz w:val="16"/>
          <w:szCs w:val="16"/>
        </w:rPr>
        <w:t>Put differently, yes, the postmodernist should rightly worry about interpreting nature's expressions. And all of us should be wary of those who claim to speak on nature's behalf (including environmentalists who do that). But we need not doubt the simple idea that</w:t>
      </w:r>
      <w:r w:rsidRPr="00595213">
        <w:t xml:space="preserve"> </w:t>
      </w:r>
      <w:r w:rsidRPr="0010782C">
        <w:rPr>
          <w:rStyle w:val="TitleChar"/>
          <w:highlight w:val="cyan"/>
        </w:rPr>
        <w:t>a prerequisite of expression is existence</w:t>
      </w:r>
      <w:r w:rsidRPr="00595213">
        <w:t xml:space="preserve">. </w:t>
      </w:r>
      <w:r w:rsidRPr="00595213">
        <w:rPr>
          <w:sz w:val="16"/>
          <w:szCs w:val="16"/>
        </w:rPr>
        <w:t>This in turn suggests that</w:t>
      </w:r>
      <w:r w:rsidRPr="00595213">
        <w:t xml:space="preserve"> </w:t>
      </w:r>
      <w:r w:rsidRPr="0010782C">
        <w:rPr>
          <w:rStyle w:val="TitleChar"/>
          <w:highlight w:val="cyan"/>
        </w:rPr>
        <w:t>preserving the nonhuman world</w:t>
      </w:r>
      <w:r w:rsidRPr="00595213">
        <w:rPr>
          <w:rStyle w:val="TitleChar"/>
        </w:rPr>
        <w:t>-in all its diverse embodiments-</w:t>
      </w:r>
      <w:r w:rsidRPr="0010782C">
        <w:rPr>
          <w:rStyle w:val="TitleChar"/>
          <w:highlight w:val="cyan"/>
        </w:rPr>
        <w:t>must be seen</w:t>
      </w:r>
      <w:r w:rsidRPr="0010782C">
        <w:rPr>
          <w:highlight w:val="cyan"/>
        </w:rPr>
        <w:t xml:space="preserve"> </w:t>
      </w:r>
      <w:r w:rsidRPr="00595213">
        <w:rPr>
          <w:sz w:val="16"/>
          <w:szCs w:val="16"/>
        </w:rPr>
        <w:t>by eco-critics</w:t>
      </w:r>
      <w:r w:rsidRPr="00595213">
        <w:t xml:space="preserve"> </w:t>
      </w:r>
      <w:r w:rsidRPr="0010782C">
        <w:rPr>
          <w:rStyle w:val="TitleChar"/>
          <w:highlight w:val="cyan"/>
        </w:rPr>
        <w:t>as a fundamental good</w:t>
      </w:r>
      <w:r w:rsidRPr="00595213">
        <w:t xml:space="preserve">. </w:t>
      </w:r>
      <w:r w:rsidRPr="00595213">
        <w:rPr>
          <w:sz w:val="16"/>
          <w:szCs w:val="16"/>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w:t>
      </w:r>
      <w:r w:rsidRPr="00595213">
        <w:rPr>
          <w:sz w:val="16"/>
          <w:szCs w:val="16"/>
        </w:rPr>
        <w:lastRenderedPageBreak/>
        <w:t xml:space="preserve">above the individual contexts of human experience. Such a value would present itself as a metanarrative and, as Jean Francois </w:t>
      </w:r>
      <w:proofErr w:type="spellStart"/>
      <w:r w:rsidRPr="00595213">
        <w:rPr>
          <w:sz w:val="16"/>
          <w:szCs w:val="16"/>
        </w:rPr>
        <w:t>Lyotard</w:t>
      </w:r>
      <w:proofErr w:type="spellEnd"/>
      <w:r w:rsidRPr="00595213">
        <w:rPr>
          <w:sz w:val="16"/>
          <w:szCs w:val="16"/>
        </w:rPr>
        <w:t xml:space="preserve"> has </w:t>
      </w:r>
      <w:proofErr w:type="gramStart"/>
      <w:r w:rsidRPr="00595213">
        <w:rPr>
          <w:sz w:val="16"/>
          <w:szCs w:val="16"/>
        </w:rPr>
        <w:t>explained,</w:t>
      </w:r>
      <w:proofErr w:type="gramEnd"/>
      <w:r w:rsidRPr="00595213">
        <w:rPr>
          <w:sz w:val="16"/>
          <w:szCs w:val="16"/>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10782C">
        <w:rPr>
          <w:rStyle w:val="TitleChar"/>
          <w:highlight w:val="cyan"/>
        </w:rPr>
        <w:t>respect must involve ensuring that the "other" actually continues to exist</w:t>
      </w:r>
      <w:r w:rsidRPr="00595213">
        <w:t xml:space="preserve">. </w:t>
      </w:r>
      <w:r w:rsidRPr="00595213">
        <w:rPr>
          <w:sz w:val="16"/>
          <w:szCs w:val="16"/>
        </w:rPr>
        <w:t>In our day and age,</w:t>
      </w:r>
      <w:r w:rsidRPr="00595213">
        <w:t xml:space="preserve"> </w:t>
      </w:r>
      <w:r w:rsidRPr="00595213">
        <w:rPr>
          <w:rStyle w:val="TitleChar"/>
        </w:rPr>
        <w:t>this requires us to take responsibility for protecting the actuality of the nonhuman</w:t>
      </w:r>
      <w:r w:rsidRPr="00595213">
        <w:rPr>
          <w:sz w:val="16"/>
          <w:szCs w:val="16"/>
        </w:rPr>
        <w:t>. Instead, however, we are running roughshod over the earth's diversity of plants, animals, and ecosystems. Postmodern critics should find this particularly disturbing. If they don't, they deny their own intellectual insights and compromise their fundamental moral commitment.</w:t>
      </w:r>
    </w:p>
    <w:p w:rsidR="008B5263" w:rsidRPr="00595213" w:rsidRDefault="008B5263" w:rsidP="008B5263"/>
    <w:p w:rsidR="008B5263" w:rsidRPr="00595213" w:rsidRDefault="008B5263" w:rsidP="008B5263"/>
    <w:p w:rsidR="008B5263" w:rsidRPr="00FA6A58" w:rsidRDefault="008B5263" w:rsidP="008B5263">
      <w:pPr>
        <w:pStyle w:val="Heading4"/>
        <w:rPr>
          <w:rFonts w:ascii="Times" w:hAnsi="Times"/>
        </w:rPr>
      </w:pPr>
      <w:r w:rsidRPr="00FA6A58">
        <w:rPr>
          <w:rFonts w:ascii="Times" w:hAnsi="Times"/>
        </w:rPr>
        <w:t>Give people the choice to live</w:t>
      </w:r>
    </w:p>
    <w:p w:rsidR="008B5263" w:rsidRPr="00FA6A58" w:rsidRDefault="008B5263" w:rsidP="008B5263">
      <w:pPr>
        <w:rPr>
          <w:rStyle w:val="cardtextChar"/>
          <w:rFonts w:ascii="Times" w:eastAsiaTheme="minorHAnsi" w:hAnsi="Times"/>
        </w:rPr>
      </w:pPr>
      <w:r w:rsidRPr="00FA6A58">
        <w:rPr>
          <w:rStyle w:val="StyleStyleBold12pt"/>
          <w:rFonts w:ascii="Times" w:hAnsi="Times"/>
        </w:rPr>
        <w:t>Paterson 3</w:t>
      </w:r>
      <w:r w:rsidRPr="00FA6A58">
        <w:rPr>
          <w:rFonts w:ascii="Times" w:hAnsi="Times"/>
        </w:rPr>
        <w:t xml:space="preserve"> Craig, Department of Philosophy, Providence College, Rhode Island “A Life Not Worth Living?”, Studies in Christian Ethics,</w:t>
      </w:r>
      <w:r w:rsidRPr="00FA6A58">
        <w:rPr>
          <w:rStyle w:val="cardtextChar"/>
          <w:rFonts w:ascii="Times" w:eastAsiaTheme="minorHAnsi" w:hAnsi="Times"/>
        </w:rPr>
        <w:t xml:space="preserve"> </w:t>
      </w:r>
      <w:hyperlink r:id="rId10" w:history="1">
        <w:r w:rsidRPr="00FA6A58">
          <w:rPr>
            <w:rStyle w:val="cardtextChar"/>
            <w:rFonts w:ascii="Times" w:eastAsiaTheme="minorHAnsi" w:hAnsi="Times"/>
          </w:rPr>
          <w:t>http://sce.sagepub.com</w:t>
        </w:r>
      </w:hyperlink>
    </w:p>
    <w:p w:rsidR="008B5263" w:rsidRPr="00FA6A58" w:rsidRDefault="008B5263" w:rsidP="008B5263">
      <w:pPr>
        <w:rPr>
          <w:rFonts w:ascii="Times" w:hAnsi="Times"/>
        </w:rPr>
      </w:pPr>
    </w:p>
    <w:p w:rsidR="008B5263" w:rsidRDefault="008B5263" w:rsidP="008B5263">
      <w:pPr>
        <w:pStyle w:val="cardtext"/>
        <w:ind w:left="-90"/>
        <w:rPr>
          <w:rFonts w:ascii="Times" w:hAnsi="Times"/>
          <w:sz w:val="16"/>
        </w:rPr>
      </w:pPr>
      <w:r w:rsidRPr="0010782C">
        <w:rPr>
          <w:rFonts w:ascii="Times" w:hAnsi="Times"/>
          <w:highlight w:val="cyan"/>
          <w:u w:val="single"/>
        </w:rPr>
        <w:t xml:space="preserve">In determining whether </w:t>
      </w:r>
      <w:r w:rsidRPr="00FA6A58">
        <w:rPr>
          <w:rFonts w:ascii="Times" w:hAnsi="Times"/>
          <w:u w:val="single"/>
        </w:rPr>
        <w:t xml:space="preserve">a </w:t>
      </w:r>
      <w:r w:rsidRPr="0010782C">
        <w:rPr>
          <w:rFonts w:ascii="Times" w:hAnsi="Times"/>
          <w:highlight w:val="cyan"/>
          <w:u w:val="single"/>
        </w:rPr>
        <w:t xml:space="preserve">life is worth living </w:t>
      </w:r>
      <w:r w:rsidRPr="00FA6A58">
        <w:rPr>
          <w:rFonts w:ascii="Times" w:hAnsi="Times"/>
          <w:u w:val="single"/>
        </w:rPr>
        <w:t xml:space="preserve">or not, </w:t>
      </w:r>
      <w:r w:rsidRPr="0010782C">
        <w:rPr>
          <w:rFonts w:ascii="Times" w:hAnsi="Times"/>
          <w:b/>
          <w:highlight w:val="cyan"/>
          <w:u w:val="single"/>
        </w:rPr>
        <w:t>attention should be focused upon an array of ‘interests’</w:t>
      </w:r>
      <w:r w:rsidRPr="00FA6A58">
        <w:rPr>
          <w:rFonts w:ascii="Times" w:hAnsi="Times"/>
          <w:b/>
          <w:u w:val="single"/>
        </w:rPr>
        <w:t xml:space="preserve"> of the person</w:t>
      </w:r>
      <w:r w:rsidRPr="00FA6A58">
        <w:rPr>
          <w:rFonts w:ascii="Times" w:hAnsi="Times"/>
          <w:sz w:val="16"/>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10782C">
        <w:rPr>
          <w:rFonts w:ascii="Times" w:hAnsi="Times"/>
          <w:highlight w:val="cyan"/>
          <w:u w:val="single"/>
        </w:rPr>
        <w:t>Different patients</w:t>
      </w:r>
      <w:r w:rsidRPr="00FA6A58">
        <w:rPr>
          <w:rFonts w:ascii="Times" w:hAnsi="Times"/>
          <w:u w:val="single"/>
        </w:rPr>
        <w:t xml:space="preserve"> </w:t>
      </w:r>
      <w:r w:rsidRPr="0010782C">
        <w:rPr>
          <w:rFonts w:ascii="Times" w:hAnsi="Times"/>
          <w:highlight w:val="cyan"/>
          <w:u w:val="single"/>
        </w:rPr>
        <w:t>may</w:t>
      </w:r>
      <w:r w:rsidRPr="00FA6A58">
        <w:rPr>
          <w:rFonts w:ascii="Times" w:hAnsi="Times"/>
          <w:u w:val="single"/>
        </w:rPr>
        <w:t xml:space="preserve"> well </w:t>
      </w:r>
      <w:r w:rsidRPr="0010782C">
        <w:rPr>
          <w:rFonts w:ascii="Times" w:hAnsi="Times"/>
          <w:highlight w:val="cyan"/>
          <w:u w:val="single"/>
        </w:rPr>
        <w:t>decide differently</w:t>
      </w:r>
      <w:r w:rsidRPr="00FA6A58">
        <w:rPr>
          <w:rFonts w:ascii="Times" w:hAnsi="Times"/>
          <w:sz w:val="16"/>
        </w:rPr>
        <w:t xml:space="preserve">. </w:t>
      </w:r>
      <w:r w:rsidRPr="0010782C">
        <w:rPr>
          <w:rStyle w:val="Emphasis"/>
          <w:rFonts w:ascii="Times" w:eastAsiaTheme="majorEastAsia" w:hAnsi="Times"/>
          <w:highlight w:val="cyan"/>
        </w:rPr>
        <w:t>That is the prerogative</w:t>
      </w:r>
      <w:r w:rsidRPr="00FA6A58">
        <w:rPr>
          <w:rStyle w:val="Emphasis"/>
          <w:rFonts w:ascii="Times" w:eastAsiaTheme="majorEastAsia" w:hAnsi="Times"/>
        </w:rPr>
        <w:t xml:space="preserve"> </w:t>
      </w:r>
      <w:r w:rsidRPr="0010782C">
        <w:rPr>
          <w:rStyle w:val="Emphasis"/>
          <w:rFonts w:ascii="Times" w:eastAsiaTheme="majorEastAsia" w:hAnsi="Times"/>
          <w:highlight w:val="cyan"/>
        </w:rPr>
        <w:t>of the patient</w:t>
      </w:r>
      <w:r w:rsidRPr="00FA6A58">
        <w:rPr>
          <w:rFonts w:ascii="Times" w:hAnsi="Times"/>
          <w:u w:val="single"/>
        </w:rPr>
        <w:t>,</w:t>
      </w:r>
      <w:r w:rsidRPr="00FA6A58">
        <w:rPr>
          <w:rFonts w:ascii="Times" w:hAnsi="Times"/>
          <w:sz w:val="16"/>
        </w:rPr>
        <w:t xml:space="preserve"> for the only unpalatable alternative is to force a patient to stay alive. For Harris, </w:t>
      </w:r>
      <w:r w:rsidRPr="00FA6A58">
        <w:rPr>
          <w:rFonts w:ascii="Times" w:hAnsi="Times"/>
          <w:u w:val="single"/>
        </w:rPr>
        <w:t xml:space="preserve">life can be judged valuable or not when the person assessing his or her own life determines it to be so. </w:t>
      </w:r>
      <w:r w:rsidRPr="0010782C">
        <w:rPr>
          <w:rStyle w:val="Box"/>
          <w:rFonts w:ascii="Times" w:hAnsi="Times"/>
          <w:highlight w:val="cyan"/>
        </w:rPr>
        <w:t>If a person values his or her own life, then that life is valuable</w:t>
      </w:r>
      <w:r w:rsidRPr="0010782C">
        <w:rPr>
          <w:rFonts w:ascii="Times" w:hAnsi="Times"/>
          <w:b/>
          <w:highlight w:val="cyan"/>
          <w:u w:val="single"/>
        </w:rPr>
        <w:t>, precisely to the extent that he or she values it</w:t>
      </w:r>
      <w:r w:rsidRPr="0010782C">
        <w:rPr>
          <w:rFonts w:ascii="Times" w:hAnsi="Times"/>
          <w:sz w:val="16"/>
          <w:highlight w:val="cyan"/>
        </w:rPr>
        <w:t>.</w:t>
      </w:r>
      <w:r w:rsidRPr="00FA6A58">
        <w:rPr>
          <w:rFonts w:ascii="Times" w:hAnsi="Times"/>
          <w:sz w:val="16"/>
        </w:rPr>
        <w:t xml:space="preserve"> Without any real capacity to value, there can be no value. As Harris states, ‘. . . the value of our lives is the value we give to our lives’. </w:t>
      </w:r>
      <w:r w:rsidRPr="0010782C">
        <w:rPr>
          <w:rFonts w:ascii="Times" w:hAnsi="Times"/>
          <w:highlight w:val="cyan"/>
          <w:u w:val="single"/>
        </w:rPr>
        <w:t xml:space="preserve">It follows that the </w:t>
      </w:r>
      <w:r w:rsidRPr="0010782C">
        <w:rPr>
          <w:rStyle w:val="Box"/>
          <w:rFonts w:ascii="Times" w:hAnsi="Times"/>
          <w:highlight w:val="cyan"/>
        </w:rPr>
        <w:t>primary injustice</w:t>
      </w:r>
      <w:r w:rsidRPr="00FA6A58">
        <w:rPr>
          <w:rFonts w:ascii="Times" w:hAnsi="Times"/>
          <w:sz w:val="16"/>
        </w:rPr>
        <w:t xml:space="preserve"> done to a </w:t>
      </w:r>
      <w:r w:rsidRPr="0010782C">
        <w:rPr>
          <w:rFonts w:ascii="Times" w:hAnsi="Times"/>
          <w:highlight w:val="cyan"/>
          <w:u w:val="single"/>
        </w:rPr>
        <w:t xml:space="preserve">person is to </w:t>
      </w:r>
      <w:r w:rsidRPr="0010782C">
        <w:rPr>
          <w:rStyle w:val="Box"/>
          <w:rFonts w:ascii="Times" w:hAnsi="Times"/>
          <w:highlight w:val="cyan"/>
        </w:rPr>
        <w:t>deprive the person of a life he or she may think valuable</w:t>
      </w:r>
      <w:r w:rsidRPr="00FA6A58">
        <w:rPr>
          <w:rFonts w:ascii="Times" w:hAnsi="Times"/>
          <w:sz w:val="16"/>
        </w:rPr>
        <w:t>. Objectivity in the value of human life, for Harris, essentially becomes one of negative classification (ruling certain people out of consideration for value), allied positively to</w:t>
      </w:r>
      <w:r w:rsidRPr="00FA6A58">
        <w:rPr>
          <w:rFonts w:ascii="Times" w:hAnsi="Times"/>
          <w:u w:val="single"/>
        </w:rPr>
        <w:t xml:space="preserve"> a broad range of</w:t>
      </w:r>
      <w:r w:rsidRPr="00FA6A58">
        <w:rPr>
          <w:rFonts w:ascii="Times" w:hAnsi="Times"/>
          <w:sz w:val="16"/>
        </w:rPr>
        <w:t xml:space="preserve"> ‘critical interests’; </w:t>
      </w:r>
      <w:r w:rsidRPr="00FA6A58">
        <w:rPr>
          <w:rFonts w:ascii="Times" w:hAnsi="Times"/>
          <w:u w:val="single"/>
        </w:rPr>
        <w:t>interests</w:t>
      </w:r>
      <w:r w:rsidRPr="00FA6A58">
        <w:rPr>
          <w:rFonts w:ascii="Times" w:hAnsi="Times"/>
          <w:sz w:val="16"/>
        </w:rPr>
        <w:t xml:space="preserve"> worthy of pursuing — </w:t>
      </w:r>
      <w:r w:rsidRPr="0010782C">
        <w:rPr>
          <w:rFonts w:ascii="Times" w:hAnsi="Times"/>
          <w:b/>
          <w:highlight w:val="cyan"/>
          <w:u w:val="single"/>
        </w:rPr>
        <w:t>friendships, family, life goals</w:t>
      </w:r>
      <w:r w:rsidRPr="00FA6A58">
        <w:rPr>
          <w:rFonts w:ascii="Times" w:hAnsi="Times"/>
          <w:b/>
          <w:u w:val="single"/>
        </w:rPr>
        <w:t>, etc</w:t>
      </w:r>
      <w:r w:rsidRPr="00FA6A58">
        <w:rPr>
          <w:rFonts w:ascii="Times" w:hAnsi="Times"/>
          <w:u w:val="single"/>
        </w:rPr>
        <w:t xml:space="preserve">. </w:t>
      </w:r>
      <w:r w:rsidRPr="00FA6A58">
        <w:rPr>
          <w:rFonts w:ascii="Times" w:hAnsi="Times"/>
          <w:sz w:val="16"/>
        </w:rPr>
        <w:t xml:space="preserve">— </w:t>
      </w:r>
      <w:r w:rsidRPr="0010782C">
        <w:rPr>
          <w:rFonts w:ascii="Times" w:hAnsi="Times"/>
          <w:sz w:val="16"/>
          <w:highlight w:val="cyan"/>
        </w:rPr>
        <w:t xml:space="preserve">which </w:t>
      </w:r>
      <w:r w:rsidRPr="0010782C">
        <w:rPr>
          <w:rFonts w:ascii="Times" w:hAnsi="Times"/>
          <w:highlight w:val="cyan"/>
          <w:u w:val="single"/>
        </w:rPr>
        <w:t>are subjected</w:t>
      </w:r>
      <w:r w:rsidRPr="00FA6A58">
        <w:rPr>
          <w:rFonts w:ascii="Times" w:hAnsi="Times"/>
          <w:u w:val="single"/>
        </w:rPr>
        <w:t xml:space="preserve"> </w:t>
      </w:r>
      <w:r w:rsidRPr="0010782C">
        <w:rPr>
          <w:rFonts w:ascii="Times" w:hAnsi="Times"/>
          <w:highlight w:val="cyan"/>
          <w:u w:val="single"/>
        </w:rPr>
        <w:t>to</w:t>
      </w:r>
      <w:r w:rsidRPr="00FA6A58">
        <w:rPr>
          <w:rFonts w:ascii="Times" w:hAnsi="Times"/>
          <w:sz w:val="16"/>
        </w:rPr>
        <w:t xml:space="preserve"> de facto </w:t>
      </w:r>
      <w:r w:rsidRPr="0010782C">
        <w:rPr>
          <w:rFonts w:ascii="Times" w:hAnsi="Times"/>
          <w:b/>
          <w:highlight w:val="cyan"/>
          <w:u w:val="single"/>
        </w:rPr>
        <w:t>self-assessment</w:t>
      </w:r>
      <w:r w:rsidRPr="0010782C">
        <w:rPr>
          <w:rFonts w:ascii="Times" w:hAnsi="Times"/>
          <w:sz w:val="16"/>
          <w:highlight w:val="cyan"/>
        </w:rPr>
        <w:t xml:space="preserve"> </w:t>
      </w:r>
      <w:r w:rsidRPr="0010782C">
        <w:rPr>
          <w:rFonts w:ascii="Times" w:hAnsi="Times"/>
          <w:highlight w:val="cyan"/>
          <w:u w:val="single"/>
        </w:rPr>
        <w:t>for</w:t>
      </w:r>
      <w:r w:rsidRPr="00FA6A58">
        <w:rPr>
          <w:rFonts w:ascii="Times" w:hAnsi="Times"/>
          <w:u w:val="single"/>
        </w:rPr>
        <w:t xml:space="preserve"> the </w:t>
      </w:r>
      <w:r w:rsidRPr="0010782C">
        <w:rPr>
          <w:rFonts w:ascii="Times" w:hAnsi="Times"/>
          <w:highlight w:val="cyan"/>
          <w:u w:val="single"/>
        </w:rPr>
        <w:t>further determination of meaningful valu</w:t>
      </w:r>
      <w:r w:rsidRPr="00FA6A58">
        <w:rPr>
          <w:rFonts w:ascii="Times" w:hAnsi="Times"/>
          <w:u w:val="single"/>
        </w:rPr>
        <w:t xml:space="preserve">e. </w:t>
      </w:r>
      <w:r w:rsidRPr="00FA6A58">
        <w:rPr>
          <w:rFonts w:ascii="Times" w:hAnsi="Times"/>
          <w:sz w:val="16"/>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8B5263" w:rsidRDefault="008B5263" w:rsidP="008B5263">
      <w:pPr>
        <w:pStyle w:val="cardtext"/>
        <w:ind w:left="-90"/>
        <w:rPr>
          <w:rFonts w:ascii="Times" w:hAnsi="Times"/>
          <w:sz w:val="16"/>
        </w:rPr>
      </w:pPr>
    </w:p>
    <w:p w:rsidR="008B5263" w:rsidRPr="00FA6A58" w:rsidRDefault="008B5263" w:rsidP="008B5263">
      <w:pPr>
        <w:pStyle w:val="cardtext"/>
        <w:ind w:left="-90"/>
        <w:rPr>
          <w:rFonts w:ascii="Times" w:hAnsi="Times"/>
          <w:sz w:val="16"/>
        </w:rPr>
      </w:pPr>
    </w:p>
    <w:p w:rsidR="008B5263" w:rsidRPr="00FA6A58" w:rsidRDefault="008B5263" w:rsidP="008B5263">
      <w:pPr>
        <w:rPr>
          <w:rFonts w:ascii="Times" w:hAnsi="Times"/>
        </w:rPr>
      </w:pPr>
    </w:p>
    <w:p w:rsidR="0025460D" w:rsidRDefault="0025460D" w:rsidP="008B5263">
      <w:pPr>
        <w:pStyle w:val="Heading3"/>
      </w:pPr>
    </w:p>
    <w:p w:rsidR="0025460D" w:rsidRDefault="0025460D" w:rsidP="0025460D">
      <w:pPr>
        <w:pStyle w:val="Heading1"/>
      </w:pPr>
      <w:r>
        <w:lastRenderedPageBreak/>
        <w:t>T</w:t>
      </w:r>
    </w:p>
    <w:p w:rsidR="008B5263" w:rsidRDefault="008B5263" w:rsidP="008B5263">
      <w:pPr>
        <w:pStyle w:val="Heading3"/>
      </w:pPr>
      <w:r>
        <w:lastRenderedPageBreak/>
        <w:t xml:space="preserve">Must </w:t>
      </w:r>
      <w:proofErr w:type="gramStart"/>
      <w:r>
        <w:t>Prohibit</w:t>
      </w:r>
      <w:proofErr w:type="gramEnd"/>
      <w:r>
        <w:t xml:space="preserve"> 2NC overview</w:t>
      </w:r>
    </w:p>
    <w:p w:rsidR="008B5263" w:rsidRDefault="008B5263" w:rsidP="008B5263"/>
    <w:p w:rsidR="008B5263" w:rsidRDefault="008B5263" w:rsidP="008B5263">
      <w:pPr>
        <w:pStyle w:val="Heading4"/>
      </w:pPr>
      <w:r>
        <w:t xml:space="preserve">The </w:t>
      </w:r>
      <w:proofErr w:type="spellStart"/>
      <w:r>
        <w:t>aff</w:t>
      </w:r>
      <w:proofErr w:type="spellEnd"/>
      <w:r>
        <w:t xml:space="preserve"> must reduce restrictions.  It’s not a restriction if it doesn’t prohibit energy production.  </w:t>
      </w:r>
      <w:r w:rsidRPr="0059628E">
        <w:t xml:space="preserve">Extend our </w:t>
      </w:r>
      <w:r>
        <w:t>Hayden ’05</w:t>
      </w:r>
      <w:r w:rsidRPr="0059628E">
        <w:t xml:space="preserve"> and </w:t>
      </w:r>
      <w:proofErr w:type="spellStart"/>
      <w:r w:rsidRPr="0059628E">
        <w:t>Priebe</w:t>
      </w:r>
      <w:proofErr w:type="spellEnd"/>
      <w:r w:rsidRPr="0059628E">
        <w:t xml:space="preserve"> ’99 </w:t>
      </w:r>
      <w:proofErr w:type="spellStart"/>
      <w:proofErr w:type="gramStart"/>
      <w:r w:rsidRPr="0059628E">
        <w:t>ev</w:t>
      </w:r>
      <w:proofErr w:type="spellEnd"/>
      <w:proofErr w:type="gramEnd"/>
      <w:r w:rsidRPr="0059628E">
        <w:t>.</w:t>
      </w:r>
      <w:r>
        <w:t xml:space="preserve"> Restrictions are prohibitions on energy production. The </w:t>
      </w:r>
      <w:proofErr w:type="spellStart"/>
      <w:r>
        <w:t>aff</w:t>
      </w:r>
      <w:proofErr w:type="spellEnd"/>
      <w:r>
        <w:t xml:space="preserve"> reduces regulatory issues that hinder the energy industry—but those are NOT direct restrictions. The </w:t>
      </w:r>
      <w:proofErr w:type="spellStart"/>
      <w:r>
        <w:t>brightline</w:t>
      </w:r>
      <w:proofErr w:type="spellEnd"/>
      <w:r>
        <w:t xml:space="preserve"> test is easy—can an energy producer, if cost were no object, still produce energy with the restriction in place? If so, then it is NOT a restriction. Our </w:t>
      </w:r>
      <w:proofErr w:type="spellStart"/>
      <w:r>
        <w:t>interp</w:t>
      </w:r>
      <w:proofErr w:type="spellEnd"/>
      <w:r>
        <w:t xml:space="preserve"> offers the </w:t>
      </w:r>
      <w:proofErr w:type="spellStart"/>
      <w:r>
        <w:t>aff</w:t>
      </w:r>
      <w:proofErr w:type="spellEnd"/>
      <w:r>
        <w:t xml:space="preserve"> at least 5 to 7 mechanisms for every energy type.  Their </w:t>
      </w:r>
      <w:proofErr w:type="spellStart"/>
      <w:r>
        <w:t>interp</w:t>
      </w:r>
      <w:proofErr w:type="spellEnd"/>
      <w:r>
        <w:t xml:space="preserve"> justifies any </w:t>
      </w:r>
      <w:proofErr w:type="spellStart"/>
      <w:r>
        <w:t>aff</w:t>
      </w:r>
      <w:proofErr w:type="spellEnd"/>
      <w:r>
        <w:t xml:space="preserve"> that makes the energy industry more profitable—including streamlining the permitting process, reducing fees charged, or simplifying paperwork</w:t>
      </w:r>
    </w:p>
    <w:p w:rsidR="008B5263" w:rsidRDefault="008B5263" w:rsidP="008B5263"/>
    <w:p w:rsidR="008B5263" w:rsidRPr="00AD2869" w:rsidRDefault="008B5263" w:rsidP="008B5263">
      <w:pPr>
        <w:pStyle w:val="Heading4"/>
      </w:pPr>
      <w:r>
        <w:t>Pollution regulations not a restriction on energy production</w:t>
      </w:r>
    </w:p>
    <w:p w:rsidR="008B5263" w:rsidRDefault="008B5263" w:rsidP="008B5263">
      <w:proofErr w:type="spellStart"/>
      <w:r>
        <w:rPr>
          <w:rStyle w:val="StyleStyleBold12pt"/>
        </w:rPr>
        <w:t>Cryptodemocrat</w:t>
      </w:r>
      <w:proofErr w:type="spellEnd"/>
      <w:r>
        <w:rPr>
          <w:rStyle w:val="StyleStyleBold12pt"/>
        </w:rPr>
        <w:t xml:space="preserve"> 12 </w:t>
      </w:r>
      <w:r w:rsidRPr="00AD2869">
        <w:t>[</w:t>
      </w:r>
      <w:r w:rsidRPr="00325F83">
        <w:t>Computer programmer and aspiring inventor with math research interests. Sometime leftwing po</w:t>
      </w:r>
      <w:r>
        <w:t>litical activist, Op-EdNews.com contributor]</w:t>
      </w:r>
    </w:p>
    <w:p w:rsidR="008B5263" w:rsidRDefault="008B5263" w:rsidP="008B5263">
      <w:r>
        <w:t>("</w:t>
      </w:r>
      <w:r w:rsidRPr="00AD2869">
        <w:t>Equating restrictions on pollution with restrictions on energy production is a mistake</w:t>
      </w:r>
      <w:r>
        <w:t xml:space="preserve">." February 18, </w:t>
      </w:r>
      <w:r w:rsidRPr="00325F83">
        <w:t>http://www.democratsagainstunagenda21.com/1/post/2012/01/one-planet-one-vision-one-city-at-a-time.html</w:t>
      </w:r>
      <w:r>
        <w:t>)</w:t>
      </w:r>
    </w:p>
    <w:p w:rsidR="008B5263" w:rsidRDefault="008B5263" w:rsidP="008B5263">
      <w:pPr>
        <w:rPr>
          <w:b/>
          <w:u w:val="single"/>
        </w:rPr>
      </w:pPr>
    </w:p>
    <w:p w:rsidR="008B5263" w:rsidRDefault="008B5263" w:rsidP="008B5263">
      <w:r w:rsidRPr="00AD2869">
        <w:rPr>
          <w:b/>
          <w:u w:val="single"/>
        </w:rPr>
        <w:t>Equating restrictions on pollution with restrictions on energy production is a mistake. Increased energy production is critical for many reasons, but we can do it without polluting too much</w:t>
      </w:r>
      <w:r>
        <w:t xml:space="preserve"> -- ONLY IF-- the public insists that it be done cleanly, through government regulation. The hatred of socialism that lurks behind Rosa K's rhetoric is another mistake, and leads me to suspect that she has fallen victim to the Libertarian deception, which uses rhetoric about Liberty to bait the hook of fascist economics. Starving the Federal government of funds threatens breakup and balkanization of the country. Fetishizing private power to the point of eviscerating government frees the rich to enslave everyone else.</w:t>
      </w:r>
    </w:p>
    <w:p w:rsidR="008B5263" w:rsidRDefault="008B5263" w:rsidP="008B5263"/>
    <w:p w:rsidR="008B5263" w:rsidRDefault="008B5263" w:rsidP="008B5263">
      <w:pPr>
        <w:pStyle w:val="Heading4"/>
      </w:pPr>
      <w:r>
        <w:t>Regulations are not restrictions</w:t>
      </w:r>
    </w:p>
    <w:p w:rsidR="008B5263" w:rsidRPr="003D739C" w:rsidRDefault="008B5263" w:rsidP="008B5263">
      <w:pPr>
        <w:rPr>
          <w:rStyle w:val="StyleStyleBold12pt"/>
        </w:rPr>
      </w:pPr>
      <w:r w:rsidRPr="003D739C">
        <w:rPr>
          <w:rStyle w:val="StyleStyleBold12pt"/>
        </w:rPr>
        <w:t>Indian Supreme Court ‘78</w:t>
      </w:r>
    </w:p>
    <w:p w:rsidR="008B5263" w:rsidRDefault="008B5263" w:rsidP="008B5263">
      <w:r>
        <w:t>LILLY KURIAN V. SR. LEWINA &amp; ORS [1978] RD-SC 175 (15 September 1978) http://www.rishabhdara.com/sc/view.php?case=6688</w:t>
      </w:r>
    </w:p>
    <w:p w:rsidR="008B5263" w:rsidRDefault="008B5263" w:rsidP="008B5263"/>
    <w:p w:rsidR="008B5263" w:rsidRPr="003D739C" w:rsidRDefault="008B5263" w:rsidP="008B5263">
      <w:pPr>
        <w:rPr>
          <w:sz w:val="16"/>
        </w:rPr>
      </w:pPr>
      <w:r w:rsidRPr="003D739C">
        <w:rPr>
          <w:sz w:val="16"/>
        </w:rPr>
        <w:t>The fundamental freedom is to establish and to administer educational institutions : it is a right to establish and administer what are in truth educational institutions, institutions which cater to the educational needs of the citizens, or sections thereof.</w:t>
      </w:r>
      <w:r w:rsidRPr="003D739C">
        <w:rPr>
          <w:sz w:val="12"/>
        </w:rPr>
        <w:t>¶</w:t>
      </w:r>
      <w:r w:rsidRPr="003D739C">
        <w:rPr>
          <w:sz w:val="16"/>
        </w:rPr>
        <w:t xml:space="preserve"> </w:t>
      </w:r>
      <w:r w:rsidRPr="003D739C">
        <w:rPr>
          <w:rStyle w:val="StyleBoldUnderline"/>
        </w:rPr>
        <w:t>Regulation made in the</w:t>
      </w:r>
      <w:r w:rsidRPr="003D739C">
        <w:rPr>
          <w:sz w:val="16"/>
        </w:rPr>
        <w:t xml:space="preserve"> true </w:t>
      </w:r>
      <w:r w:rsidRPr="003D739C">
        <w:rPr>
          <w:rStyle w:val="StyleBoldUnderline"/>
        </w:rPr>
        <w:t>interests of efficiency of instruction, discipline, health, sanitation, morality, public order and the like may undoubtedly be Imposed</w:t>
      </w:r>
      <w:r w:rsidRPr="003D739C">
        <w:rPr>
          <w:sz w:val="16"/>
        </w:rPr>
        <w:t>.</w:t>
      </w:r>
      <w:r w:rsidRPr="003D739C">
        <w:rPr>
          <w:sz w:val="12"/>
        </w:rPr>
        <w:t>¶</w:t>
      </w:r>
      <w:r w:rsidRPr="003D739C">
        <w:rPr>
          <w:sz w:val="16"/>
        </w:rPr>
        <w:t xml:space="preserve"> </w:t>
      </w:r>
      <w:r w:rsidRPr="003D739C">
        <w:rPr>
          <w:rStyle w:val="StyleBoldUnderline"/>
        </w:rPr>
        <w:t>Such regulations are not restrictions on the substance of the r</w:t>
      </w:r>
      <w:r>
        <w:rPr>
          <w:rStyle w:val="StyleBoldUnderline"/>
        </w:rPr>
        <w:t>ight which is guaranteed; they secure</w:t>
      </w:r>
      <w:r w:rsidRPr="003D739C">
        <w:rPr>
          <w:rStyle w:val="StyleBoldUnderline"/>
        </w:rPr>
        <w:t xml:space="preserve"> the proper functioning of the institution</w:t>
      </w:r>
      <w:r w:rsidRPr="003D739C">
        <w:rPr>
          <w:sz w:val="16"/>
        </w:rPr>
        <w:t xml:space="preserve">, in matters educational." </w:t>
      </w:r>
      <w:proofErr w:type="gramStart"/>
      <w:r w:rsidRPr="003D739C">
        <w:rPr>
          <w:sz w:val="16"/>
        </w:rPr>
        <w:t xml:space="preserve">In Rev. Father W. </w:t>
      </w:r>
      <w:proofErr w:type="spellStart"/>
      <w:r w:rsidRPr="003D739C">
        <w:rPr>
          <w:sz w:val="16"/>
        </w:rPr>
        <w:t>Proost</w:t>
      </w:r>
      <w:proofErr w:type="spellEnd"/>
      <w:r w:rsidRPr="003D739C">
        <w:rPr>
          <w:sz w:val="16"/>
        </w:rPr>
        <w:t xml:space="preserve"> &amp; </w:t>
      </w:r>
      <w:proofErr w:type="spellStart"/>
      <w:r w:rsidRPr="003D739C">
        <w:rPr>
          <w:sz w:val="16"/>
        </w:rPr>
        <w:t>Ors</w:t>
      </w:r>
      <w:proofErr w:type="spellEnd"/>
      <w:r w:rsidRPr="003D739C">
        <w:rPr>
          <w:sz w:val="16"/>
        </w:rPr>
        <w:t>.</w:t>
      </w:r>
      <w:proofErr w:type="gramEnd"/>
      <w:r w:rsidRPr="003D739C">
        <w:rPr>
          <w:sz w:val="16"/>
        </w:rPr>
        <w:t xml:space="preserve"> v. The State of Bihar &amp; </w:t>
      </w:r>
      <w:proofErr w:type="spellStart"/>
      <w:r w:rsidRPr="003D739C">
        <w:rPr>
          <w:sz w:val="16"/>
        </w:rPr>
        <w:t>Ors</w:t>
      </w:r>
      <w:proofErr w:type="spellEnd"/>
      <w:r w:rsidRPr="003D739C">
        <w:rPr>
          <w:sz w:val="16"/>
        </w:rPr>
        <w:t xml:space="preserve">.(1) </w:t>
      </w:r>
      <w:proofErr w:type="spellStart"/>
      <w:r w:rsidRPr="003D739C">
        <w:rPr>
          <w:sz w:val="16"/>
        </w:rPr>
        <w:t>Hidayatullah</w:t>
      </w:r>
      <w:proofErr w:type="spellEnd"/>
      <w:r w:rsidRPr="003D739C">
        <w:rPr>
          <w:sz w:val="16"/>
        </w:rPr>
        <w:t xml:space="preserve"> C.J. while dealing with Articles 29(1) and 30(1), said :</w:t>
      </w:r>
      <w:r w:rsidRPr="003D739C">
        <w:rPr>
          <w:sz w:val="12"/>
        </w:rPr>
        <w:t>¶</w:t>
      </w:r>
      <w:r w:rsidRPr="003D739C">
        <w:rPr>
          <w:sz w:val="16"/>
        </w:rPr>
        <w:t xml:space="preserve"> "In our opinion, the width of Article 30(1) cannot be cut down by introducing in it considerations on which Art. 29(1) is based. The latter article is a general protection which is given to minorities to conserve their language, script or culture. The former is a special right to minorities to establish educational institutions of their choice. This choice is not limited to institution, seeking to conserve language, script or culture and the choice is not taken away if the minority community having established an educational institution of its choice also admits members of other communities. That is a circumstance irrelevant for the application of Article 30(1) since no such limitation is expressed and none can be implied, although it is possible that they may meet in a given case." Incidentally, in dealing with the right under Article 30(1) and the extent of the State's power of regulatory control of such right, this Court in State of Kerala v. V.</w:t>
      </w:r>
    </w:p>
    <w:p w:rsidR="008B5263" w:rsidRPr="008B5263" w:rsidRDefault="008B5263" w:rsidP="008B5263"/>
    <w:p w:rsidR="008B5263" w:rsidRDefault="008B5263" w:rsidP="008B5263">
      <w:pPr>
        <w:rPr>
          <w:rStyle w:val="StyleStyleBold12pt"/>
        </w:rPr>
      </w:pPr>
    </w:p>
    <w:p w:rsidR="008B5263" w:rsidRPr="00BA3BED" w:rsidRDefault="008B5263" w:rsidP="008B5263">
      <w:pPr>
        <w:pStyle w:val="Heading3"/>
      </w:pPr>
      <w:r>
        <w:lastRenderedPageBreak/>
        <w:t xml:space="preserve">2NC </w:t>
      </w:r>
      <w:proofErr w:type="spellStart"/>
      <w:r>
        <w:t>caselist</w:t>
      </w:r>
      <w:proofErr w:type="spellEnd"/>
      <w:r>
        <w:t>—Solar &amp; Wind</w:t>
      </w:r>
    </w:p>
    <w:p w:rsidR="008B5263" w:rsidRDefault="008B5263" w:rsidP="008B5263"/>
    <w:p w:rsidR="008B5263" w:rsidRDefault="008B5263" w:rsidP="008B5263">
      <w:pPr>
        <w:pStyle w:val="Heading4"/>
      </w:pPr>
      <w:r>
        <w:t xml:space="preserve">Nearly the entire community is reading incentives for solar &amp; wind, </w:t>
      </w:r>
      <w:proofErr w:type="spellStart"/>
      <w:r>
        <w:t>cuz</w:t>
      </w:r>
      <w:proofErr w:type="spellEnd"/>
      <w:r>
        <w:t xml:space="preserve"> that’s where the literature is.  All those </w:t>
      </w:r>
      <w:proofErr w:type="spellStart"/>
      <w:r>
        <w:t>affs</w:t>
      </w:r>
      <w:proofErr w:type="spellEnd"/>
      <w:r>
        <w:t xml:space="preserve"> are topical under our interp. Also, siting restrictions for environmental, aesthetic, or distance to people or other structures are all topical </w:t>
      </w:r>
      <w:proofErr w:type="spellStart"/>
      <w:r>
        <w:t>affs</w:t>
      </w:r>
      <w:proofErr w:type="spellEnd"/>
      <w:r>
        <w:t xml:space="preserve">.  Plus, all the </w:t>
      </w:r>
      <w:proofErr w:type="spellStart"/>
      <w:r>
        <w:t>affs</w:t>
      </w:r>
      <w:proofErr w:type="spellEnd"/>
      <w:r>
        <w:t xml:space="preserve"> that says fed authority </w:t>
      </w:r>
      <w:proofErr w:type="gramStart"/>
      <w:r>
        <w:t>good</w:t>
      </w:r>
      <w:proofErr w:type="gramEnd"/>
      <w:r>
        <w:t xml:space="preserve"> by banning state, local, municipal or homeowner association solar array bans.  But it has to be a restriction ON production.</w:t>
      </w:r>
    </w:p>
    <w:p w:rsidR="008B5263" w:rsidRDefault="008B5263" w:rsidP="008B5263">
      <w:pPr>
        <w:pStyle w:val="Heading4"/>
      </w:pPr>
      <w:r>
        <w:t xml:space="preserve">The </w:t>
      </w:r>
      <w:proofErr w:type="spellStart"/>
      <w:r>
        <w:t>Affs</w:t>
      </w:r>
      <w:proofErr w:type="spellEnd"/>
      <w:r>
        <w:t xml:space="preserve"> </w:t>
      </w:r>
      <w:proofErr w:type="spellStart"/>
      <w:r>
        <w:t>interp</w:t>
      </w:r>
      <w:proofErr w:type="spellEnd"/>
      <w:r>
        <w:t xml:space="preserve"> </w:t>
      </w:r>
      <w:proofErr w:type="spellStart"/>
      <w:r>
        <w:t>legits</w:t>
      </w:r>
      <w:proofErr w:type="spellEnd"/>
      <w:r>
        <w:t xml:space="preserve"> lessening ANY requirement that costs the solar industry money—Master Limit Partnerships, anti-dumping tariffs on solar cells are not topical—these are not restrictions—they are merely policies that indirectly raise the cost of solar power or wind power. AND, the legitimacy of THOSE </w:t>
      </w:r>
      <w:proofErr w:type="spellStart"/>
      <w:r>
        <w:t>affs</w:t>
      </w:r>
      <w:proofErr w:type="spellEnd"/>
      <w:r>
        <w:t xml:space="preserve"> also means the </w:t>
      </w:r>
      <w:proofErr w:type="spellStart"/>
      <w:r>
        <w:t>neg</w:t>
      </w:r>
      <w:proofErr w:type="spellEnd"/>
      <w:r>
        <w:t xml:space="preserve"> has to prepare for lifting any tariffs on steel, </w:t>
      </w:r>
      <w:proofErr w:type="spellStart"/>
      <w:r>
        <w:t>cuz</w:t>
      </w:r>
      <w:proofErr w:type="spellEnd"/>
      <w:r>
        <w:t xml:space="preserve"> that’s </w:t>
      </w:r>
      <w:proofErr w:type="gramStart"/>
      <w:r>
        <w:t>what’s wind turbines are made from</w:t>
      </w:r>
      <w:proofErr w:type="gramEnd"/>
      <w:r>
        <w:t xml:space="preserve">, tariffs on </w:t>
      </w:r>
      <w:proofErr w:type="spellStart"/>
      <w:r>
        <w:t>semiconducters</w:t>
      </w:r>
      <w:proofErr w:type="spellEnd"/>
      <w:r>
        <w:t xml:space="preserve"> or computer chips, </w:t>
      </w:r>
      <w:proofErr w:type="spellStart"/>
      <w:r>
        <w:t>cuz</w:t>
      </w:r>
      <w:proofErr w:type="spellEnd"/>
      <w:r>
        <w:t xml:space="preserve"> they control solar &amp; wind, etc. The </w:t>
      </w:r>
      <w:proofErr w:type="spellStart"/>
      <w:r>
        <w:t>aff</w:t>
      </w:r>
      <w:proofErr w:type="spellEnd"/>
      <w:r>
        <w:t xml:space="preserve"> </w:t>
      </w:r>
      <w:proofErr w:type="spellStart"/>
      <w:r>
        <w:t>interp</w:t>
      </w:r>
      <w:proofErr w:type="spellEnd"/>
      <w:r>
        <w:t xml:space="preserve"> makes any US policy that indirectly raises the cost to the industry to “produce energy” topical—which forces </w:t>
      </w:r>
      <w:proofErr w:type="spellStart"/>
      <w:r>
        <w:t>negs</w:t>
      </w:r>
      <w:proofErr w:type="spellEnd"/>
      <w:r>
        <w:t xml:space="preserve"> to go for process CPs and politics, AND lose their best incentive based link </w:t>
      </w:r>
      <w:proofErr w:type="spellStart"/>
      <w:r>
        <w:t>args</w:t>
      </w:r>
      <w:proofErr w:type="spellEnd"/>
      <w:r>
        <w:t>.</w:t>
      </w:r>
    </w:p>
    <w:p w:rsidR="008B5263" w:rsidRDefault="008B5263" w:rsidP="008B5263"/>
    <w:p w:rsidR="008B5263" w:rsidRPr="00D17C4E" w:rsidRDefault="008B5263" w:rsidP="008B5263"/>
    <w:p w:rsidR="008B5263" w:rsidRDefault="008B5263" w:rsidP="008B5263">
      <w:pPr>
        <w:pStyle w:val="Heading3"/>
      </w:pPr>
      <w:r>
        <w:lastRenderedPageBreak/>
        <w:t>2NC Bright Line</w:t>
      </w:r>
    </w:p>
    <w:p w:rsidR="008B5263" w:rsidRDefault="008B5263" w:rsidP="008B5263">
      <w:pPr>
        <w:pStyle w:val="Heading4"/>
      </w:pPr>
      <w:r>
        <w:t>Our bright line is that the laws or rules must actually say that energy production is illegal in itself.  For example, if you tried to drill for gas in national wildfire preserves, you would be arrested or fined.  You need only look at the words of the law.</w:t>
      </w:r>
    </w:p>
    <w:p w:rsidR="008B5263" w:rsidRDefault="008B5263" w:rsidP="008B5263">
      <w:pPr>
        <w:pStyle w:val="Heading4"/>
      </w:pPr>
      <w:r>
        <w:t xml:space="preserve">The </w:t>
      </w:r>
      <w:proofErr w:type="spellStart"/>
      <w:r>
        <w:t>aff</w:t>
      </w:r>
      <w:proofErr w:type="spellEnd"/>
      <w:r>
        <w:t xml:space="preserve"> has no bright line, because the restriction only occurs when somebody responds to the plan by reducing energy production.  </w:t>
      </w:r>
    </w:p>
    <w:p w:rsidR="008B5263" w:rsidRDefault="008B5263" w:rsidP="008B5263">
      <w:pPr>
        <w:pStyle w:val="Heading4"/>
      </w:pPr>
      <w:r>
        <w:t>World trade law recognizes this distinction.  Export restrictions only restrict production by effect.</w:t>
      </w:r>
    </w:p>
    <w:p w:rsidR="008B5263" w:rsidRDefault="008B5263" w:rsidP="008B5263"/>
    <w:p w:rsidR="008B5263" w:rsidRDefault="008B5263" w:rsidP="008B5263">
      <w:r>
        <w:rPr>
          <w:rStyle w:val="StyleStyleBold12pt"/>
        </w:rPr>
        <w:t xml:space="preserve">Marceau 10 </w:t>
      </w:r>
      <w:r w:rsidRPr="00195C4D">
        <w:t>[</w:t>
      </w:r>
      <w:proofErr w:type="spellStart"/>
      <w:r w:rsidRPr="00195C4D">
        <w:t>Counsellor</w:t>
      </w:r>
      <w:proofErr w:type="spellEnd"/>
      <w:r w:rsidRPr="00195C4D">
        <w:t xml:space="preserve"> in the Legal Affairs Division of the WTO, and Associate Professor at the Faculty of Law in the University of Geneva</w:t>
      </w:r>
      <w:r>
        <w:t>]</w:t>
      </w:r>
    </w:p>
    <w:p w:rsidR="008B5263" w:rsidRDefault="008B5263" w:rsidP="008B5263">
      <w:r>
        <w:t xml:space="preserve">Gabrielle, in GLOBAL CHALLENGES AT THE INTERSECTION OF TRADE, ENERGY AND THE ENVIRONMENT, ed. </w:t>
      </w:r>
      <w:proofErr w:type="spellStart"/>
      <w:r>
        <w:t>Pauwelyn</w:t>
      </w:r>
      <w:proofErr w:type="spellEnd"/>
      <w:r>
        <w:t>, 2010, Centre for Trade and Economic Integration, p. 33]</w:t>
      </w:r>
    </w:p>
    <w:p w:rsidR="008B5263" w:rsidRPr="00195C4D" w:rsidRDefault="008B5263" w:rsidP="008B5263">
      <w:pPr>
        <w:rPr>
          <w:b/>
          <w:u w:val="single"/>
        </w:rPr>
      </w:pPr>
      <w:r w:rsidRPr="00195C4D">
        <w:rPr>
          <w:b/>
          <w:u w:val="single"/>
        </w:rPr>
        <w:t>GATT Article XI prohibits export restrictions but does not address production per se.</w:t>
      </w:r>
    </w:p>
    <w:p w:rsidR="008B5263" w:rsidRPr="00195C4D" w:rsidRDefault="008B5263" w:rsidP="008B5263">
      <w:pPr>
        <w:rPr>
          <w:b/>
          <w:u w:val="single"/>
        </w:rPr>
      </w:pPr>
      <w:r w:rsidRPr="00195C4D">
        <w:rPr>
          <w:b/>
          <w:u w:val="single"/>
        </w:rPr>
        <w:t>There are no obligations imposed on Members to extract and produce energy</w:t>
      </w:r>
    </w:p>
    <w:p w:rsidR="008B5263" w:rsidRPr="008F4A4B" w:rsidRDefault="008B5263" w:rsidP="008B5263">
      <w:pPr>
        <w:rPr>
          <w:sz w:val="18"/>
          <w:szCs w:val="18"/>
        </w:rPr>
      </w:pPr>
      <w:proofErr w:type="gramStart"/>
      <w:r w:rsidRPr="00195C4D">
        <w:rPr>
          <w:b/>
          <w:u w:val="single"/>
        </w:rPr>
        <w:t>resources</w:t>
      </w:r>
      <w:proofErr w:type="gramEnd"/>
      <w:r w:rsidRPr="008F4A4B">
        <w:rPr>
          <w:b/>
          <w:sz w:val="18"/>
          <w:szCs w:val="18"/>
          <w:u w:val="single"/>
        </w:rPr>
        <w:t>,</w:t>
      </w:r>
      <w:r w:rsidRPr="008F4A4B">
        <w:rPr>
          <w:sz w:val="18"/>
          <w:szCs w:val="18"/>
        </w:rPr>
        <w:t xml:space="preserve"> and this is where the difficulties lie, as some Members are trying to</w:t>
      </w:r>
      <w:r>
        <w:rPr>
          <w:sz w:val="18"/>
          <w:szCs w:val="18"/>
        </w:rPr>
        <w:t xml:space="preserve"> </w:t>
      </w:r>
      <w:r w:rsidRPr="008F4A4B">
        <w:rPr>
          <w:sz w:val="18"/>
          <w:szCs w:val="18"/>
        </w:rPr>
        <w:t>guarantee their access to supplies of petroleum, natural gas, coal, and uranium in</w:t>
      </w:r>
      <w:r>
        <w:rPr>
          <w:sz w:val="18"/>
          <w:szCs w:val="18"/>
        </w:rPr>
        <w:t xml:space="preserve"> </w:t>
      </w:r>
      <w:r w:rsidRPr="008F4A4B">
        <w:rPr>
          <w:sz w:val="18"/>
          <w:szCs w:val="18"/>
        </w:rPr>
        <w:t>foreign countries. In fact this is somehow what Members are trying to secure-</w:t>
      </w:r>
      <w:r>
        <w:rPr>
          <w:sz w:val="18"/>
          <w:szCs w:val="18"/>
        </w:rPr>
        <w:t>-</w:t>
      </w:r>
      <w:r w:rsidRPr="008F4A4B">
        <w:rPr>
          <w:sz w:val="18"/>
          <w:szCs w:val="18"/>
        </w:rPr>
        <w:t>a</w:t>
      </w:r>
      <w:r>
        <w:rPr>
          <w:sz w:val="18"/>
          <w:szCs w:val="18"/>
        </w:rPr>
        <w:t xml:space="preserve"> </w:t>
      </w:r>
      <w:r w:rsidRPr="008F4A4B">
        <w:rPr>
          <w:sz w:val="18"/>
          <w:szCs w:val="18"/>
        </w:rPr>
        <w:t>guaranteed right to purchase hydrocarbons in particular from other Members. More</w:t>
      </w:r>
      <w:r>
        <w:rPr>
          <w:sz w:val="18"/>
          <w:szCs w:val="18"/>
        </w:rPr>
        <w:t xml:space="preserve"> </w:t>
      </w:r>
      <w:r w:rsidRPr="008F4A4B">
        <w:rPr>
          <w:sz w:val="18"/>
          <w:szCs w:val="18"/>
        </w:rPr>
        <w:t>thinking is needed to find out how to better exploit and share natural resources.</w:t>
      </w:r>
      <w:r>
        <w:rPr>
          <w:sz w:val="18"/>
          <w:szCs w:val="18"/>
        </w:rPr>
        <w:t xml:space="preserve">  </w:t>
      </w:r>
      <w:r w:rsidRPr="008F4A4B">
        <w:rPr>
          <w:sz w:val="18"/>
          <w:szCs w:val="18"/>
        </w:rPr>
        <w:t>Could we change the traditional principle of sovereignty over natural resources by a</w:t>
      </w:r>
      <w:r>
        <w:rPr>
          <w:sz w:val="18"/>
          <w:szCs w:val="18"/>
        </w:rPr>
        <w:t xml:space="preserve"> </w:t>
      </w:r>
      <w:r w:rsidRPr="008F4A4B">
        <w:rPr>
          <w:sz w:val="18"/>
          <w:szCs w:val="18"/>
        </w:rPr>
        <w:t>principle that deems such resources world common resources or common goods? In</w:t>
      </w:r>
    </w:p>
    <w:p w:rsidR="008B5263" w:rsidRPr="008F4A4B" w:rsidRDefault="008B5263" w:rsidP="008B5263">
      <w:pPr>
        <w:rPr>
          <w:sz w:val="18"/>
          <w:szCs w:val="18"/>
        </w:rPr>
      </w:pPr>
      <w:r w:rsidRPr="008F4A4B">
        <w:rPr>
          <w:sz w:val="18"/>
          <w:szCs w:val="18"/>
        </w:rPr>
        <w:t xml:space="preserve">any case, energy resources are clearly </w:t>
      </w:r>
      <w:r w:rsidRPr="008F4A4B">
        <w:rPr>
          <w:rFonts w:ascii="PMingLiU" w:eastAsia="PMingLiU" w:hAnsi="PMingLiU" w:cs="PMingLiU"/>
          <w:sz w:val="18"/>
          <w:szCs w:val="18"/>
        </w:rPr>
        <w:t>'</w:t>
      </w:r>
      <w:r w:rsidRPr="008F4A4B">
        <w:rPr>
          <w:sz w:val="18"/>
          <w:szCs w:val="18"/>
        </w:rPr>
        <w:t>natural resources</w:t>
      </w:r>
      <w:r w:rsidRPr="008F4A4B">
        <w:rPr>
          <w:rFonts w:ascii="PMingLiU" w:eastAsia="PMingLiU" w:hAnsi="PMingLiU" w:cs="PMingLiU" w:hint="eastAsia"/>
          <w:sz w:val="18"/>
          <w:szCs w:val="18"/>
        </w:rPr>
        <w:t>'</w:t>
      </w:r>
      <w:r w:rsidRPr="008F4A4B">
        <w:rPr>
          <w:sz w:val="18"/>
          <w:szCs w:val="18"/>
        </w:rPr>
        <w:t>, and we are already seeing</w:t>
      </w:r>
      <w:r>
        <w:rPr>
          <w:sz w:val="18"/>
          <w:szCs w:val="18"/>
        </w:rPr>
        <w:t xml:space="preserve"> </w:t>
      </w:r>
      <w:r w:rsidRPr="008F4A4B">
        <w:rPr>
          <w:sz w:val="18"/>
          <w:szCs w:val="18"/>
        </w:rPr>
        <w:t>many of the exporters improve their domestic efficiency in use-in line with the</w:t>
      </w:r>
      <w:r>
        <w:rPr>
          <w:sz w:val="18"/>
          <w:szCs w:val="18"/>
        </w:rPr>
        <w:t xml:space="preserve"> </w:t>
      </w:r>
      <w:r w:rsidRPr="008F4A4B">
        <w:rPr>
          <w:sz w:val="18"/>
          <w:szCs w:val="18"/>
        </w:rPr>
        <w:t>requirements of Article XX(g) of the GATT that some members may want to invoke</w:t>
      </w:r>
      <w:r>
        <w:rPr>
          <w:sz w:val="18"/>
          <w:szCs w:val="18"/>
        </w:rPr>
        <w:t xml:space="preserve"> </w:t>
      </w:r>
      <w:r w:rsidRPr="008F4A4B">
        <w:rPr>
          <w:sz w:val="18"/>
          <w:szCs w:val="18"/>
        </w:rPr>
        <w:t>to justify import or export restrictions.</w:t>
      </w:r>
    </w:p>
    <w:p w:rsidR="008B5263" w:rsidRDefault="008B5263" w:rsidP="008B5263"/>
    <w:p w:rsidR="008B5263" w:rsidRDefault="008B5263" w:rsidP="008B5263"/>
    <w:p w:rsidR="008B5263" w:rsidRDefault="008B5263" w:rsidP="008B5263">
      <w:pPr>
        <w:pStyle w:val="Heading3"/>
      </w:pPr>
      <w:bookmarkStart w:id="1" w:name="TOC124782245"/>
      <w:bookmarkStart w:id="2" w:name="_Toc181474607"/>
      <w:r>
        <w:lastRenderedPageBreak/>
        <w:t xml:space="preserve">Must </w:t>
      </w:r>
      <w:proofErr w:type="gramStart"/>
      <w:r>
        <w:t>Prohibit</w:t>
      </w:r>
      <w:proofErr w:type="gramEnd"/>
      <w:r>
        <w:t xml:space="preserve"> 2NC Limits overview</w:t>
      </w:r>
    </w:p>
    <w:p w:rsidR="008B5263" w:rsidRDefault="008B5263" w:rsidP="008B5263"/>
    <w:p w:rsidR="008B5263" w:rsidRDefault="008B5263" w:rsidP="008B5263">
      <w:pPr>
        <w:pStyle w:val="Heading4"/>
      </w:pPr>
      <w:r>
        <w:t xml:space="preserve">This topic is huge. Incentives can be everything from tax credits to loan guarantees to feed-in-tariffs to military procurement.  Substantially checks nothing.  There are five different fuel types and multiple variants of every one.  Energy production is a meaningless phrase that might include pipeline maintenance or grants for building roads out to wind farms.  Increase can mean extending future tax credits that haven’t expired yet or creating new programs based on one or two articles. In the United States evidently doesn’t even exclude foreign bases or drones. We MUST give narrow meaning to restrictions to check the size of the topic.  AND the best restrictions </w:t>
      </w:r>
      <w:proofErr w:type="spellStart"/>
      <w:r>
        <w:t>affs</w:t>
      </w:r>
      <w:proofErr w:type="spellEnd"/>
      <w:r>
        <w:t>, in keeping with topic literature are still topical in our interp.</w:t>
      </w:r>
    </w:p>
    <w:p w:rsidR="008B5263" w:rsidRDefault="008B5263" w:rsidP="008B5263">
      <w:pPr>
        <w:rPr>
          <w:rStyle w:val="StyleStyleBold12pt"/>
        </w:rPr>
      </w:pPr>
    </w:p>
    <w:p w:rsidR="008B5263" w:rsidRPr="000465A4" w:rsidRDefault="008B5263" w:rsidP="008B5263">
      <w:pPr>
        <w:pStyle w:val="Heading3"/>
      </w:pPr>
      <w:r w:rsidRPr="000465A4">
        <w:lastRenderedPageBreak/>
        <w:t xml:space="preserve">AT </w:t>
      </w:r>
      <w:bookmarkEnd w:id="1"/>
      <w:r w:rsidRPr="000465A4">
        <w:t>Reasonability</w:t>
      </w:r>
      <w:bookmarkEnd w:id="2"/>
    </w:p>
    <w:p w:rsidR="008B5263" w:rsidRDefault="008B5263" w:rsidP="008B5263">
      <w:pPr>
        <w:spacing w:after="200" w:line="276" w:lineRule="auto"/>
        <w:rPr>
          <w:rFonts w:ascii="Times New Roman" w:eastAsia="ヒラギノ角ゴ Pro W3" w:hAnsi="Times New Roman"/>
          <w:sz w:val="24"/>
        </w:rPr>
      </w:pPr>
    </w:p>
    <w:p w:rsidR="008B5263" w:rsidRPr="000465A4" w:rsidRDefault="008B5263" w:rsidP="008B5263">
      <w:pPr>
        <w:pStyle w:val="Heading4"/>
      </w:pPr>
      <w:r w:rsidRPr="000465A4">
        <w:t>1.  Our standards prove the affirmative is not reasonable.</w:t>
      </w:r>
    </w:p>
    <w:p w:rsidR="008B5263" w:rsidRDefault="008B5263" w:rsidP="008B5263">
      <w:pPr>
        <w:spacing w:after="200" w:line="276" w:lineRule="auto"/>
        <w:rPr>
          <w:rFonts w:ascii="Times New Roman" w:eastAsia="ヒラギノ角ゴ Pro W3" w:hAnsi="Times New Roman"/>
          <w:sz w:val="24"/>
        </w:rPr>
      </w:pPr>
    </w:p>
    <w:p w:rsidR="008B5263" w:rsidRPr="000465A4" w:rsidRDefault="008B5263" w:rsidP="008B5263">
      <w:pPr>
        <w:pStyle w:val="Heading4"/>
      </w:pPr>
      <w:r w:rsidRPr="000465A4">
        <w:t>2.  Subjective—forces the judge to intervene based on personal bias. Even if intervention is inevitable, we should minimize it.</w:t>
      </w:r>
    </w:p>
    <w:p w:rsidR="008B5263" w:rsidRDefault="008B5263" w:rsidP="008B5263">
      <w:pPr>
        <w:spacing w:after="200" w:line="276" w:lineRule="auto"/>
        <w:rPr>
          <w:rFonts w:ascii="Times New Roman" w:eastAsia="ヒラギノ角ゴ Pro W3" w:hAnsi="Times New Roman"/>
          <w:sz w:val="24"/>
        </w:rPr>
      </w:pPr>
    </w:p>
    <w:p w:rsidR="008B5263" w:rsidRPr="000465A4" w:rsidRDefault="008B5263" w:rsidP="008B5263">
      <w:pPr>
        <w:pStyle w:val="Heading4"/>
      </w:pPr>
      <w:r w:rsidRPr="000465A4">
        <w:t>3. Reasonability isn’t a system of evaluation: it will inevitably revert to competing interpretations.</w:t>
      </w:r>
    </w:p>
    <w:p w:rsidR="008B5263" w:rsidRDefault="008B5263" w:rsidP="008B5263">
      <w:pPr>
        <w:spacing w:after="200" w:line="276" w:lineRule="auto"/>
        <w:rPr>
          <w:rFonts w:ascii="Times New Roman" w:eastAsia="ヒラギノ角ゴ Pro W3" w:hAnsi="Times New Roman"/>
          <w:sz w:val="24"/>
        </w:rPr>
      </w:pPr>
    </w:p>
    <w:p w:rsidR="008B5263" w:rsidRPr="000465A4" w:rsidRDefault="008B5263" w:rsidP="008B5263">
      <w:pPr>
        <w:pStyle w:val="Heading4"/>
      </w:pPr>
      <w:r w:rsidRPr="000465A4">
        <w:t xml:space="preserve">4. This allows all cases that might be reasonable: voting on reasonability doesn’t just allow this </w:t>
      </w:r>
      <w:proofErr w:type="spellStart"/>
      <w:r w:rsidRPr="000465A4">
        <w:t>aff</w:t>
      </w:r>
      <w:proofErr w:type="spellEnd"/>
      <w:r w:rsidRPr="000465A4">
        <w:t xml:space="preserve">, it allows the sum total of </w:t>
      </w:r>
      <w:proofErr w:type="spellStart"/>
      <w:r w:rsidRPr="000465A4">
        <w:t>affs</w:t>
      </w:r>
      <w:proofErr w:type="spellEnd"/>
      <w:r w:rsidRPr="000465A4">
        <w:t xml:space="preserve"> that could be presented as reasonable and that </w:t>
      </w:r>
      <w:proofErr w:type="spellStart"/>
      <w:r w:rsidRPr="000465A4">
        <w:t>unlimits</w:t>
      </w:r>
      <w:proofErr w:type="spellEnd"/>
      <w:r w:rsidRPr="000465A4">
        <w:t>.</w:t>
      </w:r>
    </w:p>
    <w:p w:rsidR="008B5263" w:rsidRPr="000465A4" w:rsidRDefault="008B5263" w:rsidP="008B5263">
      <w:pPr>
        <w:pStyle w:val="Heading4"/>
      </w:pPr>
    </w:p>
    <w:p w:rsidR="008B5263" w:rsidRPr="000465A4" w:rsidRDefault="008B5263" w:rsidP="008B5263">
      <w:pPr>
        <w:pStyle w:val="Heading4"/>
      </w:pPr>
      <w:r w:rsidRPr="000465A4">
        <w:t>5.  Competing interpretations is a better standard</w:t>
      </w:r>
    </w:p>
    <w:p w:rsidR="008B5263" w:rsidRDefault="008B5263" w:rsidP="008B5263">
      <w:pPr>
        <w:spacing w:after="200" w:line="276" w:lineRule="auto"/>
        <w:rPr>
          <w:rFonts w:ascii="Times New Roman" w:eastAsia="ヒラギノ角ゴ Pro W3" w:hAnsi="Times New Roman"/>
          <w:sz w:val="24"/>
        </w:rPr>
      </w:pPr>
    </w:p>
    <w:p w:rsidR="008B5263" w:rsidRPr="000465A4" w:rsidRDefault="008B5263" w:rsidP="008B5263">
      <w:pPr>
        <w:pStyle w:val="Heading4"/>
      </w:pPr>
      <w:r w:rsidRPr="000465A4">
        <w:t xml:space="preserve">A.  Creates a clear </w:t>
      </w:r>
      <w:proofErr w:type="spellStart"/>
      <w:r w:rsidRPr="000465A4">
        <w:t>caselist</w:t>
      </w:r>
      <w:proofErr w:type="spellEnd"/>
      <w:r w:rsidRPr="000465A4">
        <w:t xml:space="preserve"> of topical plans by making teams defend the best interpretation of the resolution. </w:t>
      </w:r>
    </w:p>
    <w:p w:rsidR="008B5263" w:rsidRDefault="008B5263" w:rsidP="008B5263">
      <w:pPr>
        <w:spacing w:after="200" w:line="276" w:lineRule="auto"/>
        <w:rPr>
          <w:rFonts w:ascii="Times New Roman" w:eastAsia="ヒラギノ角ゴ Pro W3" w:hAnsi="Times New Roman"/>
          <w:sz w:val="24"/>
        </w:rPr>
      </w:pPr>
    </w:p>
    <w:p w:rsidR="008B5263" w:rsidRPr="000465A4" w:rsidRDefault="008B5263" w:rsidP="008B5263">
      <w:pPr>
        <w:pStyle w:val="Heading4"/>
      </w:pPr>
      <w:r w:rsidRPr="000465A4">
        <w:t>B.   Easiest to implement. All other arguments in debate are weighed in competition with each other which means it is easiest to treat topicality the same way.</w:t>
      </w:r>
    </w:p>
    <w:p w:rsidR="008B5263" w:rsidRDefault="008B5263" w:rsidP="008B5263">
      <w:pPr>
        <w:widowControl w:val="0"/>
        <w:spacing w:after="200" w:line="276" w:lineRule="auto"/>
        <w:rPr>
          <w:rFonts w:ascii="Times New Roman" w:eastAsia="ヒラギノ角ゴ Pro W3" w:hAnsi="Times New Roman"/>
          <w:color w:val="000000"/>
          <w:sz w:val="24"/>
        </w:rPr>
      </w:pPr>
    </w:p>
    <w:p w:rsidR="008B5263" w:rsidRDefault="008B5263" w:rsidP="008B5263">
      <w:pPr>
        <w:spacing w:after="200" w:line="276" w:lineRule="auto"/>
        <w:rPr>
          <w:rFonts w:ascii="Times New Roman" w:eastAsia="ヒラギノ角ゴ Pro W3" w:hAnsi="Times New Roman"/>
          <w:sz w:val="24"/>
        </w:rPr>
      </w:pPr>
    </w:p>
    <w:p w:rsidR="000022F2" w:rsidRDefault="0025460D" w:rsidP="0025460D">
      <w:pPr>
        <w:pStyle w:val="Heading2"/>
      </w:pPr>
      <w:r>
        <w:lastRenderedPageBreak/>
        <w:t>Politics</w:t>
      </w:r>
    </w:p>
    <w:p w:rsidR="0025460D" w:rsidRDefault="0025460D" w:rsidP="00D17C4E"/>
    <w:p w:rsidR="0025460D" w:rsidRDefault="0025460D" w:rsidP="00D17C4E">
      <w:r>
        <w:t xml:space="preserve">They link—their Bosworth </w:t>
      </w:r>
      <w:proofErr w:type="spellStart"/>
      <w:proofErr w:type="gramStart"/>
      <w:r>
        <w:t>ev</w:t>
      </w:r>
      <w:proofErr w:type="spellEnd"/>
      <w:proofErr w:type="gramEnd"/>
      <w:r>
        <w:t xml:space="preserve"> talks about how they are stifling energy production now</w:t>
      </w:r>
    </w:p>
    <w:p w:rsidR="0025460D" w:rsidRDefault="0025460D" w:rsidP="00D17C4E"/>
    <w:p w:rsidR="0025460D" w:rsidRDefault="0025460D" w:rsidP="00D17C4E">
      <w:pPr>
        <w:rPr>
          <w:sz w:val="8"/>
        </w:rPr>
      </w:pPr>
      <w:r w:rsidRPr="00297EB8">
        <w:rPr>
          <w:rStyle w:val="StyleBoldUnderline"/>
          <w:highlight w:val="yellow"/>
        </w:rPr>
        <w:t>The knowledge produced through a federal Environmental Assessment</w:t>
      </w:r>
      <w:r>
        <w:rPr>
          <w:rStyle w:val="StyleBoldUnderline"/>
        </w:rPr>
        <w:t xml:space="preserve"> is </w:t>
      </w:r>
      <w:r w:rsidRPr="001B707F">
        <w:rPr>
          <w:rStyle w:val="StyleBoldUnderline"/>
        </w:rPr>
        <w:t xml:space="preserve">important because it </w:t>
      </w:r>
      <w:r w:rsidRPr="00297EB8">
        <w:rPr>
          <w:rStyle w:val="StyleBoldUnderline"/>
          <w:highlight w:val="yellow"/>
        </w:rPr>
        <w:t>delineates</w:t>
      </w:r>
      <w:r w:rsidRPr="001B707F">
        <w:rPr>
          <w:rStyle w:val="StyleBoldUnderline"/>
        </w:rPr>
        <w:t xml:space="preserve"> many of the </w:t>
      </w:r>
      <w:r w:rsidRPr="00297EB8">
        <w:rPr>
          <w:rStyle w:val="StyleBoldUnderline"/>
          <w:highlight w:val="yellow"/>
        </w:rPr>
        <w:t>requirements for building a</w:t>
      </w:r>
      <w:r w:rsidRPr="001B707F">
        <w:rPr>
          <w:rStyle w:val="StyleBoldUnderline"/>
        </w:rPr>
        <w:t xml:space="preserve"> wind </w:t>
      </w:r>
      <w:proofErr w:type="gramStart"/>
      <w:r w:rsidRPr="00297EB8">
        <w:rPr>
          <w:rStyle w:val="StyleBoldUnderline"/>
          <w:highlight w:val="yellow"/>
        </w:rPr>
        <w:t>power  project</w:t>
      </w:r>
      <w:proofErr w:type="gramEnd"/>
      <w:r w:rsidRPr="00297EB8">
        <w:rPr>
          <w:rStyle w:val="StyleBoldUnderline"/>
          <w:highlight w:val="yellow"/>
        </w:rPr>
        <w:t>.</w:t>
      </w:r>
      <w:r w:rsidRPr="006E1087">
        <w:rPr>
          <w:sz w:val="8"/>
        </w:rPr>
        <w:t xml:space="preserve"> </w:t>
      </w:r>
      <w:r w:rsidRPr="001B707F">
        <w:rPr>
          <w:rStyle w:val="StyleBoldUnderline"/>
        </w:rPr>
        <w:t xml:space="preserve">The EA must be publically submitted for approval and adhere to strict guidelines.  </w:t>
      </w:r>
      <w:r w:rsidRPr="00297EB8">
        <w:rPr>
          <w:rStyle w:val="StyleBoldUnderline"/>
          <w:highlight w:val="yellow"/>
        </w:rPr>
        <w:t>The kinds of knowledge that get produced are quite clearly a function of power</w:t>
      </w:r>
      <w:r w:rsidRPr="006E1087">
        <w:rPr>
          <w:sz w:val="8"/>
        </w:rPr>
        <w:t xml:space="preserve">. </w:t>
      </w:r>
      <w:proofErr w:type="gramStart"/>
      <w:r w:rsidRPr="006E1087">
        <w:rPr>
          <w:sz w:val="8"/>
        </w:rPr>
        <w:t>For  example</w:t>
      </w:r>
      <w:proofErr w:type="gramEnd"/>
      <w:r w:rsidRPr="006E1087">
        <w:rPr>
          <w:sz w:val="8"/>
        </w:rPr>
        <w:t xml:space="preserve">, </w:t>
      </w:r>
      <w:r w:rsidRPr="00297EB8">
        <w:rPr>
          <w:rStyle w:val="StyleBoldUnderline"/>
          <w:highlight w:val="yellow"/>
        </w:rPr>
        <w:t xml:space="preserve">hard data like wind speeds are allowed, while “spiritual” claims or values are  </w:t>
      </w:r>
      <w:r w:rsidRPr="00297EB8">
        <w:rPr>
          <w:rStyle w:val="StyleBoldUnderline"/>
        </w:rPr>
        <w:t xml:space="preserve">often </w:t>
      </w:r>
      <w:r w:rsidRPr="00297EB8">
        <w:rPr>
          <w:rStyle w:val="StyleBoldUnderline"/>
          <w:highlight w:val="yellow"/>
        </w:rPr>
        <w:t>disregarded</w:t>
      </w:r>
      <w:r w:rsidRPr="006E1087">
        <w:rPr>
          <w:sz w:val="8"/>
        </w:rPr>
        <w:t xml:space="preserve"> (see </w:t>
      </w:r>
      <w:proofErr w:type="spellStart"/>
      <w:r w:rsidRPr="006E1087">
        <w:rPr>
          <w:sz w:val="8"/>
        </w:rPr>
        <w:t>Deloria</w:t>
      </w:r>
      <w:proofErr w:type="spellEnd"/>
      <w:r w:rsidRPr="006E1087">
        <w:rPr>
          <w:sz w:val="8"/>
        </w:rPr>
        <w:t xml:space="preserve"> 1999, Wainwright</w:t>
      </w:r>
    </w:p>
    <w:p w:rsidR="0025460D" w:rsidRDefault="0025460D" w:rsidP="00D17C4E">
      <w:pPr>
        <w:rPr>
          <w:sz w:val="8"/>
        </w:rPr>
      </w:pPr>
    </w:p>
    <w:p w:rsidR="0025460D" w:rsidRDefault="0025460D" w:rsidP="0025460D">
      <w:pPr>
        <w:pStyle w:val="Heading3"/>
      </w:pPr>
      <w:r>
        <w:lastRenderedPageBreak/>
        <w:t>Calculations Good</w:t>
      </w:r>
    </w:p>
    <w:p w:rsidR="0025460D" w:rsidRDefault="0025460D" w:rsidP="0025460D"/>
    <w:p w:rsidR="0025460D" w:rsidRPr="009E0486" w:rsidRDefault="0025460D" w:rsidP="0025460D">
      <w:pPr>
        <w:pStyle w:val="Heading4"/>
      </w:pPr>
      <w:r w:rsidRPr="009E0486">
        <w:t>Worst-case scenarios calculate for the sake of responsibility – mobilization is key to effective to political movements that prevent the worst forms of their impact</w:t>
      </w:r>
    </w:p>
    <w:p w:rsidR="0025460D" w:rsidRPr="00BF6286" w:rsidRDefault="0025460D" w:rsidP="0025460D">
      <w:pPr>
        <w:pStyle w:val="CiteCard"/>
        <w:ind w:left="0" w:right="0"/>
        <w:jc w:val="left"/>
        <w:rPr>
          <w:rStyle w:val="2xBoldUnderline"/>
          <w:rFonts w:cs="Times New Roman"/>
          <w:szCs w:val="24"/>
        </w:rPr>
      </w:pPr>
      <w:r>
        <w:t xml:space="preserve">Michael </w:t>
      </w:r>
      <w:r w:rsidRPr="009E0486">
        <w:rPr>
          <w:rStyle w:val="StyleStyleBold12pt"/>
        </w:rPr>
        <w:t>Williams</w:t>
      </w:r>
      <w:r>
        <w:t xml:space="preserve">, Professor of International Politics – U. Wales, </w:t>
      </w:r>
      <w:proofErr w:type="spellStart"/>
      <w:r>
        <w:t>Aberystwyth</w:t>
      </w:r>
      <w:proofErr w:type="spellEnd"/>
      <w:r w:rsidRPr="009E0486">
        <w:rPr>
          <w:rFonts w:asciiTheme="majorHAnsi" w:eastAsiaTheme="majorEastAsia" w:hAnsiTheme="majorHAnsi" w:cstheme="majorBidi"/>
          <w:b/>
          <w:iCs/>
          <w:sz w:val="26"/>
          <w:szCs w:val="24"/>
        </w:rPr>
        <w:t>, ‘5</w:t>
      </w:r>
    </w:p>
    <w:p w:rsidR="0025460D" w:rsidRDefault="0025460D" w:rsidP="0025460D">
      <w:pPr>
        <w:pStyle w:val="CiteCard"/>
        <w:ind w:left="0" w:right="0"/>
        <w:jc w:val="left"/>
      </w:pPr>
      <w:r>
        <w:t>(</w:t>
      </w:r>
      <w:r>
        <w:rPr>
          <w:i/>
        </w:rPr>
        <w:t>The Realist Tradition and the Limits of International Relations</w:t>
      </w:r>
      <w:r>
        <w:t xml:space="preserve"> p. 165-7)</w:t>
      </w:r>
    </w:p>
    <w:p w:rsidR="0025460D" w:rsidRPr="00DC03D9" w:rsidRDefault="0025460D" w:rsidP="0025460D"/>
    <w:p w:rsidR="0025460D" w:rsidRPr="00FA21B6" w:rsidRDefault="0025460D" w:rsidP="0025460D">
      <w:pPr>
        <w:rPr>
          <w:sz w:val="16"/>
          <w:szCs w:val="16"/>
        </w:rPr>
      </w:pPr>
      <w:r w:rsidRPr="00FA21B6">
        <w:rPr>
          <w:sz w:val="16"/>
          <w:szCs w:val="16"/>
        </w:rPr>
        <w:t xml:space="preserve">Moreover, the links between </w:t>
      </w:r>
      <w:proofErr w:type="spellStart"/>
      <w:r w:rsidRPr="00FA21B6">
        <w:rPr>
          <w:sz w:val="16"/>
          <w:szCs w:val="16"/>
        </w:rPr>
        <w:t>sceptical</w:t>
      </w:r>
      <w:proofErr w:type="spellEnd"/>
      <w:r w:rsidRPr="00FA21B6">
        <w:rPr>
          <w:sz w:val="16"/>
          <w:szCs w:val="16"/>
        </w:rPr>
        <w:t xml:space="preserve"> realism and prevalent post-modern themes go more deeply than this, particularly as they apply to attempts by post-structural thinking to reopen questions of responsibility and ethics.80 In part, the goals of post-structural approaches can be usefully </w:t>
      </w:r>
      <w:proofErr w:type="spellStart"/>
      <w:r w:rsidRPr="00FA21B6">
        <w:rPr>
          <w:sz w:val="16"/>
          <w:szCs w:val="16"/>
        </w:rPr>
        <w:t>charactised</w:t>
      </w:r>
      <w:proofErr w:type="spellEnd"/>
      <w:r w:rsidRPr="00FA21B6">
        <w:rPr>
          <w:sz w:val="16"/>
          <w:szCs w:val="16"/>
        </w:rPr>
        <w:t xml:space="preserve">,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w:t>
      </w:r>
      <w:proofErr w:type="spellStart"/>
      <w:r w:rsidRPr="00FA21B6">
        <w:rPr>
          <w:sz w:val="16"/>
          <w:szCs w:val="16"/>
        </w:rPr>
        <w:t>succeumb</w:t>
      </w:r>
      <w:proofErr w:type="spellEnd"/>
      <w:r w:rsidRPr="00FA21B6">
        <w:rPr>
          <w:sz w:val="16"/>
          <w:szCs w:val="16"/>
        </w:rPr>
        <w:t xml:space="preserve">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rsidRPr="00DC03D9">
        <w:t xml:space="preserve"> </w:t>
      </w:r>
      <w:r w:rsidRPr="009E0486">
        <w:rPr>
          <w:rStyle w:val="TitleChar"/>
        </w:rPr>
        <w:t>the willful Realist tradition does not lack</w:t>
      </w:r>
      <w:r w:rsidRPr="00DC03D9">
        <w:t xml:space="preserve"> understanding of the </w:t>
      </w:r>
      <w:r w:rsidRPr="009E0486">
        <w:rPr>
          <w:rStyle w:val="TitleChar"/>
        </w:rPr>
        <w:t>contingency</w:t>
      </w:r>
      <w:r w:rsidRPr="00DC03D9">
        <w:t xml:space="preserve"> of practice or a vision of responsibility to otherness. On the contrary, </w:t>
      </w:r>
      <w:r w:rsidRPr="009E0486">
        <w:rPr>
          <w:rStyle w:val="TitleChar"/>
        </w:rPr>
        <w:t xml:space="preserve">its strategy of </w:t>
      </w:r>
      <w:r w:rsidRPr="0010782C">
        <w:rPr>
          <w:rStyle w:val="TitleChar"/>
          <w:highlight w:val="cyan"/>
        </w:rPr>
        <w:t>objectification is precisely an attempt to bring together a responsibility to otherness and a responsibility to act</w:t>
      </w:r>
      <w:r w:rsidRPr="009E0486">
        <w:rPr>
          <w:rStyle w:val="TitleChar"/>
        </w:rPr>
        <w:t xml:space="preserve"> within a </w:t>
      </w:r>
      <w:proofErr w:type="spellStart"/>
      <w:r w:rsidRPr="009E0486">
        <w:rPr>
          <w:rStyle w:val="TitleChar"/>
        </w:rPr>
        <w:t>wilfully</w:t>
      </w:r>
      <w:proofErr w:type="spellEnd"/>
      <w:r w:rsidRPr="009E0486">
        <w:rPr>
          <w:rStyle w:val="TitleChar"/>
        </w:rPr>
        <w:t xml:space="preserve"> liberal vision. The construction</w:t>
      </w:r>
      <w:r w:rsidRPr="00DC03D9">
        <w:t xml:space="preserve"> of a realm of objectivity and </w:t>
      </w:r>
      <w:r w:rsidRPr="0010782C">
        <w:rPr>
          <w:rStyle w:val="TitleChar"/>
          <w:highlight w:val="cyan"/>
        </w:rPr>
        <w:t>calculation</w:t>
      </w:r>
      <w:r w:rsidRPr="00DC03D9">
        <w:t xml:space="preserve"> is not just a consequence of a need to act – the framing of an epistemic context for successful calculation. It </w:t>
      </w:r>
      <w:r w:rsidRPr="00E534A7">
        <w:rPr>
          <w:rStyle w:val="StyleBoldUnderline"/>
          <w:highlight w:val="cyan"/>
        </w:rPr>
        <w:t>is</w:t>
      </w:r>
      <w:r w:rsidRPr="00DC03D9">
        <w:t xml:space="preserve"> a form of </w:t>
      </w:r>
      <w:r w:rsidRPr="009E0486">
        <w:rPr>
          <w:rStyle w:val="TitleChar"/>
        </w:rPr>
        <w:t>responsibility to otherness</w:t>
      </w:r>
      <w:r w:rsidRPr="00DC03D9">
        <w:rPr>
          <w:rStyle w:val="BoldUnderline"/>
        </w:rPr>
        <w:t xml:space="preserve">, </w:t>
      </w:r>
      <w:r w:rsidRPr="0010782C">
        <w:rPr>
          <w:rStyle w:val="TitleChar"/>
          <w:highlight w:val="cyan"/>
        </w:rPr>
        <w:t xml:space="preserve">an attempt to allow for diversity and irreconcilability </w:t>
      </w:r>
      <w:r w:rsidRPr="009E0486">
        <w:t>precisely</w:t>
      </w:r>
      <w:r w:rsidRPr="0010782C">
        <w:rPr>
          <w:rStyle w:val="TitleChar"/>
          <w:highlight w:val="cyan"/>
        </w:rPr>
        <w:t xml:space="preserve"> by</w:t>
      </w:r>
      <w:r w:rsidRPr="00DC03D9">
        <w:t xml:space="preserve"> – at least initially – </w:t>
      </w:r>
      <w:r w:rsidRPr="0010782C">
        <w:rPr>
          <w:rStyle w:val="TitleChar"/>
          <w:highlight w:val="cyan"/>
        </w:rPr>
        <w:t>reducing the self and</w:t>
      </w:r>
      <w:r w:rsidRPr="00DC03D9">
        <w:rPr>
          <w:rStyle w:val="BoldUnderline"/>
        </w:rPr>
        <w:t xml:space="preserve"> the </w:t>
      </w:r>
      <w:r w:rsidRPr="0010782C">
        <w:rPr>
          <w:rStyle w:val="TitleChar"/>
          <w:highlight w:val="cyan"/>
        </w:rPr>
        <w:t>other to</w:t>
      </w:r>
      <w:r w:rsidRPr="00DC03D9">
        <w:rPr>
          <w:rStyle w:val="BoldUnderline"/>
        </w:rPr>
        <w:t xml:space="preserve"> a </w:t>
      </w:r>
      <w:r w:rsidRPr="009E0486">
        <w:rPr>
          <w:rStyle w:val="TitleChar"/>
        </w:rPr>
        <w:t xml:space="preserve">structure of </w:t>
      </w:r>
      <w:r w:rsidRPr="0010782C">
        <w:rPr>
          <w:rStyle w:val="TitleChar"/>
          <w:highlight w:val="cyan"/>
        </w:rPr>
        <w:t>material calculation</w:t>
      </w:r>
      <w:r w:rsidRPr="009E0486">
        <w:rPr>
          <w:rStyle w:val="TitleChar"/>
        </w:rPr>
        <w:t xml:space="preserve"> in order </w:t>
      </w:r>
      <w:r w:rsidRPr="0010782C">
        <w:rPr>
          <w:rStyle w:val="TitleChar"/>
          <w:highlight w:val="cyan"/>
        </w:rPr>
        <w:t>to allow a structure of mutual intelligibility, mediation, and stability</w:t>
      </w:r>
      <w:r w:rsidRPr="00DC03D9">
        <w:t xml:space="preserve">. It is, in short, a strategy of </w:t>
      </w:r>
      <w:r w:rsidRPr="00DC03D9">
        <w:rPr>
          <w:i/>
        </w:rPr>
        <w:t>limitation</w:t>
      </w:r>
      <w:r w:rsidRPr="00DC03D9">
        <w:t xml:space="preserve">: a </w:t>
      </w:r>
      <w:proofErr w:type="spellStart"/>
      <w:r w:rsidRPr="00DC03D9">
        <w:t>wilful</w:t>
      </w:r>
      <w:proofErr w:type="spellEnd"/>
      <w:r w:rsidRPr="00DC03D9">
        <w:t xml:space="preserve"> attempt to construct a subject and a social world limited – both </w:t>
      </w:r>
      <w:proofErr w:type="spellStart"/>
      <w:r w:rsidRPr="00DC03D9">
        <w:t>epistemically</w:t>
      </w:r>
      <w:proofErr w:type="spellEnd"/>
      <w:r w:rsidRPr="00DC03D9">
        <w:t xml:space="preserve"> and politically – </w:t>
      </w:r>
      <w:r w:rsidRPr="0010782C">
        <w:rPr>
          <w:rStyle w:val="TitleChar"/>
          <w:highlight w:val="cyan"/>
        </w:rPr>
        <w:t>in the name of a politics of toleration</w:t>
      </w:r>
      <w:r w:rsidRPr="00DC03D9">
        <w:t xml:space="preserve">: a </w:t>
      </w:r>
      <w:r w:rsidRPr="00FA21B6">
        <w:rPr>
          <w:sz w:val="16"/>
          <w:szCs w:val="16"/>
        </w:rPr>
        <w:t xml:space="preserve">liberal strategy that John Gray has recently characterized as one of </w:t>
      </w:r>
      <w:r w:rsidRPr="00FA21B6">
        <w:rPr>
          <w:i/>
          <w:sz w:val="16"/>
          <w:szCs w:val="16"/>
        </w:rPr>
        <w:t>modus vivendi</w:t>
      </w:r>
      <w:r w:rsidRPr="00FA21B6">
        <w:rPr>
          <w:sz w:val="16"/>
          <w:szCs w:val="16"/>
        </w:rPr>
        <w:t xml:space="preserve">.82 If this is the case, then the deconstructive move that gains some of its weight by contrasting itself to a non- or apolitical objectivism must engage with the more complex contrast to a </w:t>
      </w:r>
      <w:proofErr w:type="spellStart"/>
      <w:r w:rsidRPr="00FA21B6">
        <w:rPr>
          <w:sz w:val="16"/>
          <w:szCs w:val="16"/>
        </w:rPr>
        <w:t>sceptical</w:t>
      </w:r>
      <w:proofErr w:type="spellEnd"/>
      <w:r w:rsidRPr="00FA21B6">
        <w:rPr>
          <w:sz w:val="16"/>
          <w:szCs w:val="16"/>
        </w:rPr>
        <w:t xml:space="preserve"> Realist tradition that is itself a constructed, ethical practice. This issue becomes even more acute if one considers </w:t>
      </w:r>
      <w:proofErr w:type="spellStart"/>
      <w:r w:rsidRPr="00FA21B6">
        <w:rPr>
          <w:sz w:val="16"/>
          <w:szCs w:val="16"/>
        </w:rPr>
        <w:t>Iver</w:t>
      </w:r>
      <w:proofErr w:type="spellEnd"/>
      <w:r w:rsidRPr="00FA21B6">
        <w:rPr>
          <w:sz w:val="16"/>
          <w:szCs w:val="16"/>
        </w:rPr>
        <w:t xml:space="preserve"> Neumann’s incisive questions concerning postmodern constructions of identity, action, and</w:t>
      </w:r>
      <w:r w:rsidRPr="00DC03D9">
        <w:t xml:space="preserve"> </w:t>
      </w:r>
      <w:proofErr w:type="gramStart"/>
      <w:r w:rsidRPr="00DC03D9">
        <w:t>responsibility.83  As</w:t>
      </w:r>
      <w:proofErr w:type="gramEnd"/>
      <w:r w:rsidRPr="00DC03D9">
        <w:t xml:space="preserve"> Neumann points out, </w:t>
      </w:r>
      <w:r w:rsidRPr="009E0486">
        <w:rPr>
          <w:rStyle w:val="TitleChar"/>
        </w:rPr>
        <w:t>the insight that identities are</w:t>
      </w:r>
      <w:r w:rsidRPr="00DC03D9">
        <w:t xml:space="preserve"> inescapably contingent and relationally </w:t>
      </w:r>
      <w:r w:rsidRPr="009E0486">
        <w:rPr>
          <w:rStyle w:val="TitleChar"/>
        </w:rPr>
        <w:t>constructed</w:t>
      </w:r>
      <w:r w:rsidRPr="00DC03D9">
        <w:t xml:space="preserve">, and even the claim that identities are inescapably </w:t>
      </w:r>
      <w:r w:rsidRPr="00DC03D9">
        <w:rPr>
          <w:i/>
        </w:rPr>
        <w:t>indebted</w:t>
      </w:r>
      <w:r w:rsidRPr="00DC03D9">
        <w:t xml:space="preserve"> to otherness, </w:t>
      </w:r>
      <w:r w:rsidRPr="009E0486">
        <w:rPr>
          <w:rStyle w:val="TitleChar"/>
        </w:rPr>
        <w:t>do</w:t>
      </w:r>
      <w:r w:rsidRPr="00DC03D9">
        <w:rPr>
          <w:rStyle w:val="BoldUnderline"/>
        </w:rPr>
        <w:t xml:space="preserve"> </w:t>
      </w:r>
      <w:r w:rsidRPr="009E0486">
        <w:rPr>
          <w:rStyle w:val="TitleChar"/>
        </w:rPr>
        <w:t>not in themselves provide a foundation for practice</w:t>
      </w:r>
      <w:r w:rsidRPr="00DC03D9">
        <w:t xml:space="preserve">, particularly </w:t>
      </w:r>
      <w:r w:rsidRPr="009E0486">
        <w:rPr>
          <w:rStyle w:val="TitleChar"/>
        </w:rPr>
        <w:t>in situations where identities are</w:t>
      </w:r>
      <w:r w:rsidRPr="00DC03D9">
        <w:rPr>
          <w:rStyle w:val="BoldUnderline"/>
        </w:rPr>
        <w:t xml:space="preserve"> </w:t>
      </w:r>
      <w:r w:rsidRPr="009E0486">
        <w:rPr>
          <w:rStyle w:val="TitleChar"/>
        </w:rPr>
        <w:t>‘</w:t>
      </w:r>
      <w:proofErr w:type="spellStart"/>
      <w:r w:rsidRPr="009E0486">
        <w:rPr>
          <w:rStyle w:val="TitleChar"/>
        </w:rPr>
        <w:t>sedimented</w:t>
      </w:r>
      <w:proofErr w:type="spellEnd"/>
      <w:r w:rsidRPr="009E0486">
        <w:rPr>
          <w:rStyle w:val="TitleChar"/>
        </w:rPr>
        <w:t xml:space="preserve">’ and </w:t>
      </w:r>
      <w:proofErr w:type="spellStart"/>
      <w:r w:rsidRPr="009E0486">
        <w:rPr>
          <w:rStyle w:val="TitleChar"/>
        </w:rPr>
        <w:t>conflictually</w:t>
      </w:r>
      <w:proofErr w:type="spellEnd"/>
      <w:r w:rsidRPr="009E0486">
        <w:rPr>
          <w:rStyle w:val="TitleChar"/>
        </w:rPr>
        <w:t xml:space="preserve"> defined</w:t>
      </w:r>
      <w:r w:rsidRPr="00DC03D9">
        <w:t xml:space="preserve">. In these cases, </w:t>
      </w:r>
      <w:r w:rsidRPr="0010782C">
        <w:rPr>
          <w:rStyle w:val="TitleChar"/>
          <w:highlight w:val="cyan"/>
        </w:rPr>
        <w:t>deconstruction alone will not suffice unless it can</w:t>
      </w:r>
      <w:r w:rsidRPr="009E0486">
        <w:rPr>
          <w:rStyle w:val="TitleChar"/>
        </w:rPr>
        <w:t xml:space="preserve"> demonstrate a capacity to </w:t>
      </w:r>
      <w:r w:rsidRPr="0010782C">
        <w:rPr>
          <w:rStyle w:val="TitleChar"/>
          <w:highlight w:val="cyan"/>
        </w:rPr>
        <w:t>counter in practice</w:t>
      </w:r>
      <w:r w:rsidRPr="009E0486">
        <w:rPr>
          <w:rStyle w:val="TitleChar"/>
        </w:rPr>
        <w:t xml:space="preserve"> and </w:t>
      </w:r>
      <w:r w:rsidRPr="0010782C">
        <w:rPr>
          <w:rStyle w:val="TitleChar"/>
          <w:highlight w:val="cyan"/>
        </w:rPr>
        <w:t>not just in philosophic practice</w:t>
      </w:r>
      <w:r w:rsidRPr="00DC03D9">
        <w:t xml:space="preserve"> the essentialist dynamics it confronts.84 </w:t>
      </w:r>
      <w:proofErr w:type="gramStart"/>
      <w:r w:rsidRPr="00DC03D9">
        <w:t>Here</w:t>
      </w:r>
      <w:proofErr w:type="gramEnd"/>
      <w:r w:rsidRPr="00DC03D9">
        <w:t xml:space="preserve">, </w:t>
      </w:r>
      <w:r w:rsidRPr="0010782C">
        <w:rPr>
          <w:rStyle w:val="BoldUnderline"/>
          <w:highlight w:val="cyan"/>
        </w:rPr>
        <w:t xml:space="preserve">a responsibility to act must go </w:t>
      </w:r>
      <w:r w:rsidRPr="0010782C">
        <w:rPr>
          <w:rStyle w:val="BoldUnderline"/>
          <w:b/>
          <w:highlight w:val="cyan"/>
        </w:rPr>
        <w:t>beyond</w:t>
      </w:r>
      <w:r w:rsidRPr="0010782C">
        <w:rPr>
          <w:rStyle w:val="BoldUnderline"/>
          <w:highlight w:val="cyan"/>
        </w:rPr>
        <w:t xml:space="preserve"> </w:t>
      </w:r>
      <w:r w:rsidRPr="0010782C">
        <w:rPr>
          <w:rStyle w:val="BoldUnderline"/>
          <w:b/>
          <w:highlight w:val="cyan"/>
        </w:rPr>
        <w:t>deconstruction</w:t>
      </w:r>
      <w:r w:rsidRPr="00DC03D9">
        <w:rPr>
          <w:rStyle w:val="BoldUnderline"/>
        </w:rPr>
        <w:t xml:space="preserve"> </w:t>
      </w:r>
      <w:r w:rsidRPr="004173C1">
        <w:rPr>
          <w:rStyle w:val="TitleChar"/>
        </w:rPr>
        <w:t>to consider viable alternatives and counter-practices</w:t>
      </w:r>
      <w:r w:rsidRPr="00DC03D9">
        <w:t xml:space="preserve">. To take </w:t>
      </w:r>
      <w:r w:rsidRPr="004173C1">
        <w:rPr>
          <w:rStyle w:val="TitleChar"/>
        </w:rPr>
        <w:t>this</w:t>
      </w:r>
      <w:r w:rsidRPr="00DC03D9">
        <w:t xml:space="preserve"> critique seriously </w:t>
      </w:r>
      <w:r w:rsidRPr="004173C1">
        <w:rPr>
          <w:rStyle w:val="TitleChar"/>
        </w:rPr>
        <w:t>is not</w:t>
      </w:r>
      <w:r w:rsidRPr="00DC03D9">
        <w:t xml:space="preserve"> necessarily </w:t>
      </w:r>
      <w:r w:rsidRPr="004173C1">
        <w:rPr>
          <w:rStyle w:val="TitleChar"/>
        </w:rPr>
        <w:t>to be subjec</w:t>
      </w:r>
      <w:r w:rsidRPr="00DC03D9">
        <w:rPr>
          <w:rStyle w:val="BoldUnderline"/>
        </w:rPr>
        <w:t>t</w:t>
      </w:r>
      <w:r w:rsidRPr="00DC03D9">
        <w:t xml:space="preserve"> yet again </w:t>
      </w:r>
      <w:r w:rsidRPr="00DC03D9">
        <w:rPr>
          <w:rStyle w:val="BoldUnderline"/>
        </w:rPr>
        <w:t>t</w:t>
      </w:r>
      <w:r w:rsidRPr="004173C1">
        <w:rPr>
          <w:rStyle w:val="TitleChar"/>
        </w:rPr>
        <w:t xml:space="preserve">o the </w:t>
      </w:r>
      <w:r w:rsidRPr="00DC03D9">
        <w:t xml:space="preserve">straightforward </w:t>
      </w:r>
      <w:r w:rsidRPr="004173C1">
        <w:rPr>
          <w:rStyle w:val="TitleChar"/>
        </w:rPr>
        <w:t xml:space="preserve">‘blackmail of the </w:t>
      </w:r>
      <w:proofErr w:type="spellStart"/>
      <w:r w:rsidRPr="004173C1">
        <w:rPr>
          <w:rStyle w:val="TitleChar"/>
        </w:rPr>
        <w:t>Englightenment</w:t>
      </w:r>
      <w:proofErr w:type="spellEnd"/>
      <w:r w:rsidRPr="00DC03D9">
        <w:t xml:space="preserve"> </w:t>
      </w:r>
      <w:r w:rsidRPr="00FA21B6">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rsidRPr="00DC03D9">
        <w:t xml:space="preserve">. Rather, such </w:t>
      </w:r>
      <w:r w:rsidRPr="0010782C">
        <w:rPr>
          <w:rStyle w:val="TitleChar"/>
          <w:highlight w:val="cyan"/>
        </w:rPr>
        <w:t>situations demand</w:t>
      </w:r>
      <w:r w:rsidRPr="00DC03D9">
        <w:t xml:space="preserve"> also an evaluation of the </w:t>
      </w:r>
      <w:r w:rsidRPr="0010782C">
        <w:rPr>
          <w:rStyle w:val="TitleChar"/>
          <w:highlight w:val="cyan"/>
        </w:rPr>
        <w:t>structures</w:t>
      </w:r>
      <w:r w:rsidRPr="00DC03D9">
        <w:t xml:space="preserve"> (of identity and institutions) </w:t>
      </w:r>
      <w:r w:rsidRPr="0010782C">
        <w:rPr>
          <w:rStyle w:val="TitleChar"/>
          <w:highlight w:val="cyan"/>
        </w:rPr>
        <w:t>that might viably be mobilized</w:t>
      </w:r>
      <w:r w:rsidRPr="00DC03D9">
        <w:t xml:space="preserve"> in order </w:t>
      </w:r>
      <w:r w:rsidRPr="0010782C">
        <w:rPr>
          <w:rStyle w:val="TitleChar"/>
          <w:highlight w:val="cyan"/>
        </w:rPr>
        <w:t>to offset the worst implications</w:t>
      </w:r>
      <w:r w:rsidRPr="00DC03D9">
        <w:t xml:space="preserve"> of violently exclusionary identities. </w:t>
      </w:r>
      <w:r w:rsidRPr="0010782C">
        <w:rPr>
          <w:rStyle w:val="TitleChar"/>
          <w:highlight w:val="cyan"/>
        </w:rPr>
        <w:t>It requires</w:t>
      </w:r>
      <w:r w:rsidRPr="00DC03D9">
        <w:t xml:space="preserve">, as Neumann nicely puts it, the generation of </w:t>
      </w:r>
      <w:r w:rsidRPr="0010782C">
        <w:rPr>
          <w:rStyle w:val="TitleChar"/>
          <w:highlight w:val="cyan"/>
        </w:rPr>
        <w:t>compelling ‘as if’ stories around which</w:t>
      </w:r>
      <w:r w:rsidRPr="00DC03D9">
        <w:t xml:space="preserve"> counter-subjectivities </w:t>
      </w:r>
      <w:r w:rsidRPr="004173C1">
        <w:rPr>
          <w:rStyle w:val="TitleChar"/>
        </w:rPr>
        <w:t xml:space="preserve">and political </w:t>
      </w:r>
      <w:r w:rsidRPr="0010782C">
        <w:rPr>
          <w:rStyle w:val="TitleChar"/>
          <w:highlight w:val="cyan"/>
        </w:rPr>
        <w:t>practices can coalesce</w:t>
      </w:r>
      <w:r w:rsidRPr="004173C1">
        <w:rPr>
          <w:rStyle w:val="TitleChar"/>
        </w:rPr>
        <w:t>.</w:t>
      </w:r>
      <w:r w:rsidRPr="00DC03D9">
        <w:t xml:space="preserve"> </w:t>
      </w:r>
      <w:proofErr w:type="spellStart"/>
      <w:r w:rsidRPr="00FA21B6">
        <w:rPr>
          <w:sz w:val="16"/>
          <w:szCs w:val="16"/>
        </w:rPr>
        <w:t>Wilful</w:t>
      </w:r>
      <w:proofErr w:type="spellEnd"/>
      <w:r w:rsidRPr="00FA21B6">
        <w:rPr>
          <w:sz w:val="16"/>
          <w:szCs w:val="16"/>
        </w:rPr>
        <w:t xml:space="preserve"> Realism, I submit, arises out of an appreciation of these issues, and comprises an attempt to craft precisely such ‘stories’ within a broader intellectual and sociological analysis of their conditions of production, possibilities of success, and likely consequences. The </w:t>
      </w:r>
      <w:proofErr w:type="gramStart"/>
      <w:r w:rsidRPr="00FA21B6">
        <w:rPr>
          <w:sz w:val="16"/>
          <w:szCs w:val="16"/>
        </w:rPr>
        <w:t>question is, to what extent are</w:t>
      </w:r>
      <w:proofErr w:type="gramEnd"/>
      <w:r w:rsidRPr="00FA21B6">
        <w:rPr>
          <w:sz w:val="16"/>
          <w:szCs w:val="16"/>
        </w:rPr>
        <w:t xml:space="preserve"> these limits capable of success, and to what extent might they be limits upon their own aspirations toward responsibility? These are crucial questions, but they will not be addressed by retreating yet again into further reversals of the same old </w:t>
      </w:r>
      <w:proofErr w:type="spellStart"/>
      <w:r w:rsidRPr="00FA21B6">
        <w:rPr>
          <w:sz w:val="16"/>
          <w:szCs w:val="16"/>
        </w:rPr>
        <w:t>dicohotomies</w:t>
      </w:r>
      <w:proofErr w:type="spellEnd"/>
      <w:r w:rsidRPr="00FA21B6">
        <w:rPr>
          <w:sz w:val="16"/>
          <w:szCs w:val="16"/>
        </w:rPr>
        <w:t>.</w:t>
      </w:r>
    </w:p>
    <w:p w:rsidR="0025460D" w:rsidRPr="00FA21B6" w:rsidRDefault="0025460D" w:rsidP="0025460D">
      <w:pPr>
        <w:pStyle w:val="Heading4"/>
      </w:pPr>
      <w:r w:rsidRPr="00FA21B6">
        <w:lastRenderedPageBreak/>
        <w:t>Prefer specific scenarios – even if we invoke some security logic, the fact that others will securitize means that we have to make worst-case assessments to avoid escalation</w:t>
      </w:r>
    </w:p>
    <w:p w:rsidR="0025460D" w:rsidRPr="00BF6286" w:rsidRDefault="0025460D" w:rsidP="0025460D">
      <w:pPr>
        <w:pStyle w:val="CiteCard"/>
        <w:ind w:left="0" w:right="0"/>
        <w:rPr>
          <w:rFonts w:cs="Times New Roman"/>
          <w:szCs w:val="24"/>
        </w:rPr>
      </w:pPr>
      <w:r>
        <w:t xml:space="preserve">Ole </w:t>
      </w:r>
      <w:proofErr w:type="spellStart"/>
      <w:r w:rsidRPr="00FA21B6">
        <w:rPr>
          <w:rStyle w:val="StyleStyleBold12pt"/>
        </w:rPr>
        <w:t>Waever</w:t>
      </w:r>
      <w:proofErr w:type="spellEnd"/>
      <w:r>
        <w:t xml:space="preserve">, Senior Research Fellow – Copenhagen Peace Research Inst., </w:t>
      </w:r>
      <w:r w:rsidRPr="00FA21B6">
        <w:rPr>
          <w:rStyle w:val="StyleStyleBold12pt"/>
        </w:rPr>
        <w:t>2K</w:t>
      </w:r>
    </w:p>
    <w:p w:rsidR="0025460D" w:rsidRDefault="0025460D" w:rsidP="0025460D">
      <w:pPr>
        <w:pStyle w:val="CiteCard"/>
        <w:ind w:left="0" w:right="0"/>
      </w:pPr>
      <w:r>
        <w:t xml:space="preserve">(I. R. Theory &amp; the Politics of European Integration, </w:t>
      </w:r>
      <w:proofErr w:type="spellStart"/>
      <w:r>
        <w:t>ed</w:t>
      </w:r>
      <w:proofErr w:type="spellEnd"/>
      <w:r>
        <w:t xml:space="preserve"> </w:t>
      </w:r>
      <w:proofErr w:type="spellStart"/>
      <w:r>
        <w:t>Kelstrup</w:t>
      </w:r>
      <w:proofErr w:type="spellEnd"/>
      <w:r>
        <w:t>/Williams p. 282-285)</w:t>
      </w:r>
    </w:p>
    <w:p w:rsidR="0025460D" w:rsidRDefault="0025460D" w:rsidP="0025460D">
      <w:pPr>
        <w:pStyle w:val="CiteCard"/>
        <w:ind w:left="0" w:right="0"/>
      </w:pPr>
    </w:p>
    <w:p w:rsidR="0025460D" w:rsidRPr="00FA21B6" w:rsidRDefault="0025460D" w:rsidP="0025460D">
      <w:pPr>
        <w:pStyle w:val="CiteCard"/>
        <w:ind w:left="0" w:right="0"/>
        <w:rPr>
          <w:sz w:val="22"/>
          <w:szCs w:val="22"/>
        </w:rPr>
      </w:pPr>
      <w:r w:rsidRPr="00FA21B6">
        <w:rPr>
          <w:sz w:val="22"/>
          <w:szCs w:val="22"/>
        </w:rPr>
        <w:t xml:space="preserve">The other main possibility is to stress responsibility. Particularly </w:t>
      </w:r>
      <w:r w:rsidRPr="0010782C">
        <w:rPr>
          <w:rStyle w:val="TitleChar"/>
          <w:highlight w:val="cyan"/>
        </w:rPr>
        <w:t>in</w:t>
      </w:r>
      <w:r w:rsidRPr="00FA21B6">
        <w:rPr>
          <w:rStyle w:val="TitleChar"/>
        </w:rPr>
        <w:t xml:space="preserve"> a field like </w:t>
      </w:r>
      <w:r w:rsidRPr="0010782C">
        <w:rPr>
          <w:rStyle w:val="TitleChar"/>
          <w:highlight w:val="cyan"/>
        </w:rPr>
        <w:t>security one has to make choices</w:t>
      </w:r>
      <w:r w:rsidRPr="00FA21B6">
        <w:rPr>
          <w:rStyle w:val="TitleChar"/>
        </w:rPr>
        <w:t xml:space="preserve"> and deal with the challenges and risks that one confronts</w:t>
      </w:r>
      <w:r w:rsidRPr="00FA21B6">
        <w:rPr>
          <w:sz w:val="22"/>
          <w:szCs w:val="22"/>
        </w:rPr>
        <w:t xml:space="preserve"> – </w:t>
      </w:r>
      <w:r w:rsidRPr="00FA21B6">
        <w:rPr>
          <w:sz w:val="16"/>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FA21B6">
        <w:rPr>
          <w:sz w:val="22"/>
          <w:szCs w:val="22"/>
        </w:rPr>
        <w:t xml:space="preserve"> large one (cf. </w:t>
      </w:r>
      <w:proofErr w:type="spellStart"/>
      <w:r w:rsidRPr="00FA21B6">
        <w:rPr>
          <w:sz w:val="22"/>
          <w:szCs w:val="22"/>
        </w:rPr>
        <w:t>Rorty</w:t>
      </w:r>
      <w:proofErr w:type="spellEnd"/>
      <w:r w:rsidRPr="00FA21B6">
        <w:rPr>
          <w:sz w:val="22"/>
          <w:szCs w:val="22"/>
        </w:rPr>
        <w:t xml:space="preserve"> 1996). However, </w:t>
      </w:r>
      <w:r w:rsidRPr="00FA21B6">
        <w:rPr>
          <w:rStyle w:val="TitleChar"/>
        </w:rPr>
        <w:t>the ethical demand in post-structuralism</w:t>
      </w:r>
      <w:r w:rsidRPr="00FA21B6">
        <w:rPr>
          <w:sz w:val="22"/>
          <w:szCs w:val="22"/>
        </w:rPr>
        <w:t xml:space="preserve"> (e.g. Derrida’s ‘justice’) is of a kind that </w:t>
      </w:r>
      <w:r w:rsidRPr="00FA21B6">
        <w:rPr>
          <w:rStyle w:val="TitleChar"/>
        </w:rPr>
        <w:t>can never be instantiated in any</w:t>
      </w:r>
      <w:r w:rsidRPr="00FA21B6">
        <w:rPr>
          <w:sz w:val="22"/>
          <w:szCs w:val="22"/>
        </w:rPr>
        <w:t xml:space="preserve"> concrete </w:t>
      </w:r>
      <w:r w:rsidRPr="00FA21B6">
        <w:rPr>
          <w:rStyle w:val="TitleChar"/>
        </w:rPr>
        <w:t>political order</w:t>
      </w:r>
      <w:r w:rsidRPr="00FA21B6">
        <w:rPr>
          <w:sz w:val="22"/>
          <w:szCs w:val="22"/>
        </w:rPr>
        <w:t xml:space="preserve"> – </w:t>
      </w:r>
      <w:r w:rsidRPr="00FA21B6">
        <w:rPr>
          <w:sz w:val="16"/>
          <w:szCs w:val="16"/>
        </w:rPr>
        <w:t xml:space="preserve">it is an experience of the </w:t>
      </w:r>
      <w:proofErr w:type="spellStart"/>
      <w:r w:rsidRPr="00FA21B6">
        <w:rPr>
          <w:sz w:val="16"/>
          <w:szCs w:val="16"/>
        </w:rPr>
        <w:t>undecidable</w:t>
      </w:r>
      <w:proofErr w:type="spellEnd"/>
      <w:r w:rsidRPr="00FA21B6">
        <w:rPr>
          <w:sz w:val="16"/>
          <w:szCs w:val="16"/>
        </w:rPr>
        <w:t xml:space="preserve"> that exceeds any concrete solution and re-inserts politics. Therefore, politics can never be reduced to meta-questions; there is no way to erase the small, particular, banal conflicts and controversies. In contrast to the quasi-</w:t>
      </w:r>
      <w:proofErr w:type="spellStart"/>
      <w:r w:rsidRPr="00FA21B6">
        <w:rPr>
          <w:sz w:val="16"/>
          <w:szCs w:val="16"/>
        </w:rPr>
        <w:t>institutionalist</w:t>
      </w:r>
      <w:proofErr w:type="spellEnd"/>
      <w:r w:rsidRPr="00FA21B6">
        <w:rPr>
          <w:sz w:val="16"/>
          <w:szCs w:val="16"/>
        </w:rPr>
        <w:t xml:space="preserve">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FA21B6">
        <w:rPr>
          <w:sz w:val="22"/>
          <w:szCs w:val="22"/>
        </w:rPr>
        <w:t xml:space="preserve"> (Derrida 1996: 83). </w:t>
      </w:r>
      <w:r w:rsidRPr="00FA21B6">
        <w:rPr>
          <w:rStyle w:val="TitleChar"/>
        </w:rPr>
        <w:t>Derrida’s politics is focused on the calls that demand</w:t>
      </w:r>
      <w:r w:rsidRPr="00FA21B6">
        <w:rPr>
          <w:sz w:val="22"/>
          <w:szCs w:val="22"/>
        </w:rPr>
        <w:t xml:space="preserve"> response/</w:t>
      </w:r>
      <w:r w:rsidRPr="00FA21B6">
        <w:rPr>
          <w:rStyle w:val="TitleChar"/>
        </w:rPr>
        <w:t>responsibility</w:t>
      </w:r>
      <w:r w:rsidRPr="00FA21B6">
        <w:rPr>
          <w:sz w:val="22"/>
          <w:szCs w:val="22"/>
        </w:rPr>
        <w:t xml:space="preserve"> in words like justice, Europe and emancipation. </w:t>
      </w:r>
      <w:r w:rsidRPr="00FA21B6">
        <w:rPr>
          <w:rStyle w:val="TitleChar"/>
        </w:rPr>
        <w:t>Should we treat security in this manner? No, security is not that kind of call. ‘Security’ is not a way to open</w:t>
      </w:r>
      <w:r w:rsidRPr="00FA21B6">
        <w:rPr>
          <w:sz w:val="22"/>
          <w:szCs w:val="22"/>
        </w:rPr>
        <w:t xml:space="preserve"> (or keep open) </w:t>
      </w:r>
      <w:r w:rsidRPr="00FA21B6">
        <w:rPr>
          <w:rStyle w:val="TitleChar"/>
        </w:rPr>
        <w:t xml:space="preserve">an ethical horizon. </w:t>
      </w:r>
      <w:r w:rsidRPr="0010782C">
        <w:rPr>
          <w:rStyle w:val="TitleChar"/>
          <w:highlight w:val="cyan"/>
        </w:rPr>
        <w:t>Security</w:t>
      </w:r>
      <w:r w:rsidRPr="00FA21B6">
        <w:rPr>
          <w:rStyle w:val="TitleChar"/>
        </w:rPr>
        <w:t xml:space="preserve"> is</w:t>
      </w:r>
      <w:r w:rsidRPr="00FA21B6">
        <w:rPr>
          <w:sz w:val="22"/>
          <w:szCs w:val="22"/>
        </w:rPr>
        <w:t xml:space="preserve"> a much more situational concept oriented to the handling of specifics. </w:t>
      </w:r>
      <w:r w:rsidRPr="00FA21B6">
        <w:rPr>
          <w:rStyle w:val="TitleChar"/>
        </w:rPr>
        <w:t xml:space="preserve">It </w:t>
      </w:r>
      <w:r w:rsidRPr="0010782C">
        <w:rPr>
          <w:rStyle w:val="TitleChar"/>
          <w:highlight w:val="cyan"/>
        </w:rPr>
        <w:t xml:space="preserve">belongs to the sphere of how to handle challenges – and avoid ‘the </w:t>
      </w:r>
      <w:r w:rsidRPr="0010782C">
        <w:rPr>
          <w:rStyle w:val="TitleChar"/>
          <w:sz w:val="16"/>
          <w:szCs w:val="16"/>
          <w:highlight w:val="cyan"/>
        </w:rPr>
        <w:t>worst’</w:t>
      </w:r>
      <w:r w:rsidRPr="00FA21B6">
        <w:rPr>
          <w:sz w:val="16"/>
          <w:szCs w:val="16"/>
        </w:rPr>
        <w:t xml:space="preserve"> (Derrida 1991). Here enters again the possible pessimism </w:t>
      </w:r>
      <w:proofErr w:type="spellStart"/>
      <w:r w:rsidRPr="00FA21B6">
        <w:rPr>
          <w:sz w:val="16"/>
          <w:szCs w:val="16"/>
        </w:rPr>
        <w:t>hich</w:t>
      </w:r>
      <w:proofErr w:type="spellEnd"/>
      <w:r w:rsidRPr="00FA21B6">
        <w:rPr>
          <w:sz w:val="16"/>
          <w:szCs w:val="16"/>
        </w:rPr>
        <w:t xml:space="preserve">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w:t>
      </w:r>
      <w:proofErr w:type="spellStart"/>
      <w:r w:rsidRPr="00FA21B6">
        <w:rPr>
          <w:sz w:val="16"/>
          <w:szCs w:val="16"/>
        </w:rPr>
        <w:t>an other</w:t>
      </w:r>
      <w:proofErr w:type="spellEnd"/>
      <w:r w:rsidRPr="00FA21B6">
        <w:rPr>
          <w:sz w:val="16"/>
          <w:szCs w:val="16"/>
        </w:rPr>
        <w:t xml:space="preserve">;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w:t>
      </w:r>
      <w:proofErr w:type="gramStart"/>
      <w:r w:rsidRPr="00FA21B6">
        <w:rPr>
          <w:sz w:val="16"/>
          <w:szCs w:val="16"/>
        </w:rPr>
        <w:t>Should developments be securitized (and if so, in what terms)?</w:t>
      </w:r>
      <w:proofErr w:type="gramEnd"/>
      <w:r w:rsidRPr="00FA21B6">
        <w:rPr>
          <w:sz w:val="16"/>
          <w:szCs w:val="16"/>
        </w:rPr>
        <w:t xml:space="preserve"> Often our reply will be to aim for de-securitization and then politics meet meta-politics; but occasionally the underlying pessimism regarding the prospects for orderliness and compatibility among human aspirations will point to scenarios sufficiently worrisome that responsibility will entail securitization in order to block the worst</w:t>
      </w:r>
      <w:r w:rsidRPr="00FA21B6">
        <w:rPr>
          <w:sz w:val="22"/>
          <w:szCs w:val="22"/>
        </w:rPr>
        <w:t xml:space="preserve">. </w:t>
      </w:r>
      <w:r w:rsidRPr="00FA21B6">
        <w:rPr>
          <w:rStyle w:val="TitleChar"/>
        </w:rPr>
        <w:t>As a</w:t>
      </w:r>
      <w:r w:rsidRPr="00FA21B6">
        <w:rPr>
          <w:sz w:val="22"/>
          <w:szCs w:val="22"/>
        </w:rPr>
        <w:t xml:space="preserve"> security/</w:t>
      </w:r>
      <w:r w:rsidRPr="00FA21B6">
        <w:rPr>
          <w:rStyle w:val="TitleChar"/>
        </w:rPr>
        <w:t xml:space="preserve">securitization analyst, </w:t>
      </w:r>
      <w:r w:rsidRPr="0010782C">
        <w:rPr>
          <w:rStyle w:val="TitleChar"/>
          <w:highlight w:val="cyan"/>
        </w:rPr>
        <w:t>this means</w:t>
      </w:r>
      <w:r w:rsidRPr="00FA21B6">
        <w:rPr>
          <w:sz w:val="22"/>
          <w:szCs w:val="22"/>
        </w:rPr>
        <w:t xml:space="preserve"> accepting the task of </w:t>
      </w:r>
      <w:r w:rsidRPr="0010782C">
        <w:rPr>
          <w:rStyle w:val="TitleChar"/>
          <w:highlight w:val="cyan"/>
        </w:rPr>
        <w:t>trying to</w:t>
      </w:r>
      <w:r w:rsidRPr="00FA21B6">
        <w:rPr>
          <w:sz w:val="22"/>
          <w:szCs w:val="22"/>
        </w:rPr>
        <w:t xml:space="preserve"> manage and </w:t>
      </w:r>
      <w:r w:rsidRPr="0010782C">
        <w:rPr>
          <w:rStyle w:val="TitleChar"/>
          <w:highlight w:val="cyan"/>
        </w:rPr>
        <w:t>avoid spirals and accelerating security concerns, to try to assist in shaping the continent in a way that creates the least insecurity</w:t>
      </w:r>
      <w:r w:rsidRPr="00FA21B6">
        <w:rPr>
          <w:rStyle w:val="BoldUnderline"/>
          <w:sz w:val="22"/>
          <w:szCs w:val="22"/>
        </w:rPr>
        <w:t xml:space="preserve"> </w:t>
      </w:r>
      <w:r w:rsidRPr="00FA21B6">
        <w:rPr>
          <w:rStyle w:val="TitleChar"/>
        </w:rPr>
        <w:t xml:space="preserve">and violence – </w:t>
      </w:r>
      <w:r w:rsidRPr="0010782C">
        <w:rPr>
          <w:rStyle w:val="TitleChar"/>
          <w:highlight w:val="cyan"/>
        </w:rPr>
        <w:t>even if this</w:t>
      </w:r>
      <w:r w:rsidRPr="00FA21B6">
        <w:rPr>
          <w:sz w:val="22"/>
          <w:szCs w:val="22"/>
        </w:rPr>
        <w:t xml:space="preserve"> occasionally </w:t>
      </w:r>
      <w:r w:rsidRPr="0010782C">
        <w:rPr>
          <w:rStyle w:val="TitleChar"/>
          <w:highlight w:val="cyan"/>
        </w:rPr>
        <w:t>means invoking</w:t>
      </w:r>
      <w:r w:rsidRPr="00FA21B6">
        <w:rPr>
          <w:sz w:val="22"/>
          <w:szCs w:val="22"/>
        </w:rPr>
        <w:t xml:space="preserve">/producing ‘structures’ or even using the dubious instrument of </w:t>
      </w:r>
      <w:r w:rsidRPr="0010782C">
        <w:rPr>
          <w:rStyle w:val="TitleChar"/>
          <w:highlight w:val="cyan"/>
        </w:rPr>
        <w:t>securitization</w:t>
      </w:r>
      <w:r w:rsidRPr="00FA21B6">
        <w:rPr>
          <w:sz w:val="22"/>
          <w:szCs w:val="22"/>
        </w:rPr>
        <w:t xml:space="preserve">. In the case of current European configuration, </w:t>
      </w:r>
      <w:r w:rsidRPr="00FA21B6">
        <w:rPr>
          <w:rStyle w:val="TitleChar"/>
        </w:rPr>
        <w:t>the</w:t>
      </w:r>
      <w:r w:rsidRPr="00FA21B6">
        <w:rPr>
          <w:sz w:val="22"/>
          <w:szCs w:val="22"/>
        </w:rPr>
        <w:t xml:space="preserve"> above </w:t>
      </w:r>
      <w:r w:rsidRPr="00FA21B6">
        <w:rPr>
          <w:rStyle w:val="TitleChar"/>
        </w:rPr>
        <w:t>analysis suggests the use of securitization</w:t>
      </w:r>
      <w:r w:rsidRPr="00FA21B6">
        <w:rPr>
          <w:sz w:val="22"/>
          <w:szCs w:val="22"/>
        </w:rPr>
        <w:t xml:space="preserve"> at the level of European scenarios </w:t>
      </w:r>
      <w:r w:rsidRPr="00FA21B6">
        <w:rPr>
          <w:rStyle w:val="TitleChar"/>
        </w:rPr>
        <w:t>with the aim of preempting and avoiding</w:t>
      </w:r>
      <w:r w:rsidRPr="00FA21B6">
        <w:rPr>
          <w:sz w:val="22"/>
          <w:szCs w:val="22"/>
        </w:rPr>
        <w:t xml:space="preserve"> numerous instances of </w:t>
      </w:r>
      <w:r w:rsidRPr="00FA21B6">
        <w:rPr>
          <w:rStyle w:val="TitleChar"/>
        </w:rPr>
        <w:t>local securitization that could lead to</w:t>
      </w:r>
      <w:r w:rsidRPr="00FA21B6">
        <w:rPr>
          <w:sz w:val="22"/>
          <w:szCs w:val="22"/>
        </w:rPr>
        <w:t xml:space="preserve"> security dilemmas and </w:t>
      </w:r>
      <w:r w:rsidRPr="00FA21B6">
        <w:rPr>
          <w:rStyle w:val="TitleChar"/>
        </w:rPr>
        <w:t>escalations</w:t>
      </w:r>
      <w:r w:rsidRPr="00FA21B6">
        <w:rPr>
          <w:sz w:val="22"/>
          <w:szCs w:val="22"/>
        </w:rPr>
        <w:t xml:space="preserve">, violence and mutual vilification. </w:t>
      </w:r>
    </w:p>
    <w:p w:rsidR="0025460D" w:rsidRDefault="0025460D" w:rsidP="00D17C4E"/>
    <w:p w:rsidR="0025460D" w:rsidRPr="00595213" w:rsidRDefault="0025460D" w:rsidP="0025460D">
      <w:pPr>
        <w:pStyle w:val="Heading4"/>
        <w:rPr>
          <w:sz w:val="28"/>
        </w:rPr>
      </w:pPr>
      <w:r w:rsidRPr="00595213">
        <w:rPr>
          <w:sz w:val="28"/>
        </w:rPr>
        <w:t>War fuels structural violence, not the other way around</w:t>
      </w:r>
    </w:p>
    <w:p w:rsidR="0025460D" w:rsidRPr="00595213" w:rsidRDefault="0025460D" w:rsidP="0025460D">
      <w:r w:rsidRPr="00595213">
        <w:rPr>
          <w:rStyle w:val="StyleStyleBold12pt"/>
          <w:sz w:val="28"/>
        </w:rPr>
        <w:t>Goldstein 2001</w:t>
      </w:r>
      <w:r w:rsidRPr="00595213">
        <w:t>. IR professor at American University (Joshua, War and Gender, p. 412, Google Books)</w:t>
      </w:r>
    </w:p>
    <w:p w:rsidR="0025460D" w:rsidRPr="00595213" w:rsidRDefault="0025460D" w:rsidP="0025460D"/>
    <w:p w:rsidR="0025460D" w:rsidRPr="00595213" w:rsidRDefault="0025460D" w:rsidP="0025460D">
      <w:r w:rsidRPr="00595213">
        <w:rPr>
          <w:sz w:val="16"/>
          <w:szCs w:val="16"/>
        </w:rPr>
        <w:t xml:space="preserve">First, peace activists face a dilemma in thinking about causes of war and working for peace. </w:t>
      </w:r>
      <w:r w:rsidRPr="00595213">
        <w:rPr>
          <w:rStyle w:val="TitleChar"/>
        </w:rPr>
        <w:t>Many peace scholars and activists support the approach, “if you want peace, work for justice.”</w:t>
      </w:r>
      <w:r w:rsidRPr="00595213">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595213">
        <w:t xml:space="preserve"> </w:t>
      </w:r>
      <w:r w:rsidRPr="0010782C">
        <w:rPr>
          <w:rStyle w:val="TitleChar"/>
          <w:highlight w:val="cyan"/>
        </w:rPr>
        <w:t>causality runs at least as strongly the other way. War is not a product of capitalism, imperialism, gender,</w:t>
      </w:r>
      <w:r w:rsidRPr="00595213">
        <w:rPr>
          <w:rStyle w:val="TitleChar"/>
        </w:rPr>
        <w:t xml:space="preserve"> innate aggression, </w:t>
      </w:r>
      <w:r w:rsidRPr="0010782C">
        <w:rPr>
          <w:rStyle w:val="TitleChar"/>
          <w:highlight w:val="cyan"/>
        </w:rPr>
        <w:t xml:space="preserve">or any </w:t>
      </w:r>
      <w:r w:rsidRPr="00595213">
        <w:rPr>
          <w:rStyle w:val="TitleChar"/>
        </w:rPr>
        <w:t xml:space="preserve">other </w:t>
      </w:r>
      <w:r w:rsidRPr="0010782C">
        <w:rPr>
          <w:rStyle w:val="TitleChar"/>
          <w:highlight w:val="cyan"/>
        </w:rPr>
        <w:t>single cause</w:t>
      </w:r>
      <w:r w:rsidRPr="00595213">
        <w:rPr>
          <w:rStyle w:val="TitleChar"/>
        </w:rPr>
        <w:t xml:space="preserve">, although all of these influence wars’ outbreaks and outcomes. </w:t>
      </w:r>
      <w:r w:rsidRPr="0010782C">
        <w:rPr>
          <w:rStyle w:val="TitleChar"/>
          <w:highlight w:val="cyan"/>
        </w:rPr>
        <w:t xml:space="preserve">Rather, war has </w:t>
      </w:r>
      <w:r w:rsidRPr="00595213">
        <w:rPr>
          <w:rStyle w:val="TitleChar"/>
        </w:rPr>
        <w:t xml:space="preserve">in part </w:t>
      </w:r>
      <w:r w:rsidRPr="0010782C">
        <w:rPr>
          <w:rStyle w:val="TitleChar"/>
          <w:highlight w:val="cyan"/>
        </w:rPr>
        <w:t xml:space="preserve">fueled and sustained these </w:t>
      </w:r>
      <w:r w:rsidRPr="00595213">
        <w:rPr>
          <w:rStyle w:val="TitleChar"/>
        </w:rPr>
        <w:t xml:space="preserve">and other </w:t>
      </w:r>
      <w:proofErr w:type="gramStart"/>
      <w:r w:rsidRPr="0010782C">
        <w:rPr>
          <w:rStyle w:val="TitleChar"/>
          <w:highlight w:val="cyan"/>
        </w:rPr>
        <w:t>injustices</w:t>
      </w:r>
      <w:r w:rsidRPr="00595213">
        <w:t>.</w:t>
      </w:r>
      <w:r w:rsidRPr="00595213">
        <w:rPr>
          <w:sz w:val="16"/>
          <w:szCs w:val="16"/>
        </w:rPr>
        <w:t>9  So</w:t>
      </w:r>
      <w:proofErr w:type="gramEnd"/>
      <w:r w:rsidRPr="00595213">
        <w:rPr>
          <w:sz w:val="16"/>
          <w:szCs w:val="16"/>
        </w:rPr>
        <w:t xml:space="preserve">, “if you want peace, work for peace.” Indeed, if you want justice (gender and </w:t>
      </w:r>
      <w:r w:rsidRPr="00595213">
        <w:rPr>
          <w:sz w:val="16"/>
          <w:szCs w:val="16"/>
        </w:rPr>
        <w:lastRenderedPageBreak/>
        <w:t>others), work for peace</w:t>
      </w:r>
      <w:r w:rsidRPr="00595213">
        <w:t xml:space="preserve">. </w:t>
      </w:r>
      <w:r w:rsidRPr="0010782C">
        <w:rPr>
          <w:rStyle w:val="TitleChar"/>
          <w:highlight w:val="cyan"/>
        </w:rPr>
        <w:t>Causality does not run just upward through the levels of analysis, from</w:t>
      </w:r>
      <w:r w:rsidRPr="00595213">
        <w:rPr>
          <w:rStyle w:val="TitleChar"/>
        </w:rPr>
        <w:t xml:space="preserve"> types of </w:t>
      </w:r>
      <w:r w:rsidRPr="0010782C">
        <w:rPr>
          <w:rStyle w:val="TitleChar"/>
          <w:highlight w:val="cyan"/>
        </w:rPr>
        <w:t>individuals</w:t>
      </w:r>
      <w:r w:rsidRPr="00595213">
        <w:rPr>
          <w:rStyle w:val="TitleChar"/>
        </w:rPr>
        <w:t xml:space="preserve">, societies, </w:t>
      </w:r>
      <w:r w:rsidRPr="0010782C">
        <w:rPr>
          <w:rStyle w:val="TitleChar"/>
          <w:highlight w:val="cyan"/>
        </w:rPr>
        <w:t>and governments up to war. It runs downward</w:t>
      </w:r>
      <w:r w:rsidRPr="00595213">
        <w:rPr>
          <w:rStyle w:val="TitleChar"/>
        </w:rPr>
        <w:t xml:space="preserve"> too</w:t>
      </w:r>
      <w:r w:rsidRPr="00595213">
        <w:t xml:space="preserve">. </w:t>
      </w:r>
      <w:proofErr w:type="spellStart"/>
      <w:r w:rsidRPr="00595213">
        <w:rPr>
          <w:sz w:val="16"/>
          <w:szCs w:val="16"/>
        </w:rPr>
        <w:t>Enloe</w:t>
      </w:r>
      <w:proofErr w:type="spellEnd"/>
      <w:r w:rsidRPr="00595213">
        <w:rPr>
          <w:sz w:val="16"/>
          <w:szCs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595213">
        <w:t xml:space="preserve"> </w:t>
      </w:r>
      <w:r w:rsidRPr="00595213">
        <w:rPr>
          <w:rStyle w:val="TitleChar"/>
        </w:rPr>
        <w:t xml:space="preserve">the </w:t>
      </w:r>
      <w:r w:rsidRPr="0010782C">
        <w:rPr>
          <w:rStyle w:val="TitleChar"/>
          <w:highlight w:val="cyan"/>
        </w:rPr>
        <w:t xml:space="preserve">emphasis on injustice as the main cause of war seems </w:t>
      </w:r>
      <w:r w:rsidRPr="00595213">
        <w:rPr>
          <w:rStyle w:val="TitleChar"/>
        </w:rPr>
        <w:t xml:space="preserve">to be </w:t>
      </w:r>
      <w:r w:rsidRPr="0010782C">
        <w:rPr>
          <w:rStyle w:val="TitleChar"/>
          <w:highlight w:val="cyan"/>
        </w:rPr>
        <w:t>empirically inadequate</w:t>
      </w:r>
      <w:r w:rsidRPr="00595213">
        <w:t>.</w:t>
      </w:r>
    </w:p>
    <w:p w:rsidR="0025460D" w:rsidRPr="00D17C4E" w:rsidRDefault="0025460D" w:rsidP="00D17C4E">
      <w:bookmarkStart w:id="3" w:name="_GoBack"/>
      <w:bookmarkEnd w:id="3"/>
    </w:p>
    <w:sectPr w:rsidR="0025460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5B7" w:rsidRDefault="004315B7" w:rsidP="005F5576">
      <w:r>
        <w:separator/>
      </w:r>
    </w:p>
  </w:endnote>
  <w:endnote w:type="continuationSeparator" w:id="0">
    <w:p w:rsidR="004315B7" w:rsidRDefault="004315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ヒラギノ角ゴ Pro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5B7" w:rsidRDefault="004315B7" w:rsidP="005F5576">
      <w:r>
        <w:separator/>
      </w:r>
    </w:p>
  </w:footnote>
  <w:footnote w:type="continuationSeparator" w:id="0">
    <w:p w:rsidR="004315B7" w:rsidRDefault="004315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0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60D"/>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5B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B4"/>
    <w:rsid w:val="008133F9"/>
    <w:rsid w:val="00823AAC"/>
    <w:rsid w:val="00833228"/>
    <w:rsid w:val="00854C66"/>
    <w:rsid w:val="008553E1"/>
    <w:rsid w:val="0087643B"/>
    <w:rsid w:val="00877669"/>
    <w:rsid w:val="00897F92"/>
    <w:rsid w:val="008A64C9"/>
    <w:rsid w:val="008B180A"/>
    <w:rsid w:val="008B24B7"/>
    <w:rsid w:val="008B526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F4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00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8B5263"/>
    <w:rPr>
      <w:rFonts w:ascii="Times New Roman" w:eastAsiaTheme="minorEastAsia" w:hAnsi="Times New Roman" w:cs="Times New Roman"/>
      <w:b/>
      <w:sz w:val="24"/>
      <w:szCs w:val="24"/>
      <w:u w:val="single"/>
    </w:rPr>
  </w:style>
  <w:style w:type="paragraph" w:styleId="Title">
    <w:name w:val="Title"/>
    <w:basedOn w:val="Normal"/>
    <w:next w:val="Normal"/>
    <w:link w:val="TitleChar"/>
    <w:uiPriority w:val="5"/>
    <w:qFormat/>
    <w:rsid w:val="008B5263"/>
    <w:rPr>
      <w:rFonts w:ascii="Times New Roman" w:eastAsiaTheme="minorEastAsia" w:hAnsi="Times New Roman" w:cs="Times New Roman"/>
      <w:b/>
      <w:sz w:val="24"/>
      <w:szCs w:val="24"/>
      <w:u w:val="single"/>
    </w:rPr>
  </w:style>
  <w:style w:type="character" w:customStyle="1" w:styleId="TitleChar1">
    <w:name w:val="Title Char1"/>
    <w:basedOn w:val="DefaultParagraphFont"/>
    <w:uiPriority w:val="10"/>
    <w:semiHidden/>
    <w:rsid w:val="008B5263"/>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8B5263"/>
    <w:rPr>
      <w:b/>
      <w:u w:val="single"/>
      <w:bdr w:val="single" w:sz="4" w:space="0" w:color="auto"/>
    </w:rPr>
  </w:style>
  <w:style w:type="paragraph" w:customStyle="1" w:styleId="cardtext">
    <w:name w:val="card text"/>
    <w:basedOn w:val="Normal"/>
    <w:link w:val="cardtextChar"/>
    <w:qFormat/>
    <w:rsid w:val="008B5263"/>
    <w:pPr>
      <w:ind w:left="288" w:right="288"/>
    </w:pPr>
    <w:rPr>
      <w:rFonts w:eastAsia="Times New Roman"/>
      <w:kern w:val="32"/>
      <w:szCs w:val="20"/>
    </w:rPr>
  </w:style>
  <w:style w:type="character" w:customStyle="1" w:styleId="cardtextChar">
    <w:name w:val="card text Char"/>
    <w:basedOn w:val="DefaultParagraphFont"/>
    <w:link w:val="cardtext"/>
    <w:rsid w:val="008B5263"/>
    <w:rPr>
      <w:rFonts w:ascii="Calibri" w:eastAsia="Times New Roman" w:hAnsi="Calibri" w:cs="Calibri"/>
      <w:kern w:val="32"/>
      <w:sz w:val="20"/>
      <w:szCs w:val="20"/>
    </w:rPr>
  </w:style>
  <w:style w:type="paragraph" w:customStyle="1" w:styleId="CiteCard">
    <w:name w:val="Cite_Card"/>
    <w:link w:val="CiteCardChar"/>
    <w:rsid w:val="0025460D"/>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25460D"/>
    <w:rPr>
      <w:u w:val="thick"/>
    </w:rPr>
  </w:style>
  <w:style w:type="character" w:customStyle="1" w:styleId="CiteCardChar">
    <w:name w:val="Cite_Card Char"/>
    <w:link w:val="CiteCard"/>
    <w:rsid w:val="0025460D"/>
    <w:rPr>
      <w:rFonts w:ascii="Times New Roman" w:eastAsia="Times New Roman" w:hAnsi="Times New Roman" w:cs="Arial"/>
      <w:bCs/>
      <w:sz w:val="20"/>
      <w:szCs w:val="20"/>
    </w:rPr>
  </w:style>
  <w:style w:type="character" w:customStyle="1" w:styleId="2xBoldUnderline">
    <w:name w:val="2x_Bold_Underline"/>
    <w:rsid w:val="0025460D"/>
    <w:rPr>
      <w:b/>
      <w:bCs/>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8B5263"/>
    <w:rPr>
      <w:rFonts w:ascii="Times New Roman" w:eastAsiaTheme="minorEastAsia" w:hAnsi="Times New Roman" w:cs="Times New Roman"/>
      <w:b/>
      <w:sz w:val="24"/>
      <w:szCs w:val="24"/>
      <w:u w:val="single"/>
    </w:rPr>
  </w:style>
  <w:style w:type="paragraph" w:styleId="Title">
    <w:name w:val="Title"/>
    <w:basedOn w:val="Normal"/>
    <w:next w:val="Normal"/>
    <w:link w:val="TitleChar"/>
    <w:uiPriority w:val="5"/>
    <w:qFormat/>
    <w:rsid w:val="008B5263"/>
    <w:rPr>
      <w:rFonts w:ascii="Times New Roman" w:eastAsiaTheme="minorEastAsia" w:hAnsi="Times New Roman" w:cs="Times New Roman"/>
      <w:b/>
      <w:sz w:val="24"/>
      <w:szCs w:val="24"/>
      <w:u w:val="single"/>
    </w:rPr>
  </w:style>
  <w:style w:type="character" w:customStyle="1" w:styleId="TitleChar1">
    <w:name w:val="Title Char1"/>
    <w:basedOn w:val="DefaultParagraphFont"/>
    <w:uiPriority w:val="10"/>
    <w:semiHidden/>
    <w:rsid w:val="008B5263"/>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8B5263"/>
    <w:rPr>
      <w:b/>
      <w:u w:val="single"/>
      <w:bdr w:val="single" w:sz="4" w:space="0" w:color="auto"/>
    </w:rPr>
  </w:style>
  <w:style w:type="paragraph" w:customStyle="1" w:styleId="cardtext">
    <w:name w:val="card text"/>
    <w:basedOn w:val="Normal"/>
    <w:link w:val="cardtextChar"/>
    <w:qFormat/>
    <w:rsid w:val="008B5263"/>
    <w:pPr>
      <w:ind w:left="288" w:right="288"/>
    </w:pPr>
    <w:rPr>
      <w:rFonts w:eastAsia="Times New Roman"/>
      <w:kern w:val="32"/>
      <w:szCs w:val="20"/>
    </w:rPr>
  </w:style>
  <w:style w:type="character" w:customStyle="1" w:styleId="cardtextChar">
    <w:name w:val="card text Char"/>
    <w:basedOn w:val="DefaultParagraphFont"/>
    <w:link w:val="cardtext"/>
    <w:rsid w:val="008B5263"/>
    <w:rPr>
      <w:rFonts w:ascii="Calibri" w:eastAsia="Times New Roman" w:hAnsi="Calibri" w:cs="Calibri"/>
      <w:kern w:val="32"/>
      <w:sz w:val="20"/>
      <w:szCs w:val="20"/>
    </w:rPr>
  </w:style>
  <w:style w:type="paragraph" w:customStyle="1" w:styleId="CiteCard">
    <w:name w:val="Cite_Card"/>
    <w:link w:val="CiteCardChar"/>
    <w:rsid w:val="0025460D"/>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25460D"/>
    <w:rPr>
      <w:u w:val="thick"/>
    </w:rPr>
  </w:style>
  <w:style w:type="character" w:customStyle="1" w:styleId="CiteCardChar">
    <w:name w:val="Cite_Card Char"/>
    <w:link w:val="CiteCard"/>
    <w:rsid w:val="0025460D"/>
    <w:rPr>
      <w:rFonts w:ascii="Times New Roman" w:eastAsia="Times New Roman" w:hAnsi="Times New Roman" w:cs="Arial"/>
      <w:bCs/>
      <w:sz w:val="20"/>
      <w:szCs w:val="20"/>
    </w:rPr>
  </w:style>
  <w:style w:type="character" w:customStyle="1" w:styleId="2xBoldUnderline">
    <w:name w:val="2x_Bold_Underline"/>
    <w:rsid w:val="0025460D"/>
    <w:rPr>
      <w:b/>
      <w:b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sce.sagepub.co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161312-084B-46D3-B801-0910594EA944}"/>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4</TotalTime>
  <Pages>13</Pages>
  <Words>4238</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cp:lastModifiedBy>
  <cp:revision>2</cp:revision>
  <dcterms:created xsi:type="dcterms:W3CDTF">2012-09-23T00:38:00Z</dcterms:created>
  <dcterms:modified xsi:type="dcterms:W3CDTF">2012-09-23T00:51:00Z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