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E1DB5" w14:textId="511B0E15" w:rsidR="00142A65" w:rsidRDefault="00142A65" w:rsidP="00CC071B">
      <w:pPr>
        <w:pStyle w:val="Heading1"/>
      </w:pPr>
      <w:bookmarkStart w:id="0" w:name="_GoBack"/>
      <w:bookmarkEnd w:id="0"/>
      <w:r>
        <w:t>Off 1</w:t>
      </w:r>
    </w:p>
    <w:p w14:paraId="1AD67449" w14:textId="77777777" w:rsidR="00142A65" w:rsidRPr="0030386D" w:rsidRDefault="00142A65" w:rsidP="00142A65"/>
    <w:p w14:paraId="3037CB98" w14:textId="77777777" w:rsidR="00142A65" w:rsidRDefault="00142A65" w:rsidP="00142A65">
      <w:pPr>
        <w:pStyle w:val="Heading4"/>
      </w:pPr>
      <w:r>
        <w:t xml:space="preserve">1 Interpretation: The ballot is to determine if the enactment of a topical plan is better than the status quo or a competitive option. </w:t>
      </w:r>
    </w:p>
    <w:p w14:paraId="678A4D19" w14:textId="77777777" w:rsidR="00142A65" w:rsidRDefault="00142A65" w:rsidP="00142A65"/>
    <w:p w14:paraId="3FBCB1D7" w14:textId="77777777" w:rsidR="00142A65" w:rsidRDefault="00142A65" w:rsidP="00142A65">
      <w:pPr>
        <w:pStyle w:val="Heading4"/>
      </w:pPr>
      <w:r>
        <w:t xml:space="preserve">2 </w:t>
      </w:r>
      <w:proofErr w:type="gramStart"/>
      <w:r>
        <w:t>Violation</w:t>
      </w:r>
      <w:proofErr w:type="gramEnd"/>
      <w:r>
        <w:t xml:space="preserve">:  </w:t>
      </w:r>
    </w:p>
    <w:p w14:paraId="44FF6550" w14:textId="77777777" w:rsidR="00142A65" w:rsidRDefault="00142A65" w:rsidP="00142A65"/>
    <w:p w14:paraId="14DE9099" w14:textId="77777777" w:rsidR="00142A65" w:rsidRPr="000A31F7" w:rsidRDefault="00142A65" w:rsidP="00142A65">
      <w:pPr>
        <w:pStyle w:val="Heading4"/>
      </w:pPr>
      <w:r w:rsidRPr="000A31F7">
        <w:t>A “Resolved” before a colon reflects a legislative forum</w:t>
      </w:r>
    </w:p>
    <w:p w14:paraId="395DEB97" w14:textId="77777777" w:rsidR="00142A65" w:rsidRPr="000A31F7" w:rsidRDefault="00142A65" w:rsidP="00142A65">
      <w:pPr>
        <w:rPr>
          <w:rStyle w:val="StyleStyleBold12pt"/>
        </w:rPr>
      </w:pPr>
      <w:r w:rsidRPr="000A31F7">
        <w:rPr>
          <w:rStyle w:val="StyleStyleBold12pt"/>
        </w:rPr>
        <w:t xml:space="preserve">Army Officer School, ‘4 </w:t>
      </w:r>
    </w:p>
    <w:p w14:paraId="6323C78F" w14:textId="77777777" w:rsidR="00142A65" w:rsidRPr="000A31F7" w:rsidRDefault="00142A65" w:rsidP="00142A65">
      <w:r w:rsidRPr="000A31F7">
        <w:t xml:space="preserve">(5-12, “# 12, Punctuation – The Colon and Semicolon”, </w:t>
      </w:r>
      <w:hyperlink r:id="rId11" w:history="1">
        <w:r w:rsidRPr="000A31F7">
          <w:rPr>
            <w:rStyle w:val="Hyperlink"/>
          </w:rPr>
          <w:t>http://usawocc.army.mil/IMI/wg12.htm</w:t>
        </w:r>
      </w:hyperlink>
      <w:r w:rsidRPr="000A31F7">
        <w:t>)</w:t>
      </w:r>
    </w:p>
    <w:p w14:paraId="6EABB2A1" w14:textId="77777777" w:rsidR="00142A65" w:rsidRPr="00033898" w:rsidRDefault="00142A65" w:rsidP="00142A65">
      <w:pPr>
        <w:rPr>
          <w:rFonts w:eastAsia="Cambria"/>
          <w:b/>
        </w:rPr>
      </w:pPr>
    </w:p>
    <w:p w14:paraId="4BF0CA17" w14:textId="77777777" w:rsidR="00142A65" w:rsidRDefault="00142A65" w:rsidP="00142A65">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14:paraId="6F85BB14" w14:textId="77777777" w:rsidR="00142A65" w:rsidRDefault="00142A65" w:rsidP="00142A65">
      <w:pPr>
        <w:rPr>
          <w:rFonts w:eastAsia="Cambria"/>
          <w:b/>
          <w:bCs/>
          <w:u w:val="single"/>
        </w:rPr>
      </w:pPr>
    </w:p>
    <w:p w14:paraId="7866EF97" w14:textId="77777777" w:rsidR="00142A65" w:rsidRPr="000A31F7" w:rsidRDefault="00142A65" w:rsidP="00142A65">
      <w:pPr>
        <w:pStyle w:val="Heading4"/>
      </w:pPr>
      <w:r w:rsidRPr="000A31F7">
        <w:t>B USFG is the national government in DC.</w:t>
      </w:r>
    </w:p>
    <w:p w14:paraId="20026154" w14:textId="77777777" w:rsidR="00142A65" w:rsidRPr="000A31F7" w:rsidRDefault="00142A65" w:rsidP="00142A65">
      <w:pPr>
        <w:rPr>
          <w:rStyle w:val="StyleStyleBold12pt"/>
        </w:rPr>
      </w:pPr>
      <w:r w:rsidRPr="000A31F7">
        <w:rPr>
          <w:rStyle w:val="StyleStyleBold12pt"/>
        </w:rPr>
        <w:t xml:space="preserve">Encarta Online Encyclopedia, 2k </w:t>
      </w:r>
    </w:p>
    <w:p w14:paraId="165C9588" w14:textId="77777777" w:rsidR="00142A65" w:rsidRPr="000A31F7" w:rsidRDefault="00142A65" w:rsidP="00142A65">
      <w:pPr>
        <w:rPr>
          <w:rStyle w:val="StyleStyleBold12pt"/>
        </w:rPr>
      </w:pPr>
      <w:r w:rsidRPr="000A31F7">
        <w:rPr>
          <w:rStyle w:val="StyleStyleBold12pt"/>
        </w:rPr>
        <w:t>(http://encarta.msn.com)</w:t>
      </w:r>
    </w:p>
    <w:p w14:paraId="78E136DA" w14:textId="77777777" w:rsidR="00142A65" w:rsidRPr="000A31F7" w:rsidRDefault="00142A65" w:rsidP="00142A65">
      <w:pPr>
        <w:rPr>
          <w:rFonts w:eastAsia="Cambria"/>
        </w:rPr>
      </w:pPr>
    </w:p>
    <w:p w14:paraId="73024F17" w14:textId="77777777" w:rsidR="00142A65" w:rsidRPr="000A31F7" w:rsidRDefault="00142A65" w:rsidP="00142A65">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14:paraId="3AA115F9" w14:textId="77777777" w:rsidR="00142A65" w:rsidRDefault="00142A65" w:rsidP="00142A65">
      <w:pPr>
        <w:rPr>
          <w:rFonts w:eastAsia="Cambria"/>
          <w:b/>
          <w:bCs/>
          <w:u w:val="single"/>
        </w:rPr>
      </w:pPr>
    </w:p>
    <w:p w14:paraId="50D4CB98" w14:textId="77777777" w:rsidR="00142A65" w:rsidRDefault="00142A65" w:rsidP="00142A65">
      <w:pPr>
        <w:rPr>
          <w:rFonts w:eastAsia="Cambria"/>
          <w:b/>
          <w:bCs/>
          <w:u w:val="single"/>
        </w:rPr>
      </w:pPr>
    </w:p>
    <w:p w14:paraId="0E9373C4" w14:textId="77777777" w:rsidR="00142A65" w:rsidRDefault="00142A65" w:rsidP="00142A65">
      <w:pPr>
        <w:pStyle w:val="Heading4"/>
      </w:pPr>
      <w:r>
        <w:t xml:space="preserve">C Should means there is a practical reason for action </w:t>
      </w:r>
    </w:p>
    <w:p w14:paraId="49CCEF1C" w14:textId="77777777" w:rsidR="00142A65" w:rsidRPr="00D96FC1" w:rsidRDefault="00142A65" w:rsidP="00142A65">
      <w:pPr>
        <w:rPr>
          <w:rStyle w:val="StyleStyleBold12pt"/>
        </w:rPr>
      </w:pPr>
      <w:proofErr w:type="spellStart"/>
      <w:r w:rsidRPr="00D96FC1">
        <w:rPr>
          <w:rStyle w:val="StyleStyleBold12pt"/>
        </w:rPr>
        <w:t>WordNet</w:t>
      </w:r>
      <w:proofErr w:type="spellEnd"/>
      <w:r w:rsidRPr="00D96FC1">
        <w:rPr>
          <w:rStyle w:val="StyleStyleBold12pt"/>
        </w:rPr>
        <w:t xml:space="preserve"> in ‘97 </w:t>
      </w:r>
    </w:p>
    <w:p w14:paraId="55FDD4E5" w14:textId="77777777" w:rsidR="00142A65" w:rsidRPr="00D96FC1" w:rsidRDefault="00142A65" w:rsidP="00142A65">
      <w:r w:rsidRPr="00D96FC1">
        <w:t>Princeton University, 1.6</w:t>
      </w:r>
    </w:p>
    <w:p w14:paraId="05DD3939" w14:textId="77777777" w:rsidR="00142A65" w:rsidRPr="00D96FC1" w:rsidRDefault="00142A65" w:rsidP="00142A65">
      <w:pPr>
        <w:rPr>
          <w:rFonts w:eastAsia="Cambria"/>
        </w:rPr>
      </w:pPr>
    </w:p>
    <w:p w14:paraId="12E905FE" w14:textId="77777777" w:rsidR="00142A65" w:rsidRPr="00D96FC1" w:rsidRDefault="00142A65" w:rsidP="00142A65">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14:paraId="1097A34A" w14:textId="77777777" w:rsidR="00142A65" w:rsidRPr="00D96FC1" w:rsidRDefault="00142A65" w:rsidP="00142A65">
      <w:pPr>
        <w:rPr>
          <w:rFonts w:eastAsia="Cambria"/>
          <w:b/>
          <w:bCs/>
          <w:iCs/>
        </w:rPr>
      </w:pPr>
    </w:p>
    <w:p w14:paraId="24600256" w14:textId="77777777" w:rsidR="00142A65" w:rsidRDefault="00142A65" w:rsidP="00142A65"/>
    <w:p w14:paraId="1246566A" w14:textId="77777777" w:rsidR="00142A65" w:rsidRPr="000310AB" w:rsidRDefault="00142A65" w:rsidP="00142A65">
      <w:pPr>
        <w:pStyle w:val="Heading4"/>
      </w:pPr>
      <w:r>
        <w:lastRenderedPageBreak/>
        <w:t xml:space="preserve">3 Vote Negative: </w:t>
      </w:r>
    </w:p>
    <w:p w14:paraId="2F6DEAB0" w14:textId="77777777" w:rsidR="00142A65" w:rsidRPr="00655EDB" w:rsidRDefault="00142A65" w:rsidP="00142A65">
      <w:pPr>
        <w:pStyle w:val="Heading4"/>
      </w:pPr>
      <w:r w:rsidRPr="00655EDB">
        <w:t>Limits on what can be debated protect subversion and meaningful debate.</w:t>
      </w:r>
    </w:p>
    <w:p w14:paraId="26D13509" w14:textId="77777777" w:rsidR="00142A65" w:rsidRPr="00655EDB" w:rsidRDefault="00142A65" w:rsidP="00142A65">
      <w:pPr>
        <w:rPr>
          <w:rStyle w:val="StyleStyleBold12pt"/>
        </w:rPr>
      </w:pPr>
      <w:r w:rsidRPr="00655EDB">
        <w:rPr>
          <w:rStyle w:val="StyleStyleBold12pt"/>
        </w:rPr>
        <w:t>Shively, 2K</w:t>
      </w:r>
    </w:p>
    <w:p w14:paraId="42EC5E9B" w14:textId="77777777" w:rsidR="00142A65" w:rsidRPr="00655EDB" w:rsidRDefault="00142A65" w:rsidP="00142A65">
      <w:r w:rsidRPr="00655EDB">
        <w:t>(Former Assistant Politics Professor – Texas A&amp;M, Partisan Politics and Political Theory, pp. 181-4, We have the full text of the card if you want to see it)</w:t>
      </w:r>
    </w:p>
    <w:p w14:paraId="00F62CF7" w14:textId="77777777" w:rsidR="00142A65" w:rsidRPr="00655EDB" w:rsidRDefault="00142A65" w:rsidP="00142A65">
      <w:pPr>
        <w:rPr>
          <w:rFonts w:eastAsia="Cambria"/>
        </w:rPr>
      </w:pPr>
    </w:p>
    <w:p w14:paraId="7F27AC3C" w14:textId="77777777" w:rsidR="00142A65" w:rsidRPr="00655EDB" w:rsidRDefault="00142A65" w:rsidP="00142A65">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14:paraId="300775F5" w14:textId="77777777" w:rsidR="00142A65" w:rsidRDefault="00142A65" w:rsidP="00142A65"/>
    <w:p w14:paraId="2944F61F" w14:textId="77777777" w:rsidR="00142A65" w:rsidRPr="006D0EBA" w:rsidRDefault="00142A65" w:rsidP="00142A65">
      <w:pPr>
        <w:pStyle w:val="Heading4"/>
      </w:pPr>
      <w:r w:rsidRPr="006D0EBA">
        <w:t xml:space="preserve">And, fair division of ground is necessary for meaningful switch-side debate – switch-side debating cultivates a civic attitude which threatens fundamentalism and turns debate into a training </w:t>
      </w:r>
      <w:r>
        <w:t>ground for progressive politics</w:t>
      </w:r>
    </w:p>
    <w:p w14:paraId="55A2CCFD" w14:textId="77777777" w:rsidR="00142A65" w:rsidRPr="006D0EBA" w:rsidRDefault="00142A65" w:rsidP="00142A65">
      <w:pPr>
        <w:rPr>
          <w:rStyle w:val="StyleStyleBold12pt"/>
        </w:rPr>
      </w:pPr>
      <w:r w:rsidRPr="006D0EBA">
        <w:rPr>
          <w:rStyle w:val="StyleStyleBold12pt"/>
        </w:rPr>
        <w:t>Mitchell et al. 07</w:t>
      </w:r>
    </w:p>
    <w:p w14:paraId="619EFBEC" w14:textId="77777777" w:rsidR="00142A65" w:rsidRPr="002314C5" w:rsidRDefault="00142A65" w:rsidP="00142A65">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14:paraId="2B3369CC" w14:textId="77777777" w:rsidR="00142A65" w:rsidRPr="006D0EBA" w:rsidRDefault="00142A65" w:rsidP="00142A65">
      <w:pPr>
        <w:rPr>
          <w:rFonts w:eastAsia="Cambria"/>
        </w:rPr>
      </w:pPr>
    </w:p>
    <w:p w14:paraId="6E6E8183" w14:textId="77777777" w:rsidR="00142A65" w:rsidRPr="006D0EBA" w:rsidRDefault="00142A65" w:rsidP="00142A65">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w:t>
      </w:r>
      <w:r w:rsidRPr="006D0EBA">
        <w:rPr>
          <w:rFonts w:eastAsia="Cambria"/>
          <w:sz w:val="16"/>
        </w:rPr>
        <w:lastRenderedPageBreak/>
        <w:t xml:space="preserve">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ED5EF0">
        <w:rPr>
          <w:rFonts w:eastAsia="Cambria"/>
          <w:b/>
          <w:bCs/>
          <w:highlight w:val="cyan"/>
          <w:u w:val="single"/>
        </w:rPr>
        <w:t>a robust understanding of the switch-side technique</w:t>
      </w:r>
      <w:r w:rsidRPr="006D0EBA">
        <w:rPr>
          <w:rFonts w:eastAsia="Cambria"/>
          <w:b/>
          <w:bCs/>
          <w:u w:val="single"/>
        </w:rPr>
        <w:t xml:space="preserve"> and the classical liberalism which underpins it </w:t>
      </w:r>
      <w:r w:rsidRPr="00ED5EF0">
        <w:rPr>
          <w:rFonts w:eastAsia="Cambria"/>
          <w:b/>
          <w:bCs/>
          <w:highlight w:val="cyan"/>
          <w:u w:val="single"/>
        </w:rPr>
        <w:t>would help prevent misappropriation of the technique to bolster suspect homeland security policies</w:t>
      </w:r>
      <w:r w:rsidRPr="006D0EBA">
        <w:rPr>
          <w:rFonts w:eastAsia="Cambria"/>
          <w:sz w:val="16"/>
          <w:highlight w:val="cyan"/>
        </w:rPr>
        <w:t>.</w:t>
      </w:r>
      <w:r w:rsidRPr="006D0EBA">
        <w:rPr>
          <w:rFonts w:eastAsia="Cambria"/>
          <w:sz w:val="16"/>
        </w:rPr>
        <w:t xml:space="preserve"> </w:t>
      </w:r>
      <w:r w:rsidRPr="006D0EBA">
        <w:rPr>
          <w:rFonts w:eastAsia="Cambria"/>
          <w:b/>
          <w:bCs/>
          <w:u w:val="single"/>
        </w:rPr>
        <w:t xml:space="preserve">For </w:t>
      </w:r>
      <w:r w:rsidRPr="00ED5EF0">
        <w:rPr>
          <w:rFonts w:eastAsia="Cambria"/>
          <w:b/>
          <w:bCs/>
          <w:highlight w:val="cyan"/>
          <w:u w:val="single"/>
        </w:rPr>
        <w:t xml:space="preserve">buried within an inner-city debater’s </w:t>
      </w:r>
      <w:proofErr w:type="gramStart"/>
      <w:r w:rsidRPr="00ED5EF0">
        <w:rPr>
          <w:rFonts w:eastAsia="Cambria"/>
          <w:b/>
          <w:bCs/>
          <w:highlight w:val="cyan"/>
          <w:u w:val="single"/>
        </w:rPr>
        <w:t>files is</w:t>
      </w:r>
      <w:proofErr w:type="gramEnd"/>
      <w:r w:rsidRPr="00ED5EF0">
        <w:rPr>
          <w:rFonts w:eastAsia="Cambria"/>
          <w:b/>
          <w:bCs/>
          <w:highlight w:val="cyan"/>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ED5EF0">
        <w:rPr>
          <w:rFonts w:eastAsia="Cambria"/>
          <w:b/>
          <w:bCs/>
          <w:highlight w:val="cyan"/>
          <w:u w:val="single"/>
        </w:rPr>
        <w:t>the more effectively academic debating practice can be focused toward these ends, the greater the proclivity of McCarthy’s ideological heirs to brand the activity as a ‘‘weapon of mass destruction.’’</w:t>
      </w:r>
    </w:p>
    <w:p w14:paraId="206B6698" w14:textId="77777777" w:rsidR="00142A65" w:rsidRDefault="00142A65" w:rsidP="00142A65"/>
    <w:p w14:paraId="534B8D30" w14:textId="77777777" w:rsidR="00142A65" w:rsidRPr="001F3928" w:rsidRDefault="00142A65" w:rsidP="00142A65">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14:paraId="14745E94" w14:textId="77777777" w:rsidR="00142A65" w:rsidRPr="001F3928" w:rsidRDefault="00142A65" w:rsidP="00142A65">
      <w:pPr>
        <w:rPr>
          <w:rStyle w:val="StyleStyleBold12pt"/>
        </w:rPr>
      </w:pPr>
      <w:proofErr w:type="spellStart"/>
      <w:r w:rsidRPr="001F3928">
        <w:rPr>
          <w:rStyle w:val="StyleStyleBold12pt"/>
        </w:rPr>
        <w:t>Morson</w:t>
      </w:r>
      <w:proofErr w:type="spellEnd"/>
      <w:r w:rsidRPr="001F3928">
        <w:rPr>
          <w:rStyle w:val="StyleStyleBold12pt"/>
        </w:rPr>
        <w:t xml:space="preserve"> 4</w:t>
      </w:r>
    </w:p>
    <w:p w14:paraId="4F5D1C12" w14:textId="77777777" w:rsidR="00142A65" w:rsidRPr="001F3928" w:rsidRDefault="00142A65" w:rsidP="00142A65">
      <w:r w:rsidRPr="001F3928">
        <w:t>http://www.flt.uae.ac.ma/elhirech/baktine/0521831059.pdf#page=331</w:t>
      </w:r>
    </w:p>
    <w:p w14:paraId="420AC33E" w14:textId="77777777" w:rsidR="00142A65" w:rsidRPr="002314C5" w:rsidRDefault="00142A65" w:rsidP="00142A65">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31F10029" w14:textId="77777777" w:rsidR="00142A65" w:rsidRPr="001F3928" w:rsidRDefault="00142A65" w:rsidP="00142A65">
      <w:pPr>
        <w:rPr>
          <w:rFonts w:ascii="Arial" w:eastAsia="Calibri" w:hAnsi="Arial" w:cs="Times New Roman"/>
          <w:sz w:val="20"/>
        </w:rPr>
      </w:pPr>
    </w:p>
    <w:p w14:paraId="059FE82F" w14:textId="77777777" w:rsidR="00142A65" w:rsidRPr="002314C5" w:rsidRDefault="00142A65" w:rsidP="00142A65">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t>
      </w:r>
      <w:r w:rsidRPr="001F3928">
        <w:rPr>
          <w:rFonts w:eastAsia="Calibri" w:cs="Times New Roman"/>
          <w:sz w:val="20"/>
          <w:szCs w:val="20"/>
          <w:highlight w:val="cyan"/>
          <w:u w:val="single"/>
        </w:rPr>
        <w:lastRenderedPageBreak/>
        <w:t>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14:paraId="610AF53D" w14:textId="77777777" w:rsidR="000022F2" w:rsidRDefault="000022F2" w:rsidP="00D17C4E"/>
    <w:p w14:paraId="15F82402" w14:textId="1AD0A487" w:rsidR="00142A65" w:rsidRDefault="00142A65" w:rsidP="00CC071B">
      <w:pPr>
        <w:pStyle w:val="Heading1"/>
      </w:pPr>
      <w:r>
        <w:lastRenderedPageBreak/>
        <w:t>Off 2</w:t>
      </w:r>
    </w:p>
    <w:p w14:paraId="23995151" w14:textId="77777777" w:rsidR="00862291" w:rsidRPr="000C7CBF" w:rsidRDefault="00862291" w:rsidP="00862291">
      <w:pPr>
        <w:pStyle w:val="Heading4"/>
      </w:pPr>
      <w:r w:rsidRPr="000C7CBF">
        <w:t>THE DISCURSIVE CONSTRUCT OF DEHUMANIZATION/THE SUBHUMAN</w:t>
      </w:r>
      <w:r>
        <w:t xml:space="preserve"> </w:t>
      </w:r>
      <w:r w:rsidRPr="000C7CBF">
        <w:t>OPERATIONALIZES GLOBAL SPECIEST, GENDERED, RACIALIZED, AND ECONOMIC VIOLENCE. WE NEED TO REFUSE THE ATTEMPT TO PARTIALLY INCLUDE GROUPS INTO THE CONCEPT OF HUMAN AND INSTEAD REJECT HUMANIZING DISCOURSE BECAUSE IT MERELY DISPLACES THE VIOLENCE OF THE 1AC IMPACT SCENARIOS ONTO WHOM-EVER IS CONSIDERED NONHUMAN.</w:t>
      </w:r>
    </w:p>
    <w:p w14:paraId="4BD15B5B" w14:textId="77777777" w:rsidR="00862291" w:rsidRPr="0037532A" w:rsidRDefault="00862291" w:rsidP="00862291">
      <w:pPr>
        <w:rPr>
          <w:rStyle w:val="underline"/>
        </w:rPr>
      </w:pPr>
      <w:proofErr w:type="spellStart"/>
      <w:r w:rsidRPr="0037532A">
        <w:rPr>
          <w:rStyle w:val="underline"/>
        </w:rPr>
        <w:t>Deckha</w:t>
      </w:r>
      <w:proofErr w:type="spellEnd"/>
      <w:r w:rsidRPr="0037532A">
        <w:rPr>
          <w:rStyle w:val="underline"/>
        </w:rPr>
        <w:t xml:space="preserve"> 2k10</w:t>
      </w:r>
    </w:p>
    <w:p w14:paraId="39AA7E1D" w14:textId="77777777" w:rsidR="00862291" w:rsidRPr="005F7489" w:rsidRDefault="00862291" w:rsidP="00862291">
      <w:pPr>
        <w:rPr>
          <w:rStyle w:val="cite"/>
        </w:rPr>
      </w:pPr>
      <w:r w:rsidRPr="005F7489">
        <w:rPr>
          <w:rStyle w:val="cite"/>
        </w:rPr>
        <w:t>[</w:t>
      </w:r>
      <w:proofErr w:type="spellStart"/>
      <w:r w:rsidRPr="005F7489">
        <w:rPr>
          <w:rStyle w:val="cite"/>
        </w:rPr>
        <w:t>Maneesha</w:t>
      </w:r>
      <w:proofErr w:type="spellEnd"/>
      <w:r w:rsidRPr="005F7489">
        <w:rPr>
          <w:rStyle w:val="cite"/>
        </w:rPr>
        <w:t xml:space="preserve">, faculty of law, university of Victoria, “it’s time to abandon the idea of human rights”, the scavenger, </w:t>
      </w:r>
      <w:proofErr w:type="spellStart"/>
      <w:r w:rsidRPr="005F7489">
        <w:rPr>
          <w:rStyle w:val="cite"/>
        </w:rPr>
        <w:t>dec.</w:t>
      </w:r>
      <w:proofErr w:type="spellEnd"/>
      <w:r w:rsidRPr="005F7489">
        <w:rPr>
          <w:rStyle w:val="cite"/>
        </w:rPr>
        <w:t xml:space="preserve"> 10]</w:t>
      </w:r>
    </w:p>
    <w:p w14:paraId="5CB4E005" w14:textId="77777777" w:rsidR="00862291" w:rsidRPr="005F7489" w:rsidRDefault="00862291" w:rsidP="00862291">
      <w:pPr>
        <w:rPr>
          <w:rStyle w:val="cite"/>
        </w:rPr>
      </w:pPr>
    </w:p>
    <w:p w14:paraId="22031694" w14:textId="77777777" w:rsidR="00862291" w:rsidRPr="003E0E7C" w:rsidRDefault="00862291" w:rsidP="00862291">
      <w:pPr>
        <w:rPr>
          <w:rStyle w:val="cite"/>
          <w:highlight w:val="yellow"/>
        </w:rPr>
      </w:pPr>
      <w:r w:rsidRPr="003E0E7C">
        <w:rPr>
          <w:rStyle w:val="underline"/>
          <w:highlight w:val="yellow"/>
        </w:rPr>
        <w:t xml:space="preserve">The category of the ‘subhuman’ is inherent in global gendered, </w:t>
      </w:r>
      <w:proofErr w:type="spellStart"/>
      <w:r w:rsidRPr="003E0E7C">
        <w:rPr>
          <w:rStyle w:val="underline"/>
          <w:highlight w:val="yellow"/>
        </w:rPr>
        <w:t>racialized</w:t>
      </w:r>
      <w:proofErr w:type="spellEnd"/>
      <w:r w:rsidRPr="003E0E7C">
        <w:rPr>
          <w:rStyle w:val="underline"/>
          <w:highlight w:val="yellow"/>
        </w:rPr>
        <w:t xml:space="preserve"> and economic violence</w:t>
      </w:r>
      <w:r w:rsidRPr="005F7489">
        <w:rPr>
          <w:rStyle w:val="cite"/>
        </w:rPr>
        <w:t>, throwing up questions around the relevance of concepts of ‘human rights’ and ‘human dignity’ for effective theories of justice, policy and social movements</w:t>
      </w:r>
      <w:r w:rsidRPr="003E0E7C">
        <w:rPr>
          <w:rStyle w:val="cite"/>
          <w:highlight w:val="yellow"/>
        </w:rPr>
        <w:t xml:space="preserve">. </w:t>
      </w:r>
      <w:r w:rsidRPr="003E0E7C">
        <w:rPr>
          <w:rStyle w:val="underline"/>
          <w:highlight w:val="yellow"/>
        </w:rPr>
        <w:t>Instead of fighting dehumanization with humanization, a better strategy may be to minimize the human/nonhuman boundary altogether. A new discourse of cultural and legal protections is required to address violence against vulnerable humans in a manner that does not privilege humanity</w:t>
      </w:r>
      <w:r w:rsidRPr="005F7489">
        <w:rPr>
          <w:rStyle w:val="underline"/>
        </w:rPr>
        <w:t xml:space="preserve"> or humans, </w:t>
      </w:r>
      <w:r w:rsidRPr="003E0E7C">
        <w:rPr>
          <w:rStyle w:val="underline"/>
          <w:highlight w:val="yellow"/>
        </w:rPr>
        <w:t xml:space="preserve">nor permit a subhuman figure to circulate as the mark of inferior beings on </w:t>
      </w:r>
      <w:proofErr w:type="gramStart"/>
      <w:r w:rsidRPr="003E0E7C">
        <w:rPr>
          <w:rStyle w:val="underline"/>
          <w:highlight w:val="yellow"/>
        </w:rPr>
        <w:t>whom</w:t>
      </w:r>
      <w:proofErr w:type="gramEnd"/>
      <w:r w:rsidRPr="003E0E7C">
        <w:rPr>
          <w:rStyle w:val="underline"/>
          <w:highlight w:val="yellow"/>
        </w:rPr>
        <w:t xml:space="preserve"> the perpetration of violence is legitimate. We need to find an alternative discourse to theorize and mobilize around vulnerabilities for “subhuman” humans</w:t>
      </w:r>
      <w:r w:rsidRPr="005F7489">
        <w:rPr>
          <w:rStyle w:val="cite"/>
        </w:rPr>
        <w:t xml:space="preserve">, writes </w:t>
      </w:r>
      <w:proofErr w:type="spellStart"/>
      <w:r w:rsidRPr="005F7489">
        <w:rPr>
          <w:rStyle w:val="cite"/>
        </w:rPr>
        <w:t>Maneesha</w:t>
      </w:r>
      <w:proofErr w:type="spellEnd"/>
      <w:r w:rsidRPr="005F7489">
        <w:rPr>
          <w:rStyle w:val="cite"/>
        </w:rPr>
        <w:t xml:space="preserve"> </w:t>
      </w:r>
      <w:proofErr w:type="spellStart"/>
      <w:r w:rsidRPr="005F7489">
        <w:rPr>
          <w:rStyle w:val="cite"/>
        </w:rPr>
        <w:t>Deckha</w:t>
      </w:r>
      <w:proofErr w:type="spellEnd"/>
      <w:r w:rsidRPr="005F7489">
        <w:rPr>
          <w:rStyle w:val="cite"/>
        </w:rPr>
        <w:t xml:space="preserve">. 13 December </w:t>
      </w:r>
      <w:proofErr w:type="gramStart"/>
      <w:r w:rsidRPr="005F7489">
        <w:rPr>
          <w:rStyle w:val="cite"/>
        </w:rPr>
        <w:t>2010  One</w:t>
      </w:r>
      <w:proofErr w:type="gramEnd"/>
      <w:r w:rsidRPr="005F7489">
        <w:rPr>
          <w:rStyle w:val="cite"/>
        </w:rPr>
        <w:t xml:space="preserv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3E0E7C">
        <w:rPr>
          <w:rStyle w:val="underline"/>
          <w:highlight w:val="yellow"/>
        </w:rPr>
        <w:t xml:space="preserve">a rehabilitative approach to humanism is usually adopted with advocates seeking to undo humanism’s exclusions by expanding its ambit </w:t>
      </w:r>
      <w:r w:rsidRPr="005F7489">
        <w:rPr>
          <w:rStyle w:val="underline"/>
        </w:rPr>
        <w:t xml:space="preserve">and </w:t>
      </w:r>
      <w:r w:rsidRPr="003E0E7C">
        <w:rPr>
          <w:rStyle w:val="underline"/>
          <w:highlight w:val="yellow"/>
        </w:rPr>
        <w:t xml:space="preserve">transporting </w:t>
      </w:r>
      <w:r w:rsidRPr="005F7489">
        <w:rPr>
          <w:rStyle w:val="underline"/>
        </w:rPr>
        <w:t xml:space="preserve">vulnerable human </w:t>
      </w:r>
      <w:r w:rsidRPr="003E0E7C">
        <w:rPr>
          <w:rStyle w:val="underline"/>
          <w:highlight w:val="yellow"/>
        </w:rPr>
        <w:t xml:space="preserve">groups from “subhuman” to “human” status.  Law has responded by including more and more humans </w:t>
      </w:r>
      <w:r w:rsidRPr="005F7489">
        <w:rPr>
          <w:rStyle w:val="underline"/>
        </w:rPr>
        <w:t xml:space="preserve">under the coveted category of “personhood”. </w:t>
      </w:r>
      <w:r w:rsidRPr="003E0E7C">
        <w:rPr>
          <w:rStyle w:val="underline"/>
          <w:highlight w:val="yellow"/>
        </w:rPr>
        <w:t>Yet, the logic of the human/subhuman binary typically survives this critique with the dependence of the coveted human status on the subhuman (and the vulnerabilities it enables) going unnoticed</w:t>
      </w:r>
      <w:r w:rsidRPr="007A0D03">
        <w:t>.  This gap in analysis is evident in how most of us think about violence and its related concept of vulnerability</w:t>
      </w:r>
      <w:r w:rsidRPr="005F7489">
        <w:rPr>
          <w:rStyle w:val="cite"/>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w:t>
      </w:r>
      <w:proofErr w:type="spellStart"/>
      <w:r w:rsidRPr="005F7489">
        <w:rPr>
          <w:rStyle w:val="cite"/>
        </w:rPr>
        <w:t>masculinist</w:t>
      </w:r>
      <w:proofErr w:type="spellEnd"/>
      <w:r w:rsidRPr="005F7489">
        <w:rPr>
          <w:rStyle w:val="cite"/>
        </w:rPr>
        <w:t xml:space="preserve"> orientation of this violence against nonhumans, animals and otherwise, noting that institutionalized violence against nonhumans primarily occurs in male-dominated industries.  Yet, </w:t>
      </w:r>
      <w:r w:rsidRPr="005F7489">
        <w:rPr>
          <w:rStyle w:val="underline"/>
        </w:rPr>
        <w:t>the discourse around (</w:t>
      </w:r>
      <w:proofErr w:type="spellStart"/>
      <w:r w:rsidRPr="005F7489">
        <w:rPr>
          <w:rStyle w:val="underline"/>
        </w:rPr>
        <w:t>hu</w:t>
      </w:r>
      <w:proofErr w:type="spellEnd"/>
      <w:proofErr w:type="gramStart"/>
      <w:r w:rsidRPr="005F7489">
        <w:rPr>
          <w:rStyle w:val="underline"/>
        </w:rPr>
        <w:t>)man</w:t>
      </w:r>
      <w:proofErr w:type="gramEnd"/>
      <w:r w:rsidRPr="005F7489">
        <w:rPr>
          <w:rStyle w:val="underline"/>
        </w:rPr>
        <w:t xml:space="preserve"> violence against animals is muted in mainstream debates about violence, vulnerability and exploitation in general. More common is a concern with violence against humans and how to eliminate it and make humans less vulnerable.  This </w:t>
      </w:r>
      <w:r w:rsidRPr="003E0E7C">
        <w:rPr>
          <w:rStyle w:val="underline"/>
          <w:highlight w:val="yellow"/>
        </w:rPr>
        <w:t>theorizing largely proceeds through affirmations of the inviolability or sanctity of human life and human dignity, establishing what it means to be human</w:t>
      </w:r>
      <w:r w:rsidRPr="005F7489">
        <w:rPr>
          <w:rStyle w:val="underline"/>
        </w:rPr>
        <w:t xml:space="preserve"> through articulation of what it means to be animal.  </w:t>
      </w:r>
      <w:r w:rsidRPr="003E0E7C">
        <w:rPr>
          <w:rStyle w:val="underline"/>
          <w:highlight w:val="yellow"/>
        </w:rPr>
        <w:t xml:space="preserve">The humanist paradigm of anti-violence discourse thus does not typically examine the human/nonhuman boundary, but </w:t>
      </w:r>
      <w:r w:rsidRPr="005F7489">
        <w:rPr>
          <w:rStyle w:val="underline"/>
        </w:rPr>
        <w:t xml:space="preserve">often </w:t>
      </w:r>
      <w:r w:rsidRPr="003E0E7C">
        <w:rPr>
          <w:rStyle w:val="underline"/>
          <w:highlight w:val="yellow"/>
        </w:rPr>
        <w:t>fortifies it.  The failure to address this boundary and its creation and maintenance of the figure of the subhuman undermines anti-violence agendas</w:t>
      </w:r>
      <w:r w:rsidRPr="003E0E7C">
        <w:rPr>
          <w:rStyle w:val="cite"/>
          <w:highlight w:val="yellow"/>
        </w:rPr>
        <w:t xml:space="preserve">. </w:t>
      </w:r>
    </w:p>
    <w:p w14:paraId="6B8601C8" w14:textId="77777777" w:rsidR="00862291" w:rsidRPr="005F7489" w:rsidRDefault="00862291" w:rsidP="00862291">
      <w:pPr>
        <w:rPr>
          <w:rStyle w:val="cite"/>
        </w:rPr>
      </w:pPr>
      <w:r w:rsidRPr="005F7489">
        <w:rPr>
          <w:rStyle w:val="cite"/>
        </w:rPr>
        <w:br w:type="page"/>
      </w:r>
    </w:p>
    <w:p w14:paraId="7C7047F2" w14:textId="77777777" w:rsidR="00862291" w:rsidRPr="00C4198C" w:rsidRDefault="00862291" w:rsidP="00862291">
      <w:pPr>
        <w:pStyle w:val="Heading4"/>
      </w:pPr>
      <w:r>
        <w:lastRenderedPageBreak/>
        <w:t xml:space="preserve">AND, </w:t>
      </w:r>
      <w:r w:rsidRPr="00C4198C">
        <w:t>this species-contingent paradigm creates unending genocidal violence against forms of life deemed politically unqualified.</w:t>
      </w:r>
    </w:p>
    <w:p w14:paraId="7A850B5E" w14:textId="77777777" w:rsidR="00862291" w:rsidRPr="00EB424C" w:rsidRDefault="00862291" w:rsidP="00862291">
      <w:pPr>
        <w:pStyle w:val="tag"/>
        <w:rPr>
          <w:rStyle w:val="StyleStyleBold12pt"/>
          <w:b/>
        </w:rPr>
      </w:pPr>
      <w:r w:rsidRPr="00EB424C">
        <w:rPr>
          <w:rStyle w:val="StyleStyleBold12pt"/>
          <w:b/>
        </w:rPr>
        <w:t>KOCHI &amp; ORDAN 2K8</w:t>
      </w:r>
    </w:p>
    <w:p w14:paraId="5D120A1C" w14:textId="77777777" w:rsidR="00862291" w:rsidRPr="00786538" w:rsidRDefault="00862291" w:rsidP="00862291">
      <w:pPr>
        <w:pStyle w:val="tag"/>
        <w:rPr>
          <w:rStyle w:val="underline"/>
        </w:rPr>
      </w:pPr>
      <w:r w:rsidRPr="00272E0E">
        <w:rPr>
          <w:rStyle w:val="cite"/>
          <w:b w:val="0"/>
          <w:caps w:val="0"/>
        </w:rPr>
        <w:t>[</w:t>
      </w:r>
      <w:proofErr w:type="spellStart"/>
      <w:proofErr w:type="gramStart"/>
      <w:r w:rsidRPr="00272E0E">
        <w:rPr>
          <w:rStyle w:val="cite"/>
          <w:b w:val="0"/>
          <w:caps w:val="0"/>
        </w:rPr>
        <w:t>tarik</w:t>
      </w:r>
      <w:proofErr w:type="spellEnd"/>
      <w:proofErr w:type="gramEnd"/>
      <w:r w:rsidRPr="00272E0E">
        <w:rPr>
          <w:rStyle w:val="cite"/>
          <w:b w:val="0"/>
          <w:caps w:val="0"/>
        </w:rPr>
        <w:t xml:space="preserve"> and </w:t>
      </w:r>
      <w:proofErr w:type="spellStart"/>
      <w:r w:rsidRPr="00272E0E">
        <w:rPr>
          <w:rStyle w:val="cite"/>
          <w:b w:val="0"/>
          <w:caps w:val="0"/>
        </w:rPr>
        <w:t>noam</w:t>
      </w:r>
      <w:proofErr w:type="spellEnd"/>
      <w:r w:rsidRPr="00272E0E">
        <w:rPr>
          <w:rStyle w:val="cite"/>
          <w:b w:val="0"/>
          <w:caps w:val="0"/>
        </w:rPr>
        <w:t xml:space="preserve">, queen’s university and bar </w:t>
      </w:r>
      <w:proofErr w:type="spellStart"/>
      <w:r w:rsidRPr="00272E0E">
        <w:rPr>
          <w:rStyle w:val="cite"/>
          <w:b w:val="0"/>
          <w:caps w:val="0"/>
        </w:rPr>
        <w:t>llan</w:t>
      </w:r>
      <w:proofErr w:type="spellEnd"/>
      <w:r w:rsidRPr="00272E0E">
        <w:rPr>
          <w:rStyle w:val="cite"/>
          <w:b w:val="0"/>
          <w:caps w:val="0"/>
        </w:rPr>
        <w:t xml:space="preserve"> university, “an argument for the global suicide of humanity”, </w:t>
      </w:r>
      <w:proofErr w:type="spellStart"/>
      <w:r w:rsidRPr="00272E0E">
        <w:rPr>
          <w:rStyle w:val="cite"/>
          <w:b w:val="0"/>
          <w:caps w:val="0"/>
        </w:rPr>
        <w:t>vol</w:t>
      </w:r>
      <w:proofErr w:type="spellEnd"/>
      <w:r w:rsidRPr="00272E0E">
        <w:rPr>
          <w:rStyle w:val="cite"/>
          <w:b w:val="0"/>
          <w:caps w:val="0"/>
        </w:rPr>
        <w:t xml:space="preserve"> 7. no. 4., </w:t>
      </w:r>
      <w:proofErr w:type="spellStart"/>
      <w:r w:rsidRPr="00272E0E">
        <w:rPr>
          <w:rStyle w:val="cite"/>
          <w:b w:val="0"/>
          <w:caps w:val="0"/>
        </w:rPr>
        <w:t>bourderlands</w:t>
      </w:r>
      <w:proofErr w:type="spellEnd"/>
      <w:r w:rsidRPr="00272E0E">
        <w:rPr>
          <w:rStyle w:val="cite"/>
          <w:b w:val="0"/>
          <w:caps w:val="0"/>
        </w:rPr>
        <w:t xml:space="preserve"> e-journal]</w:t>
      </w:r>
    </w:p>
    <w:p w14:paraId="181AC2D8" w14:textId="77777777" w:rsidR="00862291" w:rsidRPr="00C16932" w:rsidRDefault="00862291" w:rsidP="00862291">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w:t>
      </w:r>
      <w:proofErr w:type="gramStart"/>
      <w:r w:rsidRPr="00C16932">
        <w:rPr>
          <w:sz w:val="16"/>
        </w:rPr>
        <w:t>hatred,</w:t>
      </w:r>
      <w:proofErr w:type="gramEnd"/>
      <w:r w:rsidRPr="00C1693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w:t>
      </w:r>
      <w:proofErr w:type="spellStart"/>
      <w:r w:rsidRPr="00786538">
        <w:rPr>
          <w:rStyle w:val="underline"/>
        </w:rPr>
        <w:t>along side</w:t>
      </w:r>
      <w:proofErr w:type="spellEnd"/>
      <w:r w:rsidRPr="00786538">
        <w:rPr>
          <w:rStyle w:val="underline"/>
        </w:rPr>
        <w:t xml:space="preserv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4F2473">
        <w:rPr>
          <w:rStyle w:val="underline"/>
          <w:highlight w:val="yellow"/>
        </w:rPr>
        <w:t>this must include the annihilation of indigenous peoples a</w:t>
      </w:r>
      <w:r w:rsidRPr="00272E0E">
        <w:rPr>
          <w:rStyle w:val="underline"/>
        </w:rPr>
        <w:t xml:space="preserve">nd their cultures across the globe </w:t>
      </w:r>
      <w:r w:rsidRPr="004F2473">
        <w:rPr>
          <w:rStyle w:val="underline"/>
          <w:highlight w:val="yellow"/>
        </w:rPr>
        <w:t>and the manner in which</w:t>
      </w:r>
      <w:r w:rsidRPr="00272E0E">
        <w:rPr>
          <w:rStyle w:val="underline"/>
        </w:rPr>
        <w:t xml:space="preserve"> their </w:t>
      </w:r>
      <w:r w:rsidRPr="004F2473">
        <w:rPr>
          <w:rStyle w:val="underline"/>
          <w:highlight w:val="yellow"/>
        </w:rPr>
        <w:t xml:space="preserve">beliefs, </w:t>
      </w:r>
      <w:proofErr w:type="spellStart"/>
      <w:r w:rsidRPr="004F2473">
        <w:rPr>
          <w:rStyle w:val="underline"/>
          <w:highlight w:val="yellow"/>
        </w:rPr>
        <w:t>behaviours</w:t>
      </w:r>
      <w:proofErr w:type="spellEnd"/>
      <w:r w:rsidRPr="004F2473">
        <w:rPr>
          <w:rStyle w:val="underline"/>
          <w:highlight w:val="yellow"/>
        </w:rPr>
        <w:t xml:space="preserve"> and social practices have been erased from what the people of the ‘West’</w:t>
      </w:r>
      <w:r w:rsidRPr="00272E0E">
        <w:rPr>
          <w:rStyle w:val="underline"/>
        </w:rPr>
        <w:t xml:space="preserve"> generally </w:t>
      </w:r>
      <w:r w:rsidRPr="004F2473">
        <w:rPr>
          <w:rStyle w:val="underline"/>
          <w:highlight w:val="yellow"/>
        </w:rPr>
        <w:t>consider to be the content of a human heritag</w:t>
      </w:r>
      <w:r w:rsidRPr="00C16932">
        <w:rPr>
          <w:sz w:val="16"/>
          <w:highlight w:val="yellow"/>
        </w:rPr>
        <w:t>e</w:t>
      </w:r>
      <w:r w:rsidRPr="00C16932">
        <w:rPr>
          <w:sz w:val="16"/>
        </w:rPr>
        <w:t xml:space="preserve">. Again the history of colonialism is telling here. </w:t>
      </w:r>
      <w:r w:rsidRPr="00E102FD">
        <w:rPr>
          <w:rStyle w:val="underline"/>
          <w:highlight w:val="yellow"/>
        </w:rPr>
        <w:t>It reminds us</w:t>
      </w:r>
      <w:r w:rsidRPr="00272E0E">
        <w:rPr>
          <w:rStyle w:val="underline"/>
        </w:rPr>
        <w:t xml:space="preserve"> exactly </w:t>
      </w:r>
      <w:r w:rsidRPr="00E102FD">
        <w:rPr>
          <w:rStyle w:val="underline"/>
          <w:highlight w:val="yellow"/>
        </w:rPr>
        <w:t>how normal</w:t>
      </w:r>
      <w:r w:rsidRPr="00272E0E">
        <w:rPr>
          <w:rStyle w:val="underline"/>
        </w:rPr>
        <w:t xml:space="preserve">, </w:t>
      </w:r>
      <w:r w:rsidRPr="00E102FD">
        <w:rPr>
          <w:rStyle w:val="underline"/>
          <w:highlight w:val="yellow"/>
        </w:rPr>
        <w:t>regular and mundane acts of annihilation of different forms of human life and culture</w:t>
      </w:r>
      <w:r w:rsidRPr="00272E0E">
        <w:rPr>
          <w:rStyle w:val="underline"/>
        </w:rPr>
        <w:t xml:space="preserve"> </w:t>
      </w:r>
      <w:r w:rsidRPr="00E102FD">
        <w:rPr>
          <w:rStyle w:val="underline"/>
          <w:highlight w:val="yellow"/>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 xml:space="preserve">the history of colonialism highlights the central function of ‘race war’ that often underlies human social </w:t>
      </w:r>
      <w:proofErr w:type="spellStart"/>
      <w:r w:rsidRPr="00272E0E">
        <w:rPr>
          <w:rStyle w:val="underline"/>
        </w:rPr>
        <w:t>organisation</w:t>
      </w:r>
      <w:proofErr w:type="spellEnd"/>
      <w:r w:rsidRPr="00272E0E">
        <w:rPr>
          <w:rStyle w:val="underline"/>
        </w:rPr>
        <w:t xml:space="preserve">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events such as the Holocaust are not an</w:t>
      </w:r>
      <w:r w:rsidRPr="00272E0E">
        <w:rPr>
          <w:rStyle w:val="underline"/>
        </w:rPr>
        <w:t xml:space="preserve"> </w:t>
      </w:r>
      <w:r w:rsidRPr="00183B3D">
        <w:rPr>
          <w:rStyle w:val="underline"/>
          <w:highlight w:val="yellow"/>
        </w:rPr>
        <w:t>aberration</w:t>
      </w:r>
      <w:r w:rsidRPr="00272E0E">
        <w:rPr>
          <w:rStyle w:val="underline"/>
        </w:rPr>
        <w:t xml:space="preserve"> and exception </w:t>
      </w:r>
      <w:r w:rsidRPr="00183B3D">
        <w:rPr>
          <w:rStyle w:val="underline"/>
          <w:highlight w:val="yellow"/>
        </w:rPr>
        <w:t>but are closer to the norm</w:t>
      </w:r>
      <w:r w:rsidRPr="00272E0E">
        <w:rPr>
          <w:rStyle w:val="underline"/>
        </w:rPr>
        <w:t>, and sadly, lie at the heart of any heritage of humanity</w:t>
      </w:r>
      <w:r w:rsidRPr="00C16932">
        <w:rPr>
          <w:sz w:val="16"/>
        </w:rPr>
        <w:t xml:space="preserve">. After all, all too often </w:t>
      </w:r>
      <w:r w:rsidRPr="00183B3D">
        <w:rPr>
          <w:rStyle w:val="underline"/>
          <w:highlight w:val="yellow"/>
        </w:rPr>
        <w:t xml:space="preserve">the European </w:t>
      </w:r>
      <w:proofErr w:type="spellStart"/>
      <w:r w:rsidRPr="00183B3D">
        <w:rPr>
          <w:rStyle w:val="underline"/>
          <w:highlight w:val="yellow"/>
        </w:rPr>
        <w:t>colonisation</w:t>
      </w:r>
      <w:proofErr w:type="spellEnd"/>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 xml:space="preserve">underlying attitude of </w:t>
      </w:r>
      <w:proofErr w:type="spellStart"/>
      <w:r w:rsidRPr="00183B3D">
        <w:rPr>
          <w:rStyle w:val="underline"/>
          <w:highlight w:val="yellow"/>
        </w:rPr>
        <w:t>speciesism</w:t>
      </w:r>
      <w:proofErr w:type="spellEnd"/>
      <w:r w:rsidRPr="00183B3D">
        <w:rPr>
          <w:rStyle w:val="underline"/>
          <w:highlight w:val="yellow"/>
        </w:rPr>
        <w:t xml:space="preserve">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b w:val="0"/>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w:t>
      </w:r>
      <w:proofErr w:type="spellStart"/>
      <w:r w:rsidRPr="00C16932">
        <w:rPr>
          <w:sz w:val="16"/>
        </w:rPr>
        <w:t>Bashevis</w:t>
      </w:r>
      <w:proofErr w:type="spellEnd"/>
      <w:r w:rsidRPr="00C16932">
        <w:rPr>
          <w:sz w:val="16"/>
        </w:rPr>
        <w:t xml:space="preserve">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14:paraId="46A974BA" w14:textId="77777777" w:rsidR="00862291" w:rsidRPr="00847EA0" w:rsidRDefault="00862291" w:rsidP="00862291">
      <w:pPr>
        <w:pStyle w:val="Heading4"/>
      </w:pPr>
      <w:r w:rsidRPr="00847EA0">
        <w:t xml:space="preserve">Alternative: the judge should vote negative to REJECT THE HUMAN/ANIMAL DIVIDE. </w:t>
      </w:r>
    </w:p>
    <w:p w14:paraId="04FD09B8" w14:textId="77777777" w:rsidR="00596A93" w:rsidRPr="00847EA0" w:rsidRDefault="00596A93" w:rsidP="00596A93">
      <w:pPr>
        <w:pStyle w:val="Heading4"/>
      </w:pPr>
      <w:proofErr w:type="gramStart"/>
      <w:r w:rsidRPr="00847EA0">
        <w:t>this</w:t>
      </w:r>
      <w:proofErr w:type="gramEnd"/>
      <w:r w:rsidRPr="00847EA0">
        <w:t xml:space="preserve"> rejection enables an understanding of the SPECIES-BEING. </w:t>
      </w:r>
      <w:proofErr w:type="gramStart"/>
      <w:r w:rsidRPr="00847EA0">
        <w:t>that</w:t>
      </w:r>
      <w:proofErr w:type="gramEnd"/>
      <w:r w:rsidRPr="00847EA0">
        <w:t xml:space="preserve"> SOLVES THE ETHICAL CONTRADICTION OF THEIR SPECIES-LEVEL RACISM.  </w:t>
      </w:r>
    </w:p>
    <w:p w14:paraId="7A6A8459" w14:textId="77777777" w:rsidR="00596A93" w:rsidRPr="00AA76F5" w:rsidRDefault="00596A93" w:rsidP="00596A93">
      <w:pPr>
        <w:rPr>
          <w:rStyle w:val="underline"/>
        </w:rPr>
      </w:pPr>
      <w:r w:rsidRPr="00AA76F5">
        <w:rPr>
          <w:rStyle w:val="underline"/>
        </w:rPr>
        <w:t>HUDSON 2K4</w:t>
      </w:r>
    </w:p>
    <w:p w14:paraId="6364467D" w14:textId="77777777" w:rsidR="00596A93" w:rsidRDefault="00596A93" w:rsidP="00596A93">
      <w:r>
        <w:t>[Laura, The Political Animal: Species-Being and Bare Life, mediations journal, http://www.mediationsjournal.org/files/Mediations23_2_04.pdf]</w:t>
      </w:r>
    </w:p>
    <w:p w14:paraId="18F10281" w14:textId="77777777" w:rsidR="00596A93" w:rsidRPr="00C16932" w:rsidRDefault="00596A93" w:rsidP="00596A93">
      <w:pPr>
        <w:rPr>
          <w:rStyle w:val="underline"/>
          <w:b w:val="0"/>
          <w:bCs/>
          <w:sz w:val="16"/>
        </w:rPr>
      </w:pPr>
      <w:r w:rsidRPr="0021775D">
        <w:rPr>
          <w:rStyle w:val="underline"/>
          <w:highlight w:val="yellow"/>
        </w:rPr>
        <w:t>We are all equally reduced to mere specimens of human biology, mute and uncomprehending of the world in which we are thrown.</w:t>
      </w:r>
      <w:r w:rsidRPr="00A17A3A">
        <w:rPr>
          <w:rStyle w:val="underline"/>
        </w:rPr>
        <w:t xml:space="preserve"> </w:t>
      </w:r>
      <w:r w:rsidRPr="0021775D">
        <w:rPr>
          <w:rStyle w:val="underline"/>
          <w:highlight w:val="yellow"/>
        </w:rPr>
        <w:t>Species-being, or “humanity as a species,” may require this recognition to move beyond</w:t>
      </w:r>
      <w:r w:rsidRPr="00A17A3A">
        <w:rPr>
          <w:rStyle w:val="underline"/>
        </w:rPr>
        <w:t xml:space="preserve"> the pseudo-essence of the religion of </w:t>
      </w:r>
      <w:r w:rsidRPr="0021775D">
        <w:rPr>
          <w:rStyle w:val="underline"/>
          <w:highlight w:val="yellow"/>
        </w:rPr>
        <w:t>humanism.</w:t>
      </w:r>
      <w:r w:rsidRPr="00A17A3A">
        <w:rPr>
          <w:rStyle w:val="underline"/>
        </w:rPr>
        <w:t xml:space="preserve"> Recognizing that what we call “the human” is an abstraction </w:t>
      </w:r>
      <w:r w:rsidRPr="00C16932">
        <w:rPr>
          <w:sz w:val="16"/>
        </w:rPr>
        <w:t xml:space="preserve">that fails to fully describe </w:t>
      </w:r>
      <w:r w:rsidRPr="00C16932">
        <w:rPr>
          <w:sz w:val="16"/>
        </w:rPr>
        <w:lastRenderedPageBreak/>
        <w:t xml:space="preserve">what we are, </w:t>
      </w:r>
      <w:r w:rsidRPr="00A17A3A">
        <w:rPr>
          <w:rStyle w:val="underline"/>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713A7E">
        <w:rPr>
          <w:rStyle w:val="underline"/>
          <w:highlight w:val="yellow"/>
        </w:rPr>
        <w:t>the threat of losing even the fiction of citizenship and freedom affects everyone</w:t>
      </w:r>
      <w:r w:rsidRPr="00A17A3A">
        <w:rPr>
          <w:rStyle w:val="underline"/>
        </w:rPr>
        <w:t>. This may create new means of organizing resistance</w:t>
      </w:r>
      <w:r w:rsidRPr="00C16932">
        <w:rPr>
          <w:sz w:val="16"/>
        </w:rPr>
        <w:t xml:space="preserve"> across the particular divisions of society. Furthermore, </w:t>
      </w:r>
      <w:r w:rsidRPr="00713A7E">
        <w:rPr>
          <w:rStyle w:val="underline"/>
          <w:highlight w:val="yellow"/>
        </w:rPr>
        <w:t>the concept of bare life allows us to gesture toward a more detailed,</w:t>
      </w:r>
      <w:r w:rsidRPr="00A17A3A">
        <w:rPr>
          <w:rStyle w:val="underline"/>
        </w:rPr>
        <w:t xml:space="preserve"> concrete </w:t>
      </w:r>
      <w:r w:rsidRPr="00713A7E">
        <w:rPr>
          <w:rStyle w:val="underline"/>
          <w:highlight w:val="yellow"/>
        </w:rPr>
        <w:t>idea of what species-being may look like.</w:t>
      </w:r>
      <w:r w:rsidRPr="00A17A3A">
        <w:rPr>
          <w:rStyle w:val="underline"/>
        </w:rPr>
        <w:t xml:space="preserve"> </w:t>
      </w:r>
      <w:proofErr w:type="spellStart"/>
      <w:r w:rsidRPr="00A17A3A">
        <w:rPr>
          <w:rStyle w:val="underline"/>
        </w:rPr>
        <w:t>Agamben</w:t>
      </w:r>
      <w:proofErr w:type="spellEnd"/>
      <w:r w:rsidRPr="00A17A3A">
        <w:rPr>
          <w:rStyle w:val="underline"/>
        </w:rPr>
        <w:t xml:space="preserve"> hints that in the recognition of this fact, that in our essence we are all animals, that we are all living dead, might reside the possibility of a kind of redemption. Rather than the mystical horizon of a future community, </w:t>
      </w:r>
      <w:r w:rsidRPr="00713A7E">
        <w:rPr>
          <w:rStyle w:val="underline"/>
          <w:highlight w:val="yellow"/>
        </w:rPr>
        <w:t>the passage to species-being may be experienced as a deprivation, a loss of identity. Species-being is</w:t>
      </w:r>
      <w:r w:rsidRPr="00A17A3A">
        <w:rPr>
          <w:rStyle w:val="underline"/>
        </w:rPr>
        <w:t xml:space="preserve"> not merely a positive result of the development of history; it is equally </w:t>
      </w:r>
      <w:r w:rsidRPr="00713A7E">
        <w:rPr>
          <w:rStyle w:val="underline"/>
          <w:highlight w:val="yellow"/>
        </w:rPr>
        <w:t>the absence of many of the features of “humanity”</w:t>
      </w:r>
      <w:r w:rsidRPr="00A17A3A">
        <w:rPr>
          <w:rStyle w:val="underline"/>
        </w:rPr>
        <w:t xml:space="preserve"> through which we have learned to make sense of our world</w:t>
      </w:r>
      <w:r w:rsidRPr="00C16932">
        <w:rPr>
          <w:sz w:val="16"/>
        </w:rPr>
        <w:t xml:space="preserve">. It is an absence of the kind of individuality and atomism </w:t>
      </w:r>
      <w:proofErr w:type="gramStart"/>
      <w:r w:rsidRPr="00C16932">
        <w:rPr>
          <w:sz w:val="16"/>
        </w:rPr>
        <w:t>that structure</w:t>
      </w:r>
      <w:proofErr w:type="gramEnd"/>
      <w:r w:rsidRPr="00C16932">
        <w:rPr>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713A7E">
        <w:rPr>
          <w:rStyle w:val="underline"/>
          <w:highlight w:val="yellow"/>
        </w:rPr>
        <w:t>A true species-being depends</w:t>
      </w:r>
      <w:r w:rsidRPr="00A17A3A">
        <w:rPr>
          <w:rStyle w:val="underline"/>
        </w:rPr>
        <w:t xml:space="preserve"> </w:t>
      </w:r>
      <w:r w:rsidRPr="00713A7E">
        <w:rPr>
          <w:rStyle w:val="underline"/>
          <w:highlight w:val="yellow"/>
        </w:rPr>
        <w:t>on a sort of reconciliation between our “human” and “animal” selves</w:t>
      </w:r>
      <w:r w:rsidRPr="00A17A3A">
        <w:rPr>
          <w:rStyle w:val="underline"/>
        </w:rPr>
        <w:t xml:space="preserve">, a breakdown of the distinction between the two both within </w:t>
      </w:r>
      <w:proofErr w:type="gramStart"/>
      <w:r w:rsidRPr="00A17A3A">
        <w:rPr>
          <w:rStyle w:val="underline"/>
        </w:rPr>
        <w:t>ourselves</w:t>
      </w:r>
      <w:proofErr w:type="gramEnd"/>
      <w:r w:rsidRPr="00A17A3A">
        <w:rPr>
          <w:rStyle w:val="underline"/>
        </w:rPr>
        <w:t xml:space="preserve"> and in nature in general. </w:t>
      </w:r>
      <w:r w:rsidRPr="005F1015">
        <w:rPr>
          <w:rStyle w:val="underline"/>
          <w:highlight w:val="yellow"/>
        </w:rPr>
        <w:t xml:space="preserve">Bare life would then represent not only expulsion from the law but the possibility of its overcoming. Positioned in the zone of </w:t>
      </w:r>
      <w:proofErr w:type="spellStart"/>
      <w:r w:rsidRPr="005F1015">
        <w:rPr>
          <w:rStyle w:val="underline"/>
          <w:highlight w:val="yellow"/>
        </w:rPr>
        <w:t>indistinction</w:t>
      </w:r>
      <w:proofErr w:type="spellEnd"/>
      <w:r w:rsidRPr="005F1015">
        <w:rPr>
          <w:rStyle w:val="underline"/>
          <w:highlight w:val="yellow"/>
        </w:rPr>
        <w:t>, no longer a subject of the law but still subjected to it through absence, what we equivocally call “the human” in general becomes virtually indistinguishable from the animal or nature.</w:t>
      </w:r>
      <w:r w:rsidRPr="00A17A3A">
        <w:rPr>
          <w:rStyle w:val="underline"/>
        </w:rPr>
        <w:t xml:space="preserve"> </w:t>
      </w:r>
      <w:r w:rsidRPr="00C16932">
        <w:rPr>
          <w:sz w:val="16"/>
        </w:rPr>
        <w:t xml:space="preserve">But through this expulsion and absence, we may see not only the law but the system of capitalism that shapes it from a position no longer blinded or captivated by its spell. </w:t>
      </w:r>
      <w:r w:rsidRPr="00A17A3A">
        <w:rPr>
          <w:rStyle w:val="underline"/>
        </w:rPr>
        <w:t>The structure of the law is revealed as always suspect in the false division between natural and political life, which are never truly separable</w:t>
      </w:r>
      <w:r w:rsidRPr="00C16932">
        <w:rPr>
          <w:sz w:val="16"/>
        </w:rPr>
        <w:t xml:space="preserve">. Though clearly the situation is not yet as dire as </w:t>
      </w:r>
      <w:proofErr w:type="spellStart"/>
      <w:r w:rsidRPr="00C16932">
        <w:rPr>
          <w:sz w:val="16"/>
        </w:rPr>
        <w:t>Agamben’s</w:t>
      </w:r>
      <w:proofErr w:type="spellEnd"/>
      <w:r w:rsidRPr="00C16932">
        <w:rPr>
          <w:sz w:val="16"/>
        </w:rPr>
        <w:t xml:space="preserve">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70F9C136" w14:textId="77777777" w:rsidR="00596A93" w:rsidRDefault="00596A93" w:rsidP="00596A93">
      <w:pPr>
        <w:pStyle w:val="card"/>
        <w:ind w:left="0"/>
        <w:jc w:val="both"/>
      </w:pPr>
    </w:p>
    <w:p w14:paraId="38763738" w14:textId="77777777" w:rsidR="00596A93" w:rsidRDefault="00596A93" w:rsidP="00596A93">
      <w:pPr>
        <w:pStyle w:val="card"/>
        <w:ind w:left="0"/>
        <w:jc w:val="both"/>
      </w:pPr>
    </w:p>
    <w:p w14:paraId="4EB1ECA7" w14:textId="5376630F" w:rsidR="00142A65" w:rsidRPr="00AC26F9" w:rsidRDefault="00B92E60" w:rsidP="00AC26F9">
      <w:pPr>
        <w:pStyle w:val="Heading1"/>
      </w:pPr>
      <w:r w:rsidRPr="00AC26F9">
        <w:lastRenderedPageBreak/>
        <w:t>Off 3</w:t>
      </w:r>
    </w:p>
    <w:p w14:paraId="5001F5A3" w14:textId="662D5564" w:rsidR="00AC26F9" w:rsidRDefault="00AC26F9" w:rsidP="00AC26F9">
      <w:pPr>
        <w:pStyle w:val="Heading4"/>
      </w:pPr>
      <w:r>
        <w:t xml:space="preserve">Text: </w:t>
      </w:r>
      <w:r w:rsidR="000A2F3E">
        <w:t xml:space="preserve">We affirm that wind turbines should not be considered beautiful or ugly. </w:t>
      </w:r>
    </w:p>
    <w:p w14:paraId="65C17DDB" w14:textId="77777777" w:rsidR="00C27D4A" w:rsidRPr="005742B7" w:rsidRDefault="00C27D4A" w:rsidP="00C27D4A">
      <w:pPr>
        <w:pStyle w:val="Heading4"/>
      </w:pPr>
      <w:r w:rsidRPr="005742B7">
        <w:t>THE PLAN’S VISUAL METAPHOR ENTRENCHES THE PATRIARCHAL GAZE. CP USES DIALOGUE AS AN AURAL METAPHOR – THIS IS KEY TO CHANGE THE PATRIARCHAL NATURE OF THE LEGAL SYSTEM.</w:t>
      </w:r>
    </w:p>
    <w:p w14:paraId="4B061CA4" w14:textId="77777777" w:rsidR="00C27D4A" w:rsidRPr="00CD1383" w:rsidRDefault="00C27D4A" w:rsidP="00C27D4A">
      <w:pPr>
        <w:rPr>
          <w:sz w:val="16"/>
        </w:rPr>
      </w:pPr>
      <w:proofErr w:type="spellStart"/>
      <w:r w:rsidRPr="00CD1383">
        <w:rPr>
          <w:b/>
          <w:bCs/>
          <w:color w:val="000000"/>
        </w:rPr>
        <w:t>Hibbits</w:t>
      </w:r>
      <w:proofErr w:type="spellEnd"/>
      <w:r w:rsidRPr="00CD1383">
        <w:rPr>
          <w:b/>
          <w:bCs/>
          <w:color w:val="000000"/>
        </w:rPr>
        <w:t xml:space="preserve"> 94</w:t>
      </w:r>
      <w:r w:rsidRPr="00CD1383">
        <w:rPr>
          <w:bCs/>
          <w:color w:val="000000"/>
          <w:sz w:val="16"/>
        </w:rPr>
        <w:t xml:space="preserve"> Professor Bernard J. </w:t>
      </w:r>
      <w:proofErr w:type="spellStart"/>
      <w:r w:rsidRPr="00CD1383">
        <w:rPr>
          <w:bCs/>
          <w:color w:val="000000"/>
          <w:sz w:val="16"/>
        </w:rPr>
        <w:t>Hibbitts</w:t>
      </w:r>
      <w:proofErr w:type="spellEnd"/>
      <w:r w:rsidRPr="00CD1383">
        <w:rPr>
          <w:bCs/>
          <w:sz w:val="16"/>
        </w:rPr>
        <w:t>, professor at the University of Pittsburgh Scho</w:t>
      </w:r>
      <w:r>
        <w:rPr>
          <w:bCs/>
          <w:sz w:val="16"/>
        </w:rPr>
        <w:t xml:space="preserve">ol of Law, 1994 Making Sense of </w:t>
      </w:r>
      <w:r w:rsidRPr="00CD1383">
        <w:rPr>
          <w:bCs/>
          <w:sz w:val="16"/>
        </w:rPr>
        <w:t xml:space="preserve">Metaphors </w:t>
      </w:r>
      <w:proofErr w:type="spellStart"/>
      <w:r w:rsidRPr="00CD1383">
        <w:rPr>
          <w:bCs/>
          <w:sz w:val="16"/>
        </w:rPr>
        <w:t>Visuality</w:t>
      </w:r>
      <w:proofErr w:type="spellEnd"/>
      <w:r w:rsidRPr="00CD1383">
        <w:rPr>
          <w:bCs/>
          <w:sz w:val="16"/>
        </w:rPr>
        <w:t xml:space="preserve">, </w:t>
      </w:r>
      <w:proofErr w:type="spellStart"/>
      <w:r w:rsidRPr="00CD1383">
        <w:rPr>
          <w:bCs/>
          <w:sz w:val="16"/>
        </w:rPr>
        <w:t>Aurality</w:t>
      </w:r>
      <w:proofErr w:type="spellEnd"/>
      <w:r w:rsidRPr="00CD1383">
        <w:rPr>
          <w:bCs/>
          <w:sz w:val="16"/>
        </w:rPr>
        <w:t xml:space="preserve">, And The Reconfiguration of American Legal Discourse </w:t>
      </w:r>
      <w:hyperlink r:id="rId12" w:history="1">
        <w:r w:rsidRPr="00CD1383">
          <w:rPr>
            <w:sz w:val="16"/>
          </w:rPr>
          <w:t>http://faculty.law.pitt.edu/hibbitts/meta_p2.htm</w:t>
        </w:r>
      </w:hyperlink>
    </w:p>
    <w:p w14:paraId="44859080" w14:textId="77777777" w:rsidR="00C27D4A" w:rsidRPr="00140944" w:rsidRDefault="00C27D4A" w:rsidP="00C27D4A">
      <w:pPr>
        <w:rPr>
          <w:u w:val="single"/>
        </w:rPr>
      </w:pPr>
      <w:r w:rsidRPr="00623723">
        <w:rPr>
          <w:rStyle w:val="StyleBoldUnderline"/>
          <w:highlight w:val="cyan"/>
        </w:rPr>
        <w:t>It may be argued that the extent of their involvement with written material has led American men as a group-like men in other Western societies-to take a great interest in the phenomenon of visual observation that has been the source of so much of their textual knowledge and authority</w:t>
      </w:r>
      <w:r w:rsidRPr="00CD1383">
        <w:rPr>
          <w:sz w:val="16"/>
        </w:rPr>
        <w:t>.</w:t>
      </w:r>
      <w:bookmarkStart w:id="1" w:name="s221"/>
      <w:r w:rsidRPr="00CD1383">
        <w:rPr>
          <w:color w:val="000000"/>
          <w:sz w:val="16"/>
          <w:vertAlign w:val="superscript"/>
        </w:rPr>
        <w:t>2</w:t>
      </w:r>
      <w:r w:rsidRPr="009B5070">
        <w:rPr>
          <w:sz w:val="12"/>
        </w:rPr>
        <w:t>21</w:t>
      </w:r>
      <w:bookmarkEnd w:id="1"/>
      <w:r w:rsidRPr="009B5070">
        <w:rPr>
          <w:sz w:val="12"/>
        </w:rPr>
        <w:t xml:space="preserve"> As modern feminist scholarship has taken pains to emphasize (if not necessarily explain), the "gaze" has historically been more of a "male" than a "female" medium.</w:t>
      </w:r>
      <w:bookmarkStart w:id="2" w:name="s222"/>
      <w:r w:rsidRPr="009B5070">
        <w:rPr>
          <w:sz w:val="12"/>
        </w:rPr>
        <w:t>222</w:t>
      </w:r>
      <w:bookmarkEnd w:id="2"/>
      <w:r w:rsidRPr="009B5070">
        <w:rPr>
          <w:sz w:val="12"/>
        </w:rPr>
        <w:t xml:space="preserve"> In the American tradition, men have been primarily responsible for reducing the world-and, in the process, women-to visual, two-dimensional texts, paintings, photographs,</w:t>
      </w:r>
      <w:bookmarkStart w:id="3" w:name="s223"/>
      <w:r w:rsidRPr="009B5070">
        <w:rPr>
          <w:sz w:val="12"/>
        </w:rPr>
        <w:t>223</w:t>
      </w:r>
      <w:bookmarkEnd w:id="3"/>
      <w:r w:rsidRPr="009B5070">
        <w:rPr>
          <w:sz w:val="12"/>
        </w:rPr>
        <w:t xml:space="preserve"> electronic images,</w:t>
      </w:r>
      <w:bookmarkStart w:id="4" w:name="s224"/>
      <w:r w:rsidRPr="009B5070">
        <w:rPr>
          <w:sz w:val="12"/>
        </w:rPr>
        <w:t>224</w:t>
      </w:r>
      <w:bookmarkEnd w:id="4"/>
      <w:r w:rsidRPr="009B5070">
        <w:rPr>
          <w:sz w:val="12"/>
        </w:rPr>
        <w:t xml:space="preserve"> diagrams, and equations.</w:t>
      </w:r>
      <w:bookmarkStart w:id="5" w:name="s225"/>
      <w:r w:rsidRPr="009B5070">
        <w:rPr>
          <w:sz w:val="12"/>
        </w:rPr>
        <w:t>225</w:t>
      </w:r>
      <w:bookmarkEnd w:id="5"/>
      <w:r w:rsidRPr="009B5070">
        <w:rPr>
          <w:sz w:val="12"/>
        </w:rPr>
        <w:t xml:space="preserve"> In their capacities as school administrators, college professors, historians, curators, and archivists, American men have long been in charge of preserving and perpetuating the corpus of American visual culture over time. As scientists and philosophers, they have further indulged their </w:t>
      </w:r>
      <w:proofErr w:type="spellStart"/>
      <w:r w:rsidRPr="009B5070">
        <w:rPr>
          <w:sz w:val="12"/>
        </w:rPr>
        <w:t>visuality</w:t>
      </w:r>
      <w:proofErr w:type="spellEnd"/>
      <w:r w:rsidRPr="009B5070">
        <w:rPr>
          <w:sz w:val="12"/>
        </w:rPr>
        <w:t xml:space="preserve"> by using mostly visual metaphors to describe the central intellectual operations of thinking and knowing: they have made "observations," offered "perspectives," and "speculated" on the nature of reality.</w:t>
      </w:r>
      <w:bookmarkStart w:id="6" w:name="s226"/>
      <w:r w:rsidRPr="009B5070">
        <w:rPr>
          <w:sz w:val="12"/>
        </w:rPr>
        <w:t>226</w:t>
      </w:r>
      <w:bookmarkEnd w:id="6"/>
      <w:r w:rsidRPr="009B5070">
        <w:rPr>
          <w:sz w:val="12"/>
        </w:rPr>
        <w:t xml:space="preserve"> </w:t>
      </w:r>
      <w:r w:rsidRPr="00623723">
        <w:rPr>
          <w:rStyle w:val="StyleBoldUnderline"/>
          <w:highlight w:val="cyan"/>
        </w:rPr>
        <w:t xml:space="preserve">The desire and even the need to look that has animated American male experience has frequently been coupled with a limited and somewhat selective devaluation of </w:t>
      </w:r>
      <w:proofErr w:type="spellStart"/>
      <w:r w:rsidRPr="00623723">
        <w:rPr>
          <w:rStyle w:val="StyleBoldUnderline"/>
          <w:highlight w:val="cyan"/>
        </w:rPr>
        <w:t>aurality</w:t>
      </w:r>
      <w:proofErr w:type="spellEnd"/>
      <w:r w:rsidRPr="00623723">
        <w:rPr>
          <w:rStyle w:val="StyleBoldUnderline"/>
          <w:highlight w:val="cyan"/>
        </w:rPr>
        <w:t xml:space="preserve"> and evocatively aural forms. At least since the late eighteenth century, most American men have rejected dialogue and story as respectable vehicles for the communication of important written information</w:t>
      </w:r>
      <w:r w:rsidRPr="00CD1383">
        <w:rPr>
          <w:sz w:val="16"/>
        </w:rPr>
        <w:t>.</w:t>
      </w:r>
      <w:bookmarkStart w:id="7" w:name="s227"/>
      <w:r w:rsidRPr="00CD1383">
        <w:rPr>
          <w:color w:val="000000"/>
          <w:sz w:val="16"/>
          <w:vertAlign w:val="superscript"/>
        </w:rPr>
        <w:t>227</w:t>
      </w:r>
      <w:bookmarkEnd w:id="7"/>
      <w:r w:rsidRPr="00CD1383">
        <w:rPr>
          <w:sz w:val="16"/>
        </w:rPr>
        <w:t xml:space="preserve"> </w:t>
      </w:r>
      <w:r w:rsidRPr="009B5070">
        <w:rPr>
          <w:sz w:val="12"/>
        </w:rPr>
        <w:t>More generally, American men as a group have been eager to prescribe silence as a positive personal and social value for others, if not necessarily for themselves.</w:t>
      </w:r>
      <w:bookmarkStart w:id="8" w:name="s228"/>
      <w:r w:rsidRPr="009B5070">
        <w:rPr>
          <w:color w:val="000000"/>
          <w:sz w:val="12"/>
          <w:vertAlign w:val="superscript"/>
        </w:rPr>
        <w:t>228</w:t>
      </w:r>
      <w:bookmarkEnd w:id="8"/>
      <w:r w:rsidRPr="009B5070">
        <w:rPr>
          <w:sz w:val="12"/>
        </w:rPr>
        <w:t xml:space="preserve"> This latter strategy has been feasible in part because many American men have had access to a visual medium of communication (writing) which in their experience has not depended on sound to provide its sense. The strategy has moreover been politically useful because it has enabled American men to consolidate their control of other groups that have been more dependent on aural expression</w:t>
      </w:r>
      <w:r w:rsidRPr="00CD1383">
        <w:rPr>
          <w:sz w:val="16"/>
        </w:rPr>
        <w:t xml:space="preserve">. </w:t>
      </w:r>
      <w:r w:rsidRPr="00623723">
        <w:rPr>
          <w:rStyle w:val="StyleBoldUnderline"/>
          <w:highlight w:val="cyan"/>
        </w:rPr>
        <w:t>The command that women</w:t>
      </w:r>
      <w:r w:rsidRPr="00CD1383">
        <w:rPr>
          <w:sz w:val="16"/>
        </w:rPr>
        <w:t xml:space="preserve"> (not to mention children) </w:t>
      </w:r>
      <w:r w:rsidRPr="00623723">
        <w:rPr>
          <w:rStyle w:val="StyleBoldUnderline"/>
          <w:highlight w:val="cyan"/>
        </w:rPr>
        <w:t>be "seen and not heard</w:t>
      </w:r>
      <w:r w:rsidRPr="00140944">
        <w:rPr>
          <w:highlight w:val="yellow"/>
          <w:u w:val="single"/>
        </w:rPr>
        <w:t>"-</w:t>
      </w:r>
      <w:r w:rsidRPr="009B5070">
        <w:rPr>
          <w:sz w:val="16"/>
        </w:rPr>
        <w:t>implicitly evoked from the anti-scolding laws of the seventeenth century</w:t>
      </w:r>
      <w:bookmarkStart w:id="9" w:name="s229"/>
      <w:r w:rsidRPr="009B5070">
        <w:rPr>
          <w:b/>
          <w:color w:val="000000"/>
          <w:sz w:val="16"/>
          <w:vertAlign w:val="superscript"/>
        </w:rPr>
        <w:t>229</w:t>
      </w:r>
      <w:bookmarkEnd w:id="9"/>
      <w:r w:rsidRPr="009B5070">
        <w:rPr>
          <w:sz w:val="16"/>
        </w:rPr>
        <w:t xml:space="preserve"> through the marital evidence laws of the nineteenth century</w:t>
      </w:r>
      <w:bookmarkStart w:id="10" w:name="s230"/>
      <w:r w:rsidRPr="009B5070">
        <w:rPr>
          <w:b/>
          <w:color w:val="000000"/>
          <w:sz w:val="16"/>
          <w:vertAlign w:val="superscript"/>
        </w:rPr>
        <w:t>230</w:t>
      </w:r>
      <w:bookmarkEnd w:id="10"/>
      <w:r w:rsidRPr="00140944">
        <w:rPr>
          <w:highlight w:val="yellow"/>
          <w:u w:val="single"/>
        </w:rPr>
        <w:t>-</w:t>
      </w:r>
      <w:r w:rsidRPr="00623723">
        <w:rPr>
          <w:rStyle w:val="StyleBoldUnderline"/>
          <w:highlight w:val="cyan"/>
        </w:rPr>
        <w:t>has been a prime guarantor of patriarchal power.</w:t>
      </w:r>
    </w:p>
    <w:p w14:paraId="505E79E0" w14:textId="77777777" w:rsidR="00B92E60" w:rsidRDefault="00B92E60" w:rsidP="00B92E60"/>
    <w:p w14:paraId="64A6C4EA" w14:textId="77777777" w:rsidR="00303388" w:rsidRDefault="00303388" w:rsidP="00303388">
      <w:pPr>
        <w:pStyle w:val="Heading4"/>
      </w:pPr>
      <w:r>
        <w:t>They represent “beauty” as a visual construct; this is exclusionary to people with sightlessness</w:t>
      </w:r>
    </w:p>
    <w:p w14:paraId="6CDD3B3E" w14:textId="77777777" w:rsidR="00303388" w:rsidRDefault="00303388" w:rsidP="00303388">
      <w:pPr>
        <w:rPr>
          <w:rStyle w:val="StyleStyleBold12pt"/>
        </w:rPr>
      </w:pPr>
      <w:proofErr w:type="spellStart"/>
      <w:r>
        <w:rPr>
          <w:rStyle w:val="StyleStyleBold12pt"/>
        </w:rPr>
        <w:t>Phelgyal</w:t>
      </w:r>
      <w:proofErr w:type="spellEnd"/>
      <w:r>
        <w:rPr>
          <w:rStyle w:val="StyleStyleBold12pt"/>
        </w:rPr>
        <w:t xml:space="preserve"> 2000</w:t>
      </w:r>
    </w:p>
    <w:p w14:paraId="7E36AB7C" w14:textId="77777777" w:rsidR="00303388" w:rsidRDefault="00303388" w:rsidP="00303388">
      <w:pPr>
        <w:rPr>
          <w:rStyle w:val="StyleStyleBold12pt"/>
          <w:b w:val="0"/>
        </w:rPr>
      </w:pPr>
      <w:r w:rsidRPr="004679B1">
        <w:rPr>
          <w:rStyle w:val="StyleStyleBold12pt"/>
          <w:b w:val="0"/>
        </w:rPr>
        <w:t>[</w:t>
      </w:r>
      <w:proofErr w:type="spellStart"/>
      <w:r w:rsidRPr="004679B1">
        <w:rPr>
          <w:rStyle w:val="StyleStyleBold12pt"/>
          <w:b w:val="0"/>
        </w:rPr>
        <w:t>Jangchup</w:t>
      </w:r>
      <w:proofErr w:type="spellEnd"/>
      <w:r w:rsidRPr="004679B1">
        <w:rPr>
          <w:rStyle w:val="StyleStyleBold12pt"/>
          <w:b w:val="0"/>
        </w:rPr>
        <w:t>,</w:t>
      </w:r>
      <w:r>
        <w:rPr>
          <w:rStyle w:val="StyleStyleBold12pt"/>
        </w:rPr>
        <w:t xml:space="preserve"> </w:t>
      </w:r>
      <w:hyperlink r:id="rId13" w:history="1">
        <w:r w:rsidRPr="0074044A">
          <w:rPr>
            <w:rStyle w:val="Hyperlink"/>
            <w:sz w:val="26"/>
          </w:rPr>
          <w:t>http://www.sandiegoreader.com/news/2000/feb/17/cover-what-beauty-blind/</w:t>
        </w:r>
      </w:hyperlink>
      <w:r>
        <w:rPr>
          <w:rStyle w:val="StyleStyleBold12pt"/>
          <w:b w:val="0"/>
        </w:rPr>
        <w:t>, mg]</w:t>
      </w:r>
    </w:p>
    <w:p w14:paraId="125DBEE4" w14:textId="77777777" w:rsidR="00303388" w:rsidRDefault="00303388" w:rsidP="00303388">
      <w:pPr>
        <w:rPr>
          <w:rStyle w:val="StyleStyleBold12pt"/>
          <w:b w:val="0"/>
        </w:rPr>
      </w:pPr>
    </w:p>
    <w:p w14:paraId="009F68BC" w14:textId="3170FAA2" w:rsidR="00303388" w:rsidRDefault="00303388" w:rsidP="00303388">
      <w:r w:rsidRPr="0006170E">
        <w:rPr>
          <w:rStyle w:val="StyleStyleBold12pt"/>
          <w:b w:val="0"/>
          <w:sz w:val="16"/>
        </w:rPr>
        <w:t>They were being murdered by the light. I watched and said nothing.</w:t>
      </w:r>
      <w:r w:rsidRPr="0006170E">
        <w:rPr>
          <w:rStyle w:val="StyleStyleBold12pt"/>
          <w:b w:val="0"/>
          <w:sz w:val="12"/>
        </w:rPr>
        <w:t>¶</w:t>
      </w:r>
      <w:r w:rsidRPr="0006170E">
        <w:rPr>
          <w:rStyle w:val="StyleStyleBold12pt"/>
          <w:b w:val="0"/>
          <w:sz w:val="16"/>
        </w:rPr>
        <w:t xml:space="preserve"> #</w:t>
      </w:r>
      <w:proofErr w:type="gramStart"/>
      <w:r w:rsidRPr="0006170E">
        <w:rPr>
          <w:rStyle w:val="StyleStyleBold12pt"/>
          <w:b w:val="0"/>
          <w:sz w:val="16"/>
        </w:rPr>
        <w:t>When</w:t>
      </w:r>
      <w:proofErr w:type="gramEnd"/>
      <w:r w:rsidRPr="0006170E">
        <w:rPr>
          <w:rStyle w:val="StyleStyleBold12pt"/>
          <w:b w:val="0"/>
          <w:sz w:val="16"/>
        </w:rPr>
        <w:t xml:space="preserve"> we began our lunch, the sun was just burnishing the windowsill. It was a hot day and Linda had left the window open so that air could circulate. But because the sun moves, by the time we finished eating, a great deluge of sunlight was pouring into the room. Light crashed onto the dining table, where it reduced our luncheon things — the knives and forks and glasses and plates smeared with the remains of our meal — to a single intense glare. I shut my eyes, </w:t>
      </w:r>
      <w:proofErr w:type="spellStart"/>
      <w:r w:rsidRPr="0006170E">
        <w:rPr>
          <w:rStyle w:val="StyleStyleBold12pt"/>
          <w:b w:val="0"/>
          <w:sz w:val="16"/>
        </w:rPr>
        <w:t>squinching</w:t>
      </w:r>
      <w:proofErr w:type="spellEnd"/>
      <w:r w:rsidRPr="0006170E">
        <w:rPr>
          <w:rStyle w:val="StyleStyleBold12pt"/>
          <w:b w:val="0"/>
          <w:sz w:val="16"/>
        </w:rPr>
        <w:t xml:space="preserve"> them so tight that neon shapes pulsed against my lids.</w:t>
      </w:r>
      <w:r w:rsidRPr="0006170E">
        <w:rPr>
          <w:rStyle w:val="StyleStyleBold12pt"/>
          <w:b w:val="0"/>
          <w:sz w:val="12"/>
        </w:rPr>
        <w:t>¶</w:t>
      </w:r>
      <w:r w:rsidRPr="0006170E">
        <w:rPr>
          <w:rStyle w:val="StyleStyleBold12pt"/>
          <w:b w:val="0"/>
          <w:sz w:val="16"/>
        </w:rPr>
        <w:t xml:space="preserve"> #Meanwhile, Linda and Kevin talked about their birthdays. Over the years they have marked those days by doing something special: a La Jolla bed and breakfast with fat, downy pillows and warm croissants and freshly squeezed orange juice in the morning; a room at the Catamaran hotel; dinner at the Afghani restaurant Khyber Pass, where they ate lamb with vegetable curries over saffron rice. For Kevin’s last birthday, the pair taxied to Loews Coronado Bay Resort, a swank hotel–restaurant–recreation center with a marina. After dinner in the elegant restaurant, they </w:t>
      </w:r>
      <w:proofErr w:type="gramStart"/>
      <w:r w:rsidRPr="0006170E">
        <w:rPr>
          <w:rStyle w:val="StyleStyleBold12pt"/>
          <w:b w:val="0"/>
          <w:sz w:val="16"/>
        </w:rPr>
        <w:t>strolled</w:t>
      </w:r>
      <w:proofErr w:type="gramEnd"/>
      <w:r w:rsidRPr="0006170E">
        <w:rPr>
          <w:rStyle w:val="StyleStyleBold12pt"/>
          <w:b w:val="0"/>
          <w:sz w:val="16"/>
        </w:rPr>
        <w:t xml:space="preserve"> the grounds before settling into a deluxe guest room for the night.</w:t>
      </w:r>
      <w:r w:rsidRPr="0006170E">
        <w:rPr>
          <w:rStyle w:val="StyleStyleBold12pt"/>
          <w:b w:val="0"/>
          <w:sz w:val="12"/>
        </w:rPr>
        <w:t>¶</w:t>
      </w:r>
      <w:r w:rsidRPr="0006170E">
        <w:rPr>
          <w:rStyle w:val="StyleStyleBold12pt"/>
          <w:b w:val="0"/>
          <w:sz w:val="16"/>
        </w:rPr>
        <w:t xml:space="preserve"> #“We had a beautiful time.” Linda sighed. “Didn’t we?”</w:t>
      </w:r>
      <w:r w:rsidRPr="0006170E">
        <w:rPr>
          <w:rStyle w:val="StyleStyleBold12pt"/>
          <w:b w:val="0"/>
          <w:sz w:val="12"/>
        </w:rPr>
        <w:t>¶</w:t>
      </w:r>
      <w:r w:rsidRPr="0006170E">
        <w:rPr>
          <w:rStyle w:val="StyleStyleBold12pt"/>
          <w:b w:val="0"/>
          <w:sz w:val="16"/>
        </w:rPr>
        <w:t xml:space="preserve"> #</w:t>
      </w:r>
      <w:proofErr w:type="gramStart"/>
      <w:r w:rsidRPr="0006170E">
        <w:rPr>
          <w:rStyle w:val="StyleStyleBold12pt"/>
          <w:b w:val="0"/>
          <w:sz w:val="16"/>
        </w:rPr>
        <w:t>That</w:t>
      </w:r>
      <w:proofErr w:type="gramEnd"/>
      <w:r w:rsidRPr="0006170E">
        <w:rPr>
          <w:rStyle w:val="StyleStyleBold12pt"/>
          <w:b w:val="0"/>
          <w:sz w:val="16"/>
        </w:rPr>
        <w:t xml:space="preserve"> was when I opened my eyes.</w:t>
      </w:r>
      <w:r w:rsidRPr="0006170E">
        <w:rPr>
          <w:rStyle w:val="StyleStyleBold12pt"/>
          <w:b w:val="0"/>
          <w:sz w:val="12"/>
        </w:rPr>
        <w:t>¶</w:t>
      </w:r>
      <w:r w:rsidRPr="0006170E">
        <w:rPr>
          <w:rStyle w:val="StyleStyleBold12pt"/>
          <w:b w:val="0"/>
          <w:sz w:val="16"/>
        </w:rPr>
        <w:t xml:space="preserve"> #She was sitting a little forward in her seat, mindless of the sunlight or the luncheon’s bright wreckage. Both her hands were on the table. White light sliced across her fingers and cut off her nose. Next to her, Kevin had a bright blade buried in his forehead.</w:t>
      </w:r>
      <w:r w:rsidRPr="0006170E">
        <w:rPr>
          <w:rStyle w:val="StyleStyleBold12pt"/>
          <w:b w:val="0"/>
          <w:sz w:val="12"/>
        </w:rPr>
        <w:t>¶</w:t>
      </w:r>
      <w:r w:rsidRPr="0006170E">
        <w:rPr>
          <w:rStyle w:val="StyleStyleBold12pt"/>
          <w:b w:val="0"/>
          <w:sz w:val="16"/>
        </w:rPr>
        <w:t xml:space="preserve"> #Linda Flores and Kevin Kelly were born prematurely almost 50 years ago, at a time when it was common medical procedure to bundle preemies into incubators where oxygen was piped in to keep them alive. It was discovered, eventually, that an excess of oxygen damages the infant’s retinas and optic nerves, but the fruits of this medical research came too late for an army of middle-aged men and women who make their ways through U.S. streets today, tapping along with red-tipped white canes or led by solemn guide dogs. That afternoon, Linda, 49, and Kevin, 47, had not a clue that across from me they looked like they were being bludgeoned by the light. Indeed, if I’d eaten my lunch with a spoon or picked my teeth with my fork, they would not have known. They have never seen me or anyone else.</w:t>
      </w:r>
      <w:r w:rsidRPr="0006170E">
        <w:rPr>
          <w:rStyle w:val="StyleStyleBold12pt"/>
          <w:b w:val="0"/>
          <w:sz w:val="12"/>
        </w:rPr>
        <w:t>¶</w:t>
      </w:r>
      <w:r w:rsidRPr="0006170E">
        <w:rPr>
          <w:rStyle w:val="StyleStyleBold12pt"/>
          <w:b w:val="0"/>
          <w:sz w:val="16"/>
        </w:rPr>
        <w:t xml:space="preserve"> #Linda, </w:t>
      </w:r>
      <w:r w:rsidRPr="0006170E">
        <w:rPr>
          <w:rStyle w:val="StyleStyleBold12pt"/>
          <w:b w:val="0"/>
          <w:sz w:val="16"/>
        </w:rPr>
        <w:lastRenderedPageBreak/>
        <w:t>who was married to a Mexican (hence the Spanish surname), has straight dark brown hair that falls to her shoulders and takes a golden-wheat sheen in the sun. Her dusty-rose-colored Guatemalan blouse had a crocheted collar. She told me she tried applying makeup one time and made such a mess of herself that she never tried again. That afternoon her pale skin was buttery-soft. Kevin has a bald pate surrounded by a wreath of soft gray hair; he clips his beard close and stays in shape with an exercise schedule so that he looks like a hip and healthy Santa Claus. The middle child (and only boy) in a family with four girls, he spent 13 years under the strict regime of a residential school for the blind. He is always neat and well put together. His shoes are kept polished.</w:t>
      </w:r>
      <w:r w:rsidRPr="0006170E">
        <w:rPr>
          <w:rStyle w:val="StyleStyleBold12pt"/>
          <w:b w:val="0"/>
          <w:sz w:val="12"/>
        </w:rPr>
        <w:t>¶</w:t>
      </w:r>
      <w:r w:rsidRPr="0006170E">
        <w:rPr>
          <w:rStyle w:val="StyleStyleBold12pt"/>
          <w:b w:val="0"/>
          <w:sz w:val="16"/>
        </w:rPr>
        <w:t xml:space="preserve"> #</w:t>
      </w:r>
      <w:proofErr w:type="gramStart"/>
      <w:r w:rsidRPr="0006170E">
        <w:rPr>
          <w:rStyle w:val="StyleStyleBold12pt"/>
          <w:b w:val="0"/>
          <w:sz w:val="16"/>
        </w:rPr>
        <w:t>Both</w:t>
      </w:r>
      <w:proofErr w:type="gramEnd"/>
      <w:r w:rsidRPr="0006170E">
        <w:rPr>
          <w:rStyle w:val="StyleStyleBold12pt"/>
          <w:b w:val="0"/>
          <w:sz w:val="16"/>
        </w:rPr>
        <w:t xml:space="preserve"> their faces seem slightly naked. Their eyes are a little sunken and their lids fail to fully cover the eyes, like drapes that just miss reaching the floor. I’ve heard of cases in which blind people’s eyelids were sewn down to cover empty sockets, but not here; the bit of Linda’s right iris that I can see appears to be brown, the other blue, maybe. Kevin, with the fair complexion of the Irish, has gray eyes that change color. That afternoon he wore a polo shirt with wide blue bands running across his chest and his eyes shown light blue.</w:t>
      </w:r>
      <w:r w:rsidRPr="0006170E">
        <w:rPr>
          <w:rStyle w:val="StyleStyleBold12pt"/>
          <w:b w:val="0"/>
          <w:sz w:val="12"/>
        </w:rPr>
        <w:t>¶</w:t>
      </w:r>
      <w:r w:rsidRPr="0006170E">
        <w:rPr>
          <w:rStyle w:val="StyleStyleBold12pt"/>
          <w:b w:val="0"/>
          <w:sz w:val="16"/>
        </w:rPr>
        <w:t xml:space="preserve"> #“</w:t>
      </w:r>
      <w:r w:rsidRPr="004679B1">
        <w:rPr>
          <w:rStyle w:val="StyleStyleBold12pt"/>
          <w:highlight w:val="cyan"/>
          <w:u w:val="single"/>
        </w:rPr>
        <w:t>What does beauty mean to you</w:t>
      </w:r>
      <w:r w:rsidRPr="0006170E">
        <w:rPr>
          <w:rStyle w:val="StyleStyleBold12pt"/>
          <w:b w:val="0"/>
          <w:sz w:val="16"/>
        </w:rPr>
        <w:t>?”</w:t>
      </w:r>
      <w:r w:rsidRPr="0006170E">
        <w:rPr>
          <w:rStyle w:val="StyleStyleBold12pt"/>
          <w:b w:val="0"/>
          <w:sz w:val="12"/>
        </w:rPr>
        <w:t>¶</w:t>
      </w:r>
      <w:r w:rsidRPr="0006170E">
        <w:rPr>
          <w:rStyle w:val="StyleStyleBold12pt"/>
          <w:b w:val="0"/>
          <w:sz w:val="16"/>
        </w:rPr>
        <w:t xml:space="preserve"> #Linda and Kevin stopped dead in their conversation.</w:t>
      </w:r>
      <w:r w:rsidRPr="0006170E">
        <w:rPr>
          <w:rStyle w:val="StyleStyleBold12pt"/>
          <w:b w:val="0"/>
          <w:sz w:val="12"/>
        </w:rPr>
        <w:t>¶</w:t>
      </w:r>
      <w:r w:rsidRPr="0006170E">
        <w:rPr>
          <w:rStyle w:val="StyleStyleBold12pt"/>
          <w:b w:val="0"/>
          <w:sz w:val="16"/>
        </w:rPr>
        <w:t xml:space="preserve"> #“You just said you had a beautiful time at the resort,” I said, “and I wondered what you meant.”</w:t>
      </w:r>
      <w:r w:rsidRPr="0006170E">
        <w:rPr>
          <w:rStyle w:val="StyleStyleBold12pt"/>
          <w:b w:val="0"/>
          <w:sz w:val="12"/>
        </w:rPr>
        <w:t>¶</w:t>
      </w:r>
      <w:r w:rsidRPr="0006170E">
        <w:rPr>
          <w:rStyle w:val="StyleStyleBold12pt"/>
          <w:b w:val="0"/>
          <w:sz w:val="16"/>
        </w:rPr>
        <w:t xml:space="preserve"> #Linda said that it was a really nice place to be and that they’d had a great time.</w:t>
      </w:r>
      <w:r w:rsidRPr="0006170E">
        <w:rPr>
          <w:rStyle w:val="StyleStyleBold12pt"/>
          <w:b w:val="0"/>
          <w:sz w:val="12"/>
        </w:rPr>
        <w:t>¶</w:t>
      </w:r>
      <w:r w:rsidRPr="0006170E">
        <w:rPr>
          <w:rStyle w:val="StyleStyleBold12pt"/>
          <w:b w:val="0"/>
          <w:sz w:val="16"/>
        </w:rPr>
        <w:t xml:space="preserve"> #“Yes, but you said the word ‘beautiful,’ and it makes me wonder what beauty means to you. </w:t>
      </w:r>
      <w:r w:rsidRPr="004679B1">
        <w:rPr>
          <w:rStyle w:val="StyleStyleBold12pt"/>
          <w:highlight w:val="cyan"/>
          <w:u w:val="single"/>
        </w:rPr>
        <w:t>What is your experience of beauty?”</w:t>
      </w:r>
      <w:r w:rsidRPr="0006170E">
        <w:rPr>
          <w:rStyle w:val="StyleStyleBold12pt"/>
          <w:b w:val="0"/>
          <w:sz w:val="12"/>
          <w:highlight w:val="cyan"/>
        </w:rPr>
        <w:t>¶</w:t>
      </w:r>
      <w:r w:rsidRPr="004679B1">
        <w:rPr>
          <w:rStyle w:val="StyleStyleBold12pt"/>
          <w:sz w:val="12"/>
          <w:highlight w:val="cyan"/>
          <w:u w:val="single"/>
        </w:rPr>
        <w:t xml:space="preserve"> </w:t>
      </w:r>
      <w:r w:rsidRPr="004679B1">
        <w:rPr>
          <w:rStyle w:val="StyleStyleBold12pt"/>
          <w:highlight w:val="cyan"/>
          <w:u w:val="single"/>
        </w:rPr>
        <w:t>#</w:t>
      </w:r>
      <w:proofErr w:type="gramStart"/>
      <w:r w:rsidRPr="004679B1">
        <w:rPr>
          <w:rStyle w:val="StyleStyleBold12pt"/>
          <w:highlight w:val="cyan"/>
          <w:u w:val="single"/>
        </w:rPr>
        <w:t>Some</w:t>
      </w:r>
      <w:proofErr w:type="gramEnd"/>
      <w:r w:rsidRPr="004679B1">
        <w:rPr>
          <w:rStyle w:val="StyleStyleBold12pt"/>
          <w:highlight w:val="cyan"/>
          <w:u w:val="single"/>
        </w:rPr>
        <w:t xml:space="preserve"> sunrises and most sunsets, or when I see leaves lifted, shimmering, by a breeze, sometimes when I stand before a painting with its wash of colors — all these can be like whiskey to my senses. The experience of beauty has left me buzzing</w:t>
      </w:r>
      <w:r w:rsidRPr="0006170E">
        <w:rPr>
          <w:rStyle w:val="StyleStyleBold12pt"/>
          <w:b w:val="0"/>
          <w:sz w:val="16"/>
        </w:rPr>
        <w:t xml:space="preserve"> as if I’d chugged down a Starbucks double mocha or gasping as if I’d been slapped in the face with cold water</w:t>
      </w:r>
      <w:r w:rsidRPr="004679B1">
        <w:rPr>
          <w:rStyle w:val="StyleStyleBold12pt"/>
          <w:highlight w:val="cyan"/>
          <w:u w:val="single"/>
        </w:rPr>
        <w:t xml:space="preserve">. Beauty can stun me into silence or leave me rapturous and jabbering. But </w:t>
      </w:r>
      <w:r w:rsidRPr="0006170E">
        <w:rPr>
          <w:rStyle w:val="StyleStyleBold12pt"/>
          <w:b w:val="0"/>
          <w:sz w:val="16"/>
        </w:rPr>
        <w:t>Linda and Kevin have never seen a cloud or a bird.</w:t>
      </w:r>
      <w:r w:rsidRPr="004679B1">
        <w:rPr>
          <w:rStyle w:val="StyleStyleBold12pt"/>
          <w:u w:val="single"/>
        </w:rPr>
        <w:t xml:space="preserve"> </w:t>
      </w:r>
      <w:r w:rsidRPr="004679B1">
        <w:rPr>
          <w:rStyle w:val="StyleStyleBold12pt"/>
          <w:highlight w:val="cyan"/>
          <w:u w:val="single"/>
        </w:rPr>
        <w:t>What is beauty for someone who has never seen anything, and how is it experienced?</w:t>
      </w:r>
      <w:r w:rsidRPr="004679B1">
        <w:rPr>
          <w:rStyle w:val="StyleStyleBold12pt"/>
          <w:u w:val="single"/>
        </w:rPr>
        <w:t xml:space="preserve"> </w:t>
      </w:r>
      <w:r w:rsidRPr="0006170E">
        <w:rPr>
          <w:rStyle w:val="StyleStyleBold12pt"/>
          <w:b w:val="0"/>
          <w:sz w:val="16"/>
        </w:rPr>
        <w:t>My question had sliced deep in the middle of their conversation, but that was okay.</w:t>
      </w:r>
      <w:r w:rsidRPr="0006170E">
        <w:rPr>
          <w:rStyle w:val="StyleStyleBold12pt"/>
          <w:b w:val="0"/>
          <w:sz w:val="12"/>
        </w:rPr>
        <w:t>¶</w:t>
      </w:r>
      <w:r w:rsidRPr="0006170E">
        <w:rPr>
          <w:rStyle w:val="StyleStyleBold12pt"/>
          <w:b w:val="0"/>
          <w:sz w:val="16"/>
        </w:rPr>
        <w:t xml:space="preserve"> #</w:t>
      </w:r>
      <w:proofErr w:type="gramStart"/>
      <w:r w:rsidRPr="0006170E">
        <w:rPr>
          <w:rStyle w:val="StyleStyleBold12pt"/>
          <w:b w:val="0"/>
          <w:sz w:val="16"/>
        </w:rPr>
        <w:t>The</w:t>
      </w:r>
      <w:proofErr w:type="gramEnd"/>
      <w:r w:rsidRPr="0006170E">
        <w:rPr>
          <w:rStyle w:val="StyleStyleBold12pt"/>
          <w:b w:val="0"/>
          <w:sz w:val="16"/>
        </w:rPr>
        <w:t xml:space="preserve"> three of us talk easily together; we argue, we debate, we laugh a lot. </w:t>
      </w:r>
      <w:r w:rsidRPr="004679B1">
        <w:rPr>
          <w:b/>
          <w:sz w:val="26"/>
          <w:szCs w:val="26"/>
          <w:u w:val="single"/>
        </w:rPr>
        <w:t xml:space="preserve">With me </w:t>
      </w:r>
      <w:r w:rsidRPr="004679B1">
        <w:rPr>
          <w:b/>
          <w:sz w:val="26"/>
          <w:szCs w:val="26"/>
          <w:highlight w:val="cyan"/>
          <w:u w:val="single"/>
        </w:rPr>
        <w:t>they are easygoing about</w:t>
      </w:r>
      <w:r w:rsidRPr="0006170E">
        <w:rPr>
          <w:rStyle w:val="StyleStyleBold12pt"/>
          <w:b w:val="0"/>
          <w:sz w:val="16"/>
        </w:rPr>
        <w:t xml:space="preserve"> their blindness. They joke about</w:t>
      </w:r>
      <w:r w:rsidRPr="0006170E">
        <w:rPr>
          <w:rStyle w:val="StyleStyleBold12pt"/>
          <w:b w:val="0"/>
          <w:sz w:val="16"/>
          <w:highlight w:val="cyan"/>
        </w:rPr>
        <w:t xml:space="preserve"> </w:t>
      </w:r>
      <w:r w:rsidRPr="004679B1">
        <w:rPr>
          <w:rStyle w:val="StyleStyleBold12pt"/>
          <w:highlight w:val="cyan"/>
          <w:u w:val="single"/>
        </w:rPr>
        <w:t>the insensitivity the sighted sometimes show in their dealings with blind people,</w:t>
      </w:r>
      <w:r w:rsidRPr="0006170E">
        <w:rPr>
          <w:rStyle w:val="StyleStyleBold12pt"/>
          <w:b w:val="0"/>
          <w:sz w:val="16"/>
        </w:rPr>
        <w:t xml:space="preserve"> and they nail blind folks for their dependencies and plaintive cries of entitlement. (What are the first words, they once asked me, that blind people say when they die and go to heaven? </w:t>
      </w:r>
      <w:proofErr w:type="gramStart"/>
      <w:r w:rsidRPr="0006170E">
        <w:rPr>
          <w:rStyle w:val="StyleStyleBold12pt"/>
          <w:b w:val="0"/>
          <w:sz w:val="16"/>
        </w:rPr>
        <w:t>“Help!”)</w:t>
      </w:r>
      <w:proofErr w:type="gramEnd"/>
      <w:r w:rsidRPr="0006170E">
        <w:rPr>
          <w:rStyle w:val="StyleStyleBold12pt"/>
          <w:b w:val="0"/>
          <w:sz w:val="16"/>
        </w:rPr>
        <w:t xml:space="preserve"> But they are conscious of the social ills that affect the blind and the sighted alike. According to them, if people were to take greater delight in their surroundings, to explore what gives them pleasure, there would be little need for rehabilitation center</w:t>
      </w:r>
      <w:r w:rsidRPr="0006170E">
        <w:rPr>
          <w:rStyle w:val="StyleStyleBold12pt"/>
          <w:b w:val="0"/>
          <w:sz w:val="16"/>
          <w:highlight w:val="cyan"/>
        </w:rPr>
        <w:t>s</w:t>
      </w:r>
      <w:r w:rsidRPr="0006170E">
        <w:rPr>
          <w:rStyle w:val="StyleStyleBold12pt"/>
          <w:b w:val="0"/>
          <w:sz w:val="16"/>
        </w:rPr>
        <w:t>. So maybe my question had been rudely put, but I had no reason to believe that they were annoyed by the attempt of a sighted</w:t>
      </w:r>
    </w:p>
    <w:p w14:paraId="009AC0C3" w14:textId="77777777" w:rsidR="00303388" w:rsidRDefault="00303388" w:rsidP="00B92E60"/>
    <w:p w14:paraId="23B968FF" w14:textId="1AFDB410" w:rsidR="00C27D4A" w:rsidRDefault="00C27D4A" w:rsidP="00C27D4A">
      <w:pPr>
        <w:rPr>
          <w:b/>
        </w:rPr>
      </w:pPr>
      <w:r>
        <w:rPr>
          <w:b/>
        </w:rPr>
        <w:t>Causes War</w:t>
      </w:r>
    </w:p>
    <w:p w14:paraId="3786B6C7" w14:textId="77777777" w:rsidR="00C27D4A" w:rsidRPr="00623723" w:rsidRDefault="00C27D4A" w:rsidP="00C27D4A">
      <w:r w:rsidRPr="00CD1383">
        <w:rPr>
          <w:b/>
        </w:rPr>
        <w:t>Warren and Cady 94</w:t>
      </w:r>
      <w:r>
        <w:rPr>
          <w:b/>
        </w:rPr>
        <w:t xml:space="preserve"> </w:t>
      </w:r>
      <w:r w:rsidRPr="00CD1383">
        <w:rPr>
          <w:sz w:val="16"/>
        </w:rPr>
        <w:t>Karen J</w:t>
      </w:r>
      <w:r w:rsidRPr="00623723">
        <w:t xml:space="preserve">. Warren, Duane L. Cady, Professors at Macalester and Hamline, </w:t>
      </w:r>
      <w:proofErr w:type="gramStart"/>
      <w:r w:rsidRPr="00623723">
        <w:t>Spring</w:t>
      </w:r>
      <w:proofErr w:type="gramEnd"/>
      <w:r w:rsidRPr="00623723">
        <w:t xml:space="preserve"> 1994, </w:t>
      </w:r>
      <w:hyperlink r:id="rId14" w:history="1">
        <w:r w:rsidRPr="00623723">
          <w:t>http://www.jstor.org/stable/3810167?cookieSet=1</w:t>
        </w:r>
      </w:hyperlink>
    </w:p>
    <w:p w14:paraId="461EB959" w14:textId="77777777" w:rsidR="00C27D4A" w:rsidRDefault="00C27D4A" w:rsidP="00C27D4A">
      <w:pPr>
        <w:rPr>
          <w:sz w:val="16"/>
        </w:rPr>
      </w:pPr>
      <w:r w:rsidRPr="009B5070">
        <w:rPr>
          <w:sz w:val="12"/>
        </w:rPr>
        <w:t>Operationalized, the evidence of patriarchy as a dysfunctional system is found in the behaviors to which it gives rise, (c), and the unmanageability, (d), which results</w:t>
      </w:r>
      <w:r w:rsidRPr="00CD1383">
        <w:rPr>
          <w:sz w:val="16"/>
        </w:rPr>
        <w:t xml:space="preserve">. For example, in the United States, current estimates are that one out of every three or four women will be raped by someone she knows; globally, rape, sexual harassment, spouse-beating, and </w:t>
      </w:r>
      <w:proofErr w:type="spellStart"/>
      <w:r w:rsidRPr="00CD1383">
        <w:rPr>
          <w:sz w:val="16"/>
        </w:rPr>
        <w:t>sado</w:t>
      </w:r>
      <w:proofErr w:type="spellEnd"/>
      <w:r w:rsidRPr="00CD1383">
        <w:rPr>
          <w:sz w:val="16"/>
        </w:rPr>
        <w:t>-masochistic pornography are examples of behaviors practiced, sanctioned, or tolerated within patriarchy. In the realm of environmentally destructive behaviors, strip-mining, factory farming, and pollution of the air, water, and soil are instances of behaviors maintained and sanctioned within patriarchy. They, too, rest on the faulty beliefs that it is okay to "rape the earth,</w:t>
      </w:r>
      <w:proofErr w:type="gramStart"/>
      <w:r w:rsidRPr="00CD1383">
        <w:rPr>
          <w:sz w:val="16"/>
        </w:rPr>
        <w:t>" that it is "man's</w:t>
      </w:r>
      <w:proofErr w:type="gramEnd"/>
      <w:r w:rsidRPr="00CD1383">
        <w:rPr>
          <w:sz w:val="16"/>
        </w:rPr>
        <w:t xml:space="preserve"> God-given right" to have dominion (that is, domination) over the earth, that nature has only instrumental value, that environmental destruction is the acceptable price we pay for "progress." </w:t>
      </w:r>
      <w:r w:rsidRPr="00623723">
        <w:rPr>
          <w:rStyle w:val="StyleBoldUnderline"/>
          <w:highlight w:val="cyan"/>
        </w:rPr>
        <w:t xml:space="preserve">And the presumption of </w:t>
      </w:r>
      <w:proofErr w:type="spellStart"/>
      <w:r w:rsidRPr="00623723">
        <w:rPr>
          <w:rStyle w:val="StyleBoldUnderline"/>
          <w:highlight w:val="cyan"/>
        </w:rPr>
        <w:t>warism</w:t>
      </w:r>
      <w:proofErr w:type="spellEnd"/>
      <w:r w:rsidRPr="00623723">
        <w:rPr>
          <w:rStyle w:val="StyleBoldUnderline"/>
          <w:highlight w:val="cyan"/>
        </w:rPr>
        <w:t>, that war is a natural, righteous, and ordinary way to impose dominion on a people or nation, goes hand in hand with patriarchy and leads to dysfunctional behaviors of nations and ultimately to international unmanageability.</w:t>
      </w:r>
      <w:r w:rsidRPr="00CD1383">
        <w:rPr>
          <w:sz w:val="16"/>
        </w:rPr>
        <w:t xml:space="preserve"> </w:t>
      </w:r>
    </w:p>
    <w:p w14:paraId="53055EEF" w14:textId="77777777" w:rsidR="00C27D4A" w:rsidRPr="00B92E60" w:rsidRDefault="00C27D4A" w:rsidP="00B92E60"/>
    <w:sectPr w:rsidR="00C27D4A" w:rsidRPr="00B92E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C99CE" w14:textId="77777777" w:rsidR="00303388" w:rsidRDefault="00303388" w:rsidP="005F5576">
      <w:r>
        <w:separator/>
      </w:r>
    </w:p>
  </w:endnote>
  <w:endnote w:type="continuationSeparator" w:id="0">
    <w:p w14:paraId="498D3B41" w14:textId="77777777" w:rsidR="00303388" w:rsidRDefault="00303388" w:rsidP="005F5576">
      <w:r>
        <w:continuationSeparator/>
      </w:r>
    </w:p>
  </w:endnote>
  <w:endnote w:type="continuationNotice" w:id="1">
    <w:p w14:paraId="55C7E678" w14:textId="77777777" w:rsidR="00303388" w:rsidRDefault="00303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BC6A2" w14:textId="77777777" w:rsidR="00303388" w:rsidRDefault="00303388" w:rsidP="005F5576">
      <w:r>
        <w:separator/>
      </w:r>
    </w:p>
  </w:footnote>
  <w:footnote w:type="continuationSeparator" w:id="0">
    <w:p w14:paraId="48C4213E" w14:textId="77777777" w:rsidR="00303388" w:rsidRDefault="00303388" w:rsidP="005F5576">
      <w:r>
        <w:continuationSeparator/>
      </w:r>
    </w:p>
  </w:footnote>
  <w:footnote w:type="continuationNotice" w:id="1">
    <w:p w14:paraId="48D01ED8" w14:textId="77777777" w:rsidR="00303388" w:rsidRDefault="0030338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56"/>
    <w:rsid w:val="000022F2"/>
    <w:rsid w:val="0000459F"/>
    <w:rsid w:val="00004EB4"/>
    <w:rsid w:val="00010A61"/>
    <w:rsid w:val="0002196C"/>
    <w:rsid w:val="00021F29"/>
    <w:rsid w:val="00027EED"/>
    <w:rsid w:val="0003041D"/>
    <w:rsid w:val="00033028"/>
    <w:rsid w:val="00035B27"/>
    <w:rsid w:val="000360A7"/>
    <w:rsid w:val="00041FD0"/>
    <w:rsid w:val="000511CD"/>
    <w:rsid w:val="00052A1D"/>
    <w:rsid w:val="00054B72"/>
    <w:rsid w:val="00055E12"/>
    <w:rsid w:val="00064A59"/>
    <w:rsid w:val="0007162E"/>
    <w:rsid w:val="00073B9A"/>
    <w:rsid w:val="000814D4"/>
    <w:rsid w:val="00090287"/>
    <w:rsid w:val="00090BA2"/>
    <w:rsid w:val="000978A3"/>
    <w:rsid w:val="00097D7E"/>
    <w:rsid w:val="000A1D39"/>
    <w:rsid w:val="000A2F3E"/>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A65"/>
    <w:rsid w:val="0016509D"/>
    <w:rsid w:val="0016711C"/>
    <w:rsid w:val="00167A9F"/>
    <w:rsid w:val="001711E1"/>
    <w:rsid w:val="00175018"/>
    <w:rsid w:val="00177828"/>
    <w:rsid w:val="00177A1E"/>
    <w:rsid w:val="00182D51"/>
    <w:rsid w:val="00185056"/>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1E3"/>
    <w:rsid w:val="00287AB7"/>
    <w:rsid w:val="00294D00"/>
    <w:rsid w:val="002A213E"/>
    <w:rsid w:val="002A612B"/>
    <w:rsid w:val="002B68A4"/>
    <w:rsid w:val="002C3925"/>
    <w:rsid w:val="002C571D"/>
    <w:rsid w:val="002C5772"/>
    <w:rsid w:val="002D0374"/>
    <w:rsid w:val="002D2946"/>
    <w:rsid w:val="002D529E"/>
    <w:rsid w:val="002D6BD6"/>
    <w:rsid w:val="002E4DD9"/>
    <w:rsid w:val="002F0314"/>
    <w:rsid w:val="002F505B"/>
    <w:rsid w:val="0030338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BB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59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EF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A9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7AC"/>
    <w:rsid w:val="00656C61"/>
    <w:rsid w:val="006672D8"/>
    <w:rsid w:val="00670D96"/>
    <w:rsid w:val="00672877"/>
    <w:rsid w:val="006765C9"/>
    <w:rsid w:val="00683154"/>
    <w:rsid w:val="00690115"/>
    <w:rsid w:val="00690898"/>
    <w:rsid w:val="00693039"/>
    <w:rsid w:val="00693A5A"/>
    <w:rsid w:val="00696D2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0CF"/>
    <w:rsid w:val="00787343"/>
    <w:rsid w:val="00790BFA"/>
    <w:rsid w:val="00791121"/>
    <w:rsid w:val="00791C88"/>
    <w:rsid w:val="00797B76"/>
    <w:rsid w:val="007A3D06"/>
    <w:rsid w:val="007A7DC1"/>
    <w:rsid w:val="007B383B"/>
    <w:rsid w:val="007C350D"/>
    <w:rsid w:val="007C3689"/>
    <w:rsid w:val="007C3C9B"/>
    <w:rsid w:val="007D3012"/>
    <w:rsid w:val="007D65A7"/>
    <w:rsid w:val="007E3F59"/>
    <w:rsid w:val="007E4F6C"/>
    <w:rsid w:val="007E5043"/>
    <w:rsid w:val="007E5183"/>
    <w:rsid w:val="008133F9"/>
    <w:rsid w:val="00823AAC"/>
    <w:rsid w:val="008342D2"/>
    <w:rsid w:val="00854C66"/>
    <w:rsid w:val="008553E1"/>
    <w:rsid w:val="00862291"/>
    <w:rsid w:val="0087643B"/>
    <w:rsid w:val="00877669"/>
    <w:rsid w:val="0088109A"/>
    <w:rsid w:val="0088194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7A"/>
    <w:rsid w:val="00976675"/>
    <w:rsid w:val="00976FBF"/>
    <w:rsid w:val="00984B38"/>
    <w:rsid w:val="009A0636"/>
    <w:rsid w:val="009A6FF5"/>
    <w:rsid w:val="009B2B47"/>
    <w:rsid w:val="009B35DB"/>
    <w:rsid w:val="009C4298"/>
    <w:rsid w:val="009D318C"/>
    <w:rsid w:val="009F56A3"/>
    <w:rsid w:val="009F74DF"/>
    <w:rsid w:val="00A10B8B"/>
    <w:rsid w:val="00A14E49"/>
    <w:rsid w:val="00A20D78"/>
    <w:rsid w:val="00A2174A"/>
    <w:rsid w:val="00A26733"/>
    <w:rsid w:val="00A3595E"/>
    <w:rsid w:val="00A42C14"/>
    <w:rsid w:val="00A46C7F"/>
    <w:rsid w:val="00A73245"/>
    <w:rsid w:val="00A77145"/>
    <w:rsid w:val="00A82989"/>
    <w:rsid w:val="00A904FE"/>
    <w:rsid w:val="00A9213A"/>
    <w:rsid w:val="00A9262C"/>
    <w:rsid w:val="00AA7492"/>
    <w:rsid w:val="00AB3B76"/>
    <w:rsid w:val="00AB5B31"/>
    <w:rsid w:val="00AB61DD"/>
    <w:rsid w:val="00AC222F"/>
    <w:rsid w:val="00AC26F9"/>
    <w:rsid w:val="00AC2CC7"/>
    <w:rsid w:val="00AC7B3B"/>
    <w:rsid w:val="00AD3CE6"/>
    <w:rsid w:val="00AE1307"/>
    <w:rsid w:val="00AE7586"/>
    <w:rsid w:val="00AF7A65"/>
    <w:rsid w:val="00B06710"/>
    <w:rsid w:val="00B07EBF"/>
    <w:rsid w:val="00B14F93"/>
    <w:rsid w:val="00B166CB"/>
    <w:rsid w:val="00B235E1"/>
    <w:rsid w:val="00B272CF"/>
    <w:rsid w:val="00B3145D"/>
    <w:rsid w:val="00B357BA"/>
    <w:rsid w:val="00B564DB"/>
    <w:rsid w:val="00B768B6"/>
    <w:rsid w:val="00B816A3"/>
    <w:rsid w:val="00B908D1"/>
    <w:rsid w:val="00B92E60"/>
    <w:rsid w:val="00B940D1"/>
    <w:rsid w:val="00BB58BD"/>
    <w:rsid w:val="00BB6A26"/>
    <w:rsid w:val="00BC1034"/>
    <w:rsid w:val="00BE2408"/>
    <w:rsid w:val="00BE3EC6"/>
    <w:rsid w:val="00BE5BEB"/>
    <w:rsid w:val="00BE6528"/>
    <w:rsid w:val="00C0087A"/>
    <w:rsid w:val="00C05F9D"/>
    <w:rsid w:val="00C27212"/>
    <w:rsid w:val="00C27D4A"/>
    <w:rsid w:val="00C34185"/>
    <w:rsid w:val="00C42DD6"/>
    <w:rsid w:val="00C545E7"/>
    <w:rsid w:val="00C66858"/>
    <w:rsid w:val="00C72E69"/>
    <w:rsid w:val="00C7411E"/>
    <w:rsid w:val="00C84988"/>
    <w:rsid w:val="00CA4AF6"/>
    <w:rsid w:val="00CA59CA"/>
    <w:rsid w:val="00CB2356"/>
    <w:rsid w:val="00CB4075"/>
    <w:rsid w:val="00CB4E6D"/>
    <w:rsid w:val="00CC071B"/>
    <w:rsid w:val="00CC23DE"/>
    <w:rsid w:val="00CD3E3A"/>
    <w:rsid w:val="00CD7459"/>
    <w:rsid w:val="00CE55A6"/>
    <w:rsid w:val="00CF13FC"/>
    <w:rsid w:val="00CF4AAF"/>
    <w:rsid w:val="00CF561A"/>
    <w:rsid w:val="00CF619E"/>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F93"/>
    <w:rsid w:val="00EF7291"/>
    <w:rsid w:val="00F007E1"/>
    <w:rsid w:val="00F0134E"/>
    <w:rsid w:val="00F057C6"/>
    <w:rsid w:val="00F17D96"/>
    <w:rsid w:val="00F22565"/>
    <w:rsid w:val="00F3380E"/>
    <w:rsid w:val="00F40837"/>
    <w:rsid w:val="00F4142F"/>
    <w:rsid w:val="00F42F79"/>
    <w:rsid w:val="00F47773"/>
    <w:rsid w:val="00F5019D"/>
    <w:rsid w:val="00F56308"/>
    <w:rsid w:val="00F62BEF"/>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6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11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11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11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511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511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1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11CD"/>
  </w:style>
  <w:style w:type="character" w:customStyle="1" w:styleId="Heading1Char">
    <w:name w:val="Heading 1 Char"/>
    <w:aliases w:val="Pocket Char"/>
    <w:basedOn w:val="DefaultParagraphFont"/>
    <w:link w:val="Heading1"/>
    <w:uiPriority w:val="1"/>
    <w:rsid w:val="000511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11CD"/>
    <w:rPr>
      <w:rFonts w:ascii="Calibri" w:eastAsiaTheme="majorEastAsia" w:hAnsi="Calibri" w:cstheme="majorBidi"/>
      <w:b/>
      <w:bCs/>
      <w:sz w:val="44"/>
      <w:szCs w:val="26"/>
      <w:u w:val="double"/>
    </w:rPr>
  </w:style>
  <w:style w:type="character" w:styleId="Emphasis">
    <w:name w:val="Emphasis"/>
    <w:basedOn w:val="DefaultParagraphFont"/>
    <w:uiPriority w:val="7"/>
    <w:qFormat/>
    <w:rsid w:val="000511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11CD"/>
    <w:rPr>
      <w:b/>
      <w:bCs/>
    </w:rPr>
  </w:style>
  <w:style w:type="character" w:customStyle="1" w:styleId="Heading3Char">
    <w:name w:val="Heading 3 Char"/>
    <w:aliases w:val="Block Char"/>
    <w:basedOn w:val="DefaultParagraphFont"/>
    <w:link w:val="Heading3"/>
    <w:uiPriority w:val="3"/>
    <w:rsid w:val="000511C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0511CD"/>
    <w:rPr>
      <w:b/>
      <w:bCs/>
      <w:sz w:val="22"/>
      <w:u w:val="single"/>
    </w:rPr>
  </w:style>
  <w:style w:type="character" w:customStyle="1" w:styleId="StyleStyleBold12pt">
    <w:name w:val="Style Style Bold + 12 pt"/>
    <w:aliases w:val="Cite"/>
    <w:basedOn w:val="StyleBold"/>
    <w:uiPriority w:val="5"/>
    <w:qFormat/>
    <w:rsid w:val="000511CD"/>
    <w:rPr>
      <w:b/>
      <w:bCs/>
      <w:sz w:val="26"/>
      <w:u w:val="none"/>
    </w:rPr>
  </w:style>
  <w:style w:type="paragraph" w:styleId="Header">
    <w:name w:val="header"/>
    <w:basedOn w:val="Normal"/>
    <w:link w:val="HeaderChar"/>
    <w:uiPriority w:val="99"/>
    <w:semiHidden/>
    <w:rsid w:val="000511CD"/>
    <w:pPr>
      <w:tabs>
        <w:tab w:val="center" w:pos="4680"/>
        <w:tab w:val="right" w:pos="9360"/>
      </w:tabs>
    </w:pPr>
  </w:style>
  <w:style w:type="character" w:customStyle="1" w:styleId="HeaderChar">
    <w:name w:val="Header Char"/>
    <w:basedOn w:val="DefaultParagraphFont"/>
    <w:link w:val="Header"/>
    <w:uiPriority w:val="99"/>
    <w:semiHidden/>
    <w:rsid w:val="000511CD"/>
    <w:rPr>
      <w:rFonts w:ascii="Calibri" w:hAnsi="Calibri" w:cs="Calibri"/>
    </w:rPr>
  </w:style>
  <w:style w:type="paragraph" w:styleId="Footer">
    <w:name w:val="footer"/>
    <w:basedOn w:val="Normal"/>
    <w:link w:val="FooterChar"/>
    <w:uiPriority w:val="99"/>
    <w:semiHidden/>
    <w:rsid w:val="000511CD"/>
    <w:pPr>
      <w:tabs>
        <w:tab w:val="center" w:pos="4680"/>
        <w:tab w:val="right" w:pos="9360"/>
      </w:tabs>
    </w:pPr>
  </w:style>
  <w:style w:type="character" w:customStyle="1" w:styleId="FooterChar">
    <w:name w:val="Footer Char"/>
    <w:basedOn w:val="DefaultParagraphFont"/>
    <w:link w:val="Footer"/>
    <w:uiPriority w:val="99"/>
    <w:semiHidden/>
    <w:rsid w:val="000511CD"/>
    <w:rPr>
      <w:rFonts w:ascii="Calibri" w:hAnsi="Calibri" w:cs="Calibri"/>
    </w:rPr>
  </w:style>
  <w:style w:type="character" w:styleId="Hyperlink">
    <w:name w:val="Hyperlink"/>
    <w:basedOn w:val="DefaultParagraphFont"/>
    <w:uiPriority w:val="99"/>
    <w:semiHidden/>
    <w:rsid w:val="000511CD"/>
    <w:rPr>
      <w:color w:val="auto"/>
      <w:u w:val="none"/>
    </w:rPr>
  </w:style>
  <w:style w:type="character" w:styleId="FollowedHyperlink">
    <w:name w:val="FollowedHyperlink"/>
    <w:basedOn w:val="DefaultParagraphFont"/>
    <w:uiPriority w:val="99"/>
    <w:semiHidden/>
    <w:rsid w:val="000511CD"/>
    <w:rPr>
      <w:color w:val="auto"/>
      <w:u w:val="none"/>
    </w:rPr>
  </w:style>
  <w:style w:type="character" w:customStyle="1" w:styleId="Heading4Char">
    <w:name w:val="Heading 4 Char"/>
    <w:aliases w:val="Tag Char"/>
    <w:basedOn w:val="DefaultParagraphFont"/>
    <w:link w:val="Heading4"/>
    <w:uiPriority w:val="4"/>
    <w:rsid w:val="000511CD"/>
    <w:rPr>
      <w:rFonts w:ascii="Calibri" w:eastAsiaTheme="majorEastAsia" w:hAnsi="Calibri" w:cstheme="majorBidi"/>
      <w:b/>
      <w:bCs/>
      <w:iCs/>
      <w:sz w:val="26"/>
    </w:rPr>
  </w:style>
  <w:style w:type="character" w:customStyle="1" w:styleId="cite">
    <w:name w:val="cite"/>
    <w:basedOn w:val="DefaultParagraphFont"/>
    <w:rsid w:val="00862291"/>
    <w:rPr>
      <w:rFonts w:ascii="Times New Roman" w:hAnsi="Times New Roman"/>
      <w:dstrike w:val="0"/>
      <w:sz w:val="16"/>
      <w:szCs w:val="16"/>
      <w:effect w:val="none"/>
      <w:vertAlign w:val="baseline"/>
    </w:rPr>
  </w:style>
  <w:style w:type="character" w:customStyle="1" w:styleId="underline">
    <w:name w:val="underline"/>
    <w:basedOn w:val="DefaultParagraphFont"/>
    <w:rsid w:val="00862291"/>
    <w:rPr>
      <w:rFonts w:ascii="Times New Roman" w:hAnsi="Times New Roman"/>
      <w:b/>
      <w:sz w:val="24"/>
      <w:u w:val="single"/>
    </w:rPr>
  </w:style>
  <w:style w:type="paragraph" w:customStyle="1" w:styleId="tag">
    <w:name w:val="tag"/>
    <w:basedOn w:val="Normal"/>
    <w:autoRedefine/>
    <w:rsid w:val="00862291"/>
    <w:rPr>
      <w:b/>
      <w:caps/>
      <w:szCs w:val="24"/>
      <w:u w:val="single"/>
    </w:rPr>
  </w:style>
  <w:style w:type="paragraph" w:customStyle="1" w:styleId="card">
    <w:name w:val="card"/>
    <w:basedOn w:val="Normal"/>
    <w:rsid w:val="00862291"/>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11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11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11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511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511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1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11CD"/>
  </w:style>
  <w:style w:type="character" w:customStyle="1" w:styleId="Heading1Char">
    <w:name w:val="Heading 1 Char"/>
    <w:aliases w:val="Pocket Char"/>
    <w:basedOn w:val="DefaultParagraphFont"/>
    <w:link w:val="Heading1"/>
    <w:uiPriority w:val="1"/>
    <w:rsid w:val="000511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11CD"/>
    <w:rPr>
      <w:rFonts w:ascii="Calibri" w:eastAsiaTheme="majorEastAsia" w:hAnsi="Calibri" w:cstheme="majorBidi"/>
      <w:b/>
      <w:bCs/>
      <w:sz w:val="44"/>
      <w:szCs w:val="26"/>
      <w:u w:val="double"/>
    </w:rPr>
  </w:style>
  <w:style w:type="character" w:styleId="Emphasis">
    <w:name w:val="Emphasis"/>
    <w:basedOn w:val="DefaultParagraphFont"/>
    <w:uiPriority w:val="7"/>
    <w:qFormat/>
    <w:rsid w:val="000511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11CD"/>
    <w:rPr>
      <w:b/>
      <w:bCs/>
    </w:rPr>
  </w:style>
  <w:style w:type="character" w:customStyle="1" w:styleId="Heading3Char">
    <w:name w:val="Heading 3 Char"/>
    <w:aliases w:val="Block Char"/>
    <w:basedOn w:val="DefaultParagraphFont"/>
    <w:link w:val="Heading3"/>
    <w:uiPriority w:val="3"/>
    <w:rsid w:val="000511C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0511CD"/>
    <w:rPr>
      <w:b/>
      <w:bCs/>
      <w:sz w:val="22"/>
      <w:u w:val="single"/>
    </w:rPr>
  </w:style>
  <w:style w:type="character" w:customStyle="1" w:styleId="StyleStyleBold12pt">
    <w:name w:val="Style Style Bold + 12 pt"/>
    <w:aliases w:val="Cite"/>
    <w:basedOn w:val="StyleBold"/>
    <w:uiPriority w:val="5"/>
    <w:qFormat/>
    <w:rsid w:val="000511CD"/>
    <w:rPr>
      <w:b/>
      <w:bCs/>
      <w:sz w:val="26"/>
      <w:u w:val="none"/>
    </w:rPr>
  </w:style>
  <w:style w:type="paragraph" w:styleId="Header">
    <w:name w:val="header"/>
    <w:basedOn w:val="Normal"/>
    <w:link w:val="HeaderChar"/>
    <w:uiPriority w:val="99"/>
    <w:semiHidden/>
    <w:rsid w:val="000511CD"/>
    <w:pPr>
      <w:tabs>
        <w:tab w:val="center" w:pos="4680"/>
        <w:tab w:val="right" w:pos="9360"/>
      </w:tabs>
    </w:pPr>
  </w:style>
  <w:style w:type="character" w:customStyle="1" w:styleId="HeaderChar">
    <w:name w:val="Header Char"/>
    <w:basedOn w:val="DefaultParagraphFont"/>
    <w:link w:val="Header"/>
    <w:uiPriority w:val="99"/>
    <w:semiHidden/>
    <w:rsid w:val="000511CD"/>
    <w:rPr>
      <w:rFonts w:ascii="Calibri" w:hAnsi="Calibri" w:cs="Calibri"/>
    </w:rPr>
  </w:style>
  <w:style w:type="paragraph" w:styleId="Footer">
    <w:name w:val="footer"/>
    <w:basedOn w:val="Normal"/>
    <w:link w:val="FooterChar"/>
    <w:uiPriority w:val="99"/>
    <w:semiHidden/>
    <w:rsid w:val="000511CD"/>
    <w:pPr>
      <w:tabs>
        <w:tab w:val="center" w:pos="4680"/>
        <w:tab w:val="right" w:pos="9360"/>
      </w:tabs>
    </w:pPr>
  </w:style>
  <w:style w:type="character" w:customStyle="1" w:styleId="FooterChar">
    <w:name w:val="Footer Char"/>
    <w:basedOn w:val="DefaultParagraphFont"/>
    <w:link w:val="Footer"/>
    <w:uiPriority w:val="99"/>
    <w:semiHidden/>
    <w:rsid w:val="000511CD"/>
    <w:rPr>
      <w:rFonts w:ascii="Calibri" w:hAnsi="Calibri" w:cs="Calibri"/>
    </w:rPr>
  </w:style>
  <w:style w:type="character" w:styleId="Hyperlink">
    <w:name w:val="Hyperlink"/>
    <w:basedOn w:val="DefaultParagraphFont"/>
    <w:uiPriority w:val="99"/>
    <w:semiHidden/>
    <w:rsid w:val="000511CD"/>
    <w:rPr>
      <w:color w:val="auto"/>
      <w:u w:val="none"/>
    </w:rPr>
  </w:style>
  <w:style w:type="character" w:styleId="FollowedHyperlink">
    <w:name w:val="FollowedHyperlink"/>
    <w:basedOn w:val="DefaultParagraphFont"/>
    <w:uiPriority w:val="99"/>
    <w:semiHidden/>
    <w:rsid w:val="000511CD"/>
    <w:rPr>
      <w:color w:val="auto"/>
      <w:u w:val="none"/>
    </w:rPr>
  </w:style>
  <w:style w:type="character" w:customStyle="1" w:styleId="Heading4Char">
    <w:name w:val="Heading 4 Char"/>
    <w:aliases w:val="Tag Char"/>
    <w:basedOn w:val="DefaultParagraphFont"/>
    <w:link w:val="Heading4"/>
    <w:uiPriority w:val="4"/>
    <w:rsid w:val="000511CD"/>
    <w:rPr>
      <w:rFonts w:ascii="Calibri" w:eastAsiaTheme="majorEastAsia" w:hAnsi="Calibri" w:cstheme="majorBidi"/>
      <w:b/>
      <w:bCs/>
      <w:iCs/>
      <w:sz w:val="26"/>
    </w:rPr>
  </w:style>
  <w:style w:type="character" w:customStyle="1" w:styleId="cite">
    <w:name w:val="cite"/>
    <w:basedOn w:val="DefaultParagraphFont"/>
    <w:rsid w:val="00862291"/>
    <w:rPr>
      <w:rFonts w:ascii="Times New Roman" w:hAnsi="Times New Roman"/>
      <w:dstrike w:val="0"/>
      <w:sz w:val="16"/>
      <w:szCs w:val="16"/>
      <w:effect w:val="none"/>
      <w:vertAlign w:val="baseline"/>
    </w:rPr>
  </w:style>
  <w:style w:type="character" w:customStyle="1" w:styleId="underline">
    <w:name w:val="underline"/>
    <w:basedOn w:val="DefaultParagraphFont"/>
    <w:rsid w:val="00862291"/>
    <w:rPr>
      <w:rFonts w:ascii="Times New Roman" w:hAnsi="Times New Roman"/>
      <w:b/>
      <w:sz w:val="24"/>
      <w:u w:val="single"/>
    </w:rPr>
  </w:style>
  <w:style w:type="paragraph" w:customStyle="1" w:styleId="tag">
    <w:name w:val="tag"/>
    <w:basedOn w:val="Normal"/>
    <w:autoRedefine/>
    <w:rsid w:val="00862291"/>
    <w:rPr>
      <w:b/>
      <w:caps/>
      <w:szCs w:val="24"/>
      <w:u w:val="single"/>
    </w:rPr>
  </w:style>
  <w:style w:type="paragraph" w:customStyle="1" w:styleId="card">
    <w:name w:val="card"/>
    <w:basedOn w:val="Normal"/>
    <w:rsid w:val="00862291"/>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ndiegoreader.com/news/2000/feb/17/cover-what-beauty-blin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culty.law.pitt.edu/hibbitts/meta_p2.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tor.org/stable/3810167?cookieSe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_gerb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A1399-36A9-491D-8D7D-024F82541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75B766D-8D1C-46C9-A48B-C5BFEC81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9</Pages>
  <Words>5233</Words>
  <Characters>27966</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Administrator</cp:lastModifiedBy>
  <cp:revision>9</cp:revision>
  <dcterms:created xsi:type="dcterms:W3CDTF">2012-09-23T19:35:00Z</dcterms:created>
  <dcterms:modified xsi:type="dcterms:W3CDTF">2012-09-23T20:15:00Z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