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78" w:rsidRDefault="00AC1B78" w:rsidP="00AC1B78">
      <w:pPr>
        <w:pStyle w:val="Heading3"/>
      </w:pPr>
      <w:r>
        <w:t>AT: Not our Critical Pedagogy</w:t>
      </w:r>
    </w:p>
    <w:p w:rsidR="00AC1B78" w:rsidRDefault="00AC1B78" w:rsidP="00AC1B78">
      <w:pPr>
        <w:pStyle w:val="Heading4"/>
      </w:pPr>
      <w:r>
        <w:t>They still link—their project is still beholden to utopianism—only our strategy of counter-education which explicitly abandons the normalizing constraints of their framework can make possible meaningful social change.</w:t>
      </w:r>
    </w:p>
    <w:p w:rsidR="00AC1B78" w:rsidRDefault="00AC1B78" w:rsidP="00AC1B78">
      <w:pPr>
        <w:rPr>
          <w:rStyle w:val="StyleStyleBold12pt"/>
        </w:rPr>
      </w:pPr>
      <w:r>
        <w:rPr>
          <w:rStyle w:val="Author"/>
        </w:rPr>
        <w:t>Gur-Ze’ev 98</w:t>
      </w:r>
      <w:r>
        <w:rPr>
          <w:rStyle w:val="StyleStyleBold12pt"/>
        </w:rPr>
        <w:t xml:space="preserve"> (Ilan Gur-Ze’ev, Education—Haifa University, 1998 </w:t>
      </w:r>
    </w:p>
    <w:p w:rsidR="00AC1B78" w:rsidRDefault="00AC1B78" w:rsidP="00AC1B78">
      <w:r>
        <w:rPr>
          <w:rStyle w:val="StyleStyleBold12pt"/>
        </w:rPr>
        <w:t>“Toward a Non-Repressive Critical Pedagogy,” http://construct.haifa.ac.il/~ilangz/Critpe39.html)</w:t>
      </w:r>
    </w:p>
    <w:p w:rsidR="00AC1B78" w:rsidRDefault="00AC1B78" w:rsidP="00AC1B78">
      <w:r>
        <w:rPr>
          <w:rStyle w:val="StyleBoldUnderline"/>
        </w:rPr>
        <w:t>“</w:t>
      </w:r>
      <w:r>
        <w:rPr>
          <w:rStyle w:val="StyleBoldUnderline"/>
          <w:highlight w:val="cyan"/>
        </w:rPr>
        <w:t>Critical Pedagogy” has many versions today</w:t>
      </w:r>
      <w:r>
        <w:t xml:space="preserve">, as does “critical theory”.(1)  With important differences between critical theories and the variety of “critical pedagogies”, identifying the problems of current Critical Pedagogies becomes problematic, and the development of a positive utopian alternative Critical Pedagogy becomes impossible. </w:t>
      </w:r>
      <w:r>
        <w:rPr>
          <w:rStyle w:val="StyleBoldUnderline"/>
          <w:highlight w:val="cyan"/>
        </w:rPr>
        <w:t>For all their differences, all current versions</w:t>
      </w:r>
      <w:r>
        <w:rPr>
          <w:rStyle w:val="StyleBoldUnderline"/>
        </w:rPr>
        <w:t xml:space="preserve"> of Critical Pedagogy </w:t>
      </w:r>
      <w:r>
        <w:rPr>
          <w:rStyle w:val="StyleBoldUnderline"/>
          <w:highlight w:val="cyan"/>
        </w:rPr>
        <w:t>function as part and parcel of normalizing education and its violence</w:t>
      </w:r>
      <w:r>
        <w:rPr>
          <w:rStyle w:val="StyleBoldUnderline"/>
        </w:rPr>
        <w:t>.</w:t>
      </w:r>
      <w:r>
        <w:t xml:space="preserve"> In this article I suggest </w:t>
      </w:r>
      <w:r>
        <w:rPr>
          <w:rStyle w:val="StyleBoldUnderline"/>
          <w:highlight w:val="cyan"/>
        </w:rPr>
        <w:t>an alternative critical education as counter-education</w:t>
      </w:r>
      <w:r>
        <w:t xml:space="preserve">. Within counter-education no room exists for a positive Utopia, and it </w:t>
      </w:r>
      <w:r>
        <w:rPr>
          <w:rStyle w:val="StyleBoldUnderline"/>
          <w:highlight w:val="cyan"/>
        </w:rPr>
        <w:t>does not promise collective emancipation</w:t>
      </w:r>
      <w:r>
        <w:rPr>
          <w:rStyle w:val="StyleBoldUnderline"/>
        </w:rPr>
        <w:t xml:space="preserve"> under present circumstances, </w:t>
      </w:r>
      <w:r>
        <w:rPr>
          <w:rStyle w:val="StyleBoldUnderline"/>
          <w:highlight w:val="cyan"/>
        </w:rPr>
        <w:t>but</w:t>
      </w:r>
      <w:r>
        <w:rPr>
          <w:rStyle w:val="StyleBoldUnderline"/>
        </w:rPr>
        <w:t xml:space="preserve"> counter-education </w:t>
      </w:r>
      <w:r>
        <w:rPr>
          <w:rStyle w:val="StyleBoldUnderline"/>
          <w:highlight w:val="cyan"/>
        </w:rPr>
        <w:t>suggests possibilities for identifying</w:t>
      </w:r>
      <w:r>
        <w:rPr>
          <w:rStyle w:val="StyleBoldUnderline"/>
        </w:rPr>
        <w:t xml:space="preserve">, criticizing, </w:t>
      </w:r>
      <w:r>
        <w:rPr>
          <w:rStyle w:val="StyleBoldUnderline"/>
          <w:highlight w:val="cyan"/>
        </w:rPr>
        <w:t>and resisting violent practices of normalization</w:t>
      </w:r>
      <w:r>
        <w:rPr>
          <w:rStyle w:val="StyleBoldUnderline"/>
        </w:rPr>
        <w:t xml:space="preserve">, control, and reproduction practices in a system which uses human beings as its agents and victims. </w:t>
      </w:r>
      <w:r>
        <w:rPr>
          <w:rStyle w:val="StyleBoldUnderline"/>
          <w:highlight w:val="cyan"/>
        </w:rPr>
        <w:t>Counter-education opens possibilities for refusing to abandon human potential to become other than directed by</w:t>
      </w:r>
      <w:r>
        <w:rPr>
          <w:rStyle w:val="StyleBoldUnderline"/>
        </w:rPr>
        <w:t xml:space="preserve"> the system and </w:t>
      </w:r>
      <w:r>
        <w:rPr>
          <w:rStyle w:val="StyleBoldUnderline"/>
          <w:highlight w:val="cyan"/>
        </w:rPr>
        <w:t>the realm of self-evidence. It enables a chance</w:t>
      </w:r>
      <w:r>
        <w:t xml:space="preserve"> - which is to be struggled for again and again </w:t>
      </w:r>
      <w:r>
        <w:rPr>
          <w:rStyle w:val="StyleBoldUnderline"/>
        </w:rPr>
        <w:t xml:space="preserve">- </w:t>
      </w:r>
      <w:r>
        <w:rPr>
          <w:rStyle w:val="StyleBoldUnderline"/>
          <w:highlight w:val="cyan"/>
        </w:rPr>
        <w:t>to challenge normalizing education in all its version, including Critical Pedagogy</w:t>
      </w:r>
      <w:r>
        <w:rPr>
          <w:highlight w:val="cyan"/>
        </w:rPr>
        <w:t>.</w:t>
      </w:r>
      <w:r>
        <w:t xml:space="preserve"> As I shall show, positive </w:t>
      </w:r>
      <w:r>
        <w:rPr>
          <w:rStyle w:val="StyleBoldUnderline"/>
          <w:highlight w:val="cyan"/>
        </w:rPr>
        <w:t>utopianism is the main weakness of current critical pedagogies</w:t>
      </w:r>
      <w:r>
        <w:rPr>
          <w:rStyle w:val="StyleBoldUnderline"/>
        </w:rPr>
        <w:t xml:space="preserve"> that challenge the present philosophical, cultural, and social reality. </w:t>
      </w:r>
      <w:r>
        <w:rPr>
          <w:rStyle w:val="StyleBoldUnderline"/>
          <w:highlight w:val="cyan"/>
        </w:rPr>
        <w:t>Philosophical negativism</w:t>
      </w:r>
      <w:r>
        <w:rPr>
          <w:rStyle w:val="StyleBoldUnderline"/>
        </w:rPr>
        <w:t>,</w:t>
      </w:r>
      <w:r>
        <w:t xml:space="preserve"> I argue, </w:t>
      </w:r>
      <w:r>
        <w:rPr>
          <w:rStyle w:val="StyleBoldUnderline"/>
          <w:highlight w:val="cyan"/>
        </w:rPr>
        <w:t>is a pre-condition for the development of a non-repressive Critical Pedagogy</w:t>
      </w:r>
      <w:r>
        <w:rPr>
          <w:rStyle w:val="StyleBoldUnderline"/>
        </w:rPr>
        <w:t xml:space="preserve">, which is </w:t>
      </w:r>
      <w:r>
        <w:rPr>
          <w:rStyle w:val="StyleBoldUnderline"/>
          <w:highlight w:val="cyan"/>
        </w:rPr>
        <w:t>essentially different from normalizing education. Current versions of Critical Pedagogy lack this negative dimension; all are united by a commitment to positive utopianism, even when explicitly denying it.</w:t>
      </w:r>
      <w:r>
        <w:t xml:space="preserve"> With all their differences, </w:t>
      </w:r>
      <w:r>
        <w:rPr>
          <w:rStyle w:val="StyleBoldUnderline"/>
          <w:highlight w:val="cyan"/>
        </w:rPr>
        <w:t>today’s versions of Critical Pedagogy are all based on weak</w:t>
      </w:r>
      <w:r>
        <w:rPr>
          <w:rStyle w:val="StyleBoldUnderline"/>
        </w:rPr>
        <w:t xml:space="preserve">, controlled, </w:t>
      </w:r>
      <w:r>
        <w:rPr>
          <w:rStyle w:val="StyleBoldUnderline"/>
          <w:highlight w:val="cyan"/>
        </w:rPr>
        <w:t>and marginalized collectives for their common optimistic view of the possibilities of changing reality</w:t>
      </w:r>
      <w:r>
        <w:rPr>
          <w:rStyle w:val="StyleBoldUnderline"/>
        </w:rPr>
        <w:t xml:space="preserve"> and securing unaothoritative emancipation, love and happiness: </w:t>
      </w:r>
      <w:r>
        <w:rPr>
          <w:rStyle w:val="StyleBoldUnderline"/>
          <w:highlight w:val="cyan"/>
        </w:rPr>
        <w:t>they  forget that the violence of self-evidence and power are the main obstacles to the human’s transcendence and realization of</w:t>
      </w:r>
      <w:r>
        <w:rPr>
          <w:rStyle w:val="StyleBoldUnderline"/>
        </w:rPr>
        <w:t xml:space="preserve"> </w:t>
      </w:r>
      <w:r>
        <w:t xml:space="preserve">her/his </w:t>
      </w:r>
      <w:r>
        <w:rPr>
          <w:rStyle w:val="StyleBoldUnderline"/>
          <w:highlight w:val="cyan"/>
        </w:rPr>
        <w:t>potential autonomy</w:t>
      </w:r>
      <w:r>
        <w:rPr>
          <w:rStyle w:val="StyleBoldUnderline"/>
        </w:rPr>
        <w:t>.</w:t>
      </w:r>
      <w:r>
        <w:t xml:space="preserve"> The possibility and the nature of a non-repressive pedagogy is at the heart of my project. Here I suggest an initial step: to explore the exact relation between the philosophical framework and the social tasks of Critical Pedagogy. I begin by concentrating on the Critical Theory of the Frankfurt School as a historical and conceptual framework for developing a non-repressive Critical Pedagogy. I hope thereby to encourage a counter-education to hegemonic education and to oppose the dogmas and illusions of the hegemonic versions of Critical Pedagogy.</w:t>
      </w:r>
    </w:p>
    <w:p w:rsidR="002A114D" w:rsidRPr="00EA2ED9" w:rsidRDefault="002A114D" w:rsidP="002A114D">
      <w:pPr>
        <w:pStyle w:val="Heading3"/>
      </w:pPr>
      <w:r>
        <w:t>AT Perm</w:t>
      </w:r>
      <w:bookmarkStart w:id="0" w:name="_GoBack"/>
      <w:bookmarkEnd w:id="0"/>
    </w:p>
    <w:p w:rsidR="00AC1B78" w:rsidRDefault="00AC1B78" w:rsidP="00AC1B78">
      <w:pPr>
        <w:pStyle w:val="Heading4"/>
      </w:pPr>
      <w:r>
        <w:lastRenderedPageBreak/>
        <w:t>Counter education is mutually exclusive with their project—we refuse their attempt to ground our pedagogy in one particular liberatory framework—the alternative is less than the aff.</w:t>
      </w:r>
    </w:p>
    <w:p w:rsidR="00AC1B78" w:rsidRDefault="00AC1B78" w:rsidP="00AC1B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StyleStyleBold12pt"/>
        </w:rPr>
      </w:pPr>
      <w:r>
        <w:rPr>
          <w:rStyle w:val="Author"/>
        </w:rPr>
        <w:t>Biesta 98</w:t>
      </w:r>
      <w:r>
        <w:rPr>
          <w:rStyle w:val="StyleStyleBold12pt"/>
        </w:rPr>
        <w:t xml:space="preserve"> (Gert J. J. Biesta, Educational Sciences—Utrecht, 1998</w:t>
      </w:r>
    </w:p>
    <w:p w:rsidR="00AC1B78" w:rsidRDefault="00AC1B78" w:rsidP="00AC1B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StyleStyleBold12pt"/>
        </w:rPr>
      </w:pPr>
      <w:r>
        <w:rPr>
          <w:rStyle w:val="StyleStyleBold12pt"/>
        </w:rPr>
        <w:t>“SAY YOU WANT A REVOLUTION…SUGGESTIONS FOR THE IMPOSSIBLE FUTURE OF CRITICAL PEDAGOGY,” Educational Theory 48:4)</w:t>
      </w:r>
    </w:p>
    <w:p w:rsidR="00AC1B78" w:rsidRDefault="00AC1B78" w:rsidP="00AC1B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Style w:val="IntenseEmphasis"/>
          <w:highlight w:val="cyan"/>
        </w:rPr>
        <w:t>Negative utopianism provides the starting point</w:t>
      </w:r>
      <w:r>
        <w:rPr>
          <w:rStyle w:val="IntenseEmphasis"/>
        </w:rPr>
        <w:t xml:space="preserve"> </w:t>
      </w:r>
      <w:r>
        <w:t xml:space="preserve">for Cur-Ze’ev’s nonrepressive  form of critical pedagogy called </w:t>
      </w:r>
      <w:r>
        <w:rPr>
          <w:rStyle w:val="IntenseEmphasis"/>
        </w:rPr>
        <w:t xml:space="preserve">”counter-education.  ” </w:t>
      </w:r>
      <w:r>
        <w:rPr>
          <w:rStyle w:val="IntenseEmphasis"/>
          <w:highlight w:val="cyan"/>
        </w:rPr>
        <w:t>Counter-education radically differs from</w:t>
      </w:r>
      <w:r>
        <w:rPr>
          <w:rStyle w:val="IntenseEmphasis"/>
        </w:rPr>
        <w:t xml:space="preserve"> the conception of education of </w:t>
      </w:r>
      <w:r>
        <w:rPr>
          <w:rStyle w:val="IntenseEmphasis"/>
          <w:highlight w:val="cyan"/>
        </w:rPr>
        <w:t>critical pedagogy, because it “refuses all versions of educational violence” and has no positive alternative to false consciousness, such as the</w:t>
      </w:r>
      <w:r>
        <w:t xml:space="preserve"> memory or </w:t>
      </w:r>
      <w:r>
        <w:rPr>
          <w:rStyle w:val="IntenseEmphasis"/>
          <w:highlight w:val="cyan"/>
        </w:rPr>
        <w:t>knowledge of the</w:t>
      </w:r>
      <w:r>
        <w:t xml:space="preserve"> marginalized and </w:t>
      </w:r>
      <w:r>
        <w:rPr>
          <w:rStyle w:val="IntenseEmphasis"/>
          <w:highlight w:val="cyan"/>
        </w:rPr>
        <w:t>oppressed</w:t>
      </w:r>
      <w:r>
        <w:rPr>
          <w:rStyle w:val="IntenseEmphasis"/>
        </w:rPr>
        <w:t>.</w:t>
      </w:r>
      <w:r>
        <w:t xml:space="preserve"> Yet, if I </w:t>
      </w:r>
      <w:r>
        <w:rPr>
          <w:rFonts w:ascii="Helvetica" w:hAnsi="Helvetica"/>
        </w:rPr>
        <w:t xml:space="preserve"> </w:t>
      </w:r>
      <w:r>
        <w:t xml:space="preserve">see </w:t>
      </w:r>
      <w:r>
        <w:rPr>
          <w:sz w:val="18"/>
          <w:szCs w:val="18"/>
        </w:rPr>
        <w:t xml:space="preserve">it </w:t>
      </w:r>
      <w:r>
        <w:t xml:space="preserve">correctly, </w:t>
      </w:r>
      <w:r>
        <w:rPr>
          <w:rStyle w:val="IntenseEmphasis"/>
          <w:highlight w:val="cyan"/>
        </w:rPr>
        <w:t>counter education</w:t>
      </w:r>
      <w:r>
        <w:t xml:space="preserve"> also </w:t>
      </w:r>
      <w:r>
        <w:rPr>
          <w:rStyle w:val="IntenseEmphasis"/>
          <w:highlight w:val="cyan"/>
        </w:rPr>
        <w:t>has a positive dimension, in that it wants ”to  educate to decipher reality,” and</w:t>
      </w:r>
      <w:r>
        <w:rPr>
          <w:rStyle w:val="IntenseEmphasis"/>
        </w:rPr>
        <w:t xml:space="preserve"> wants to </w:t>
      </w:r>
      <w:r>
        <w:rPr>
          <w:rStyle w:val="IntenseEmphasis"/>
          <w:highlight w:val="cyan"/>
        </w:rPr>
        <w:t>struggle for the development of the  ”reflective potential of human beings</w:t>
      </w:r>
      <w:r>
        <w:rPr>
          <w:rStyle w:val="IntenseEmphasis"/>
        </w:rPr>
        <w:t xml:space="preserve"> and their ability for articulation of their worlds  as a realization of their reason.”</w:t>
      </w:r>
      <w:r>
        <w:t xml:space="preserve"> And, because</w:t>
      </w:r>
      <w:r>
        <w:rPr>
          <w:rStyle w:val="IntenseEmphasis"/>
        </w:rPr>
        <w:t xml:space="preserve"> </w:t>
      </w:r>
      <w:r>
        <w:rPr>
          <w:rStyle w:val="IntenseEmphasis"/>
          <w:highlight w:val="cyan"/>
        </w:rPr>
        <w:t>its aim is to strive for conditions under  which everyone will be able to become part of the human dialogue,</w:t>
      </w:r>
      <w:r>
        <w:rPr>
          <w:rStyle w:val="IntenseEmphasis"/>
        </w:rPr>
        <w:t xml:space="preserve"> </w:t>
      </w:r>
      <w:r>
        <w:t xml:space="preserve">to work toward </w:t>
      </w:r>
      <w:r>
        <w:rPr>
          <w:rFonts w:ascii="Helvetica" w:hAnsi="Helvetica"/>
        </w:rPr>
        <w:t xml:space="preserve"> </w:t>
      </w:r>
      <w:r>
        <w:t xml:space="preserve">the possibility that the human subject will be able to stand up and confront ”the </w:t>
      </w:r>
      <w:r>
        <w:rPr>
          <w:rFonts w:ascii="Helvetica" w:hAnsi="Helvetica"/>
        </w:rPr>
        <w:t xml:space="preserve"> </w:t>
      </w:r>
      <w:r>
        <w:t>forgetfulness of being.”</w:t>
      </w:r>
    </w:p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10F" w:rsidRDefault="0054610F" w:rsidP="005F5576">
      <w:r>
        <w:separator/>
      </w:r>
    </w:p>
  </w:endnote>
  <w:endnote w:type="continuationSeparator" w:id="0">
    <w:p w:rsidR="0054610F" w:rsidRDefault="0054610F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10F" w:rsidRDefault="0054610F" w:rsidP="005F5576">
      <w:r>
        <w:separator/>
      </w:r>
    </w:p>
  </w:footnote>
  <w:footnote w:type="continuationSeparator" w:id="0">
    <w:p w:rsidR="0054610F" w:rsidRDefault="0054610F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78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2E70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114D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2485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10F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815E5"/>
    <w:rsid w:val="00787343"/>
    <w:rsid w:val="00790BFA"/>
    <w:rsid w:val="00791121"/>
    <w:rsid w:val="00791C88"/>
    <w:rsid w:val="00792646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8273E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1B78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5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C1B78"/>
    <w:pPr>
      <w:spacing w:after="0" w:line="240" w:lineRule="auto"/>
    </w:pPr>
    <w:rPr>
      <w:rFonts w:ascii="Calibri" w:hAnsi="Calibri" w:cs="Calibri"/>
      <w:sz w:val="16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"/>
    <w:basedOn w:val="StyleBold"/>
    <w:uiPriority w:val="5"/>
    <w:qFormat/>
    <w:rsid w:val="00D176BE"/>
    <w:rPr>
      <w:b/>
      <w:bCs/>
      <w:sz w:val="26"/>
      <w:u w:val="singl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styleId="IntenseEmphasis">
    <w:name w:val="Intense Emphasis"/>
    <w:aliases w:val="apple-style-span + 6 pt,Bold,Kern at 16 pt,Intense Emphasis1,Intense Emphasis2,HHeading 3 + 12 pt,Underline Char,Title Char,Style,ci,Citation Char Char Char,c"/>
    <w:uiPriority w:val="5"/>
    <w:qFormat/>
    <w:rsid w:val="00AC1B78"/>
    <w:rPr>
      <w:rFonts w:ascii="Georgia" w:hAnsi="Georgia" w:hint="default"/>
      <w:b w:val="0"/>
      <w:bCs/>
      <w:sz w:val="24"/>
      <w:u w:val="single"/>
    </w:rPr>
  </w:style>
  <w:style w:type="character" w:customStyle="1" w:styleId="Author">
    <w:name w:val="Author"/>
    <w:aliases w:val="Style Date"/>
    <w:basedOn w:val="DefaultParagraphFont"/>
    <w:uiPriority w:val="1"/>
    <w:qFormat/>
    <w:rsid w:val="00AC1B78"/>
    <w:rPr>
      <w:rFonts w:ascii="Georgia" w:hAnsi="Georgia" w:hint="default"/>
      <w:b/>
      <w:bCs w:val="0"/>
      <w:sz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5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C1B78"/>
    <w:pPr>
      <w:spacing w:after="0" w:line="240" w:lineRule="auto"/>
    </w:pPr>
    <w:rPr>
      <w:rFonts w:ascii="Calibri" w:hAnsi="Calibri" w:cs="Calibri"/>
      <w:sz w:val="16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"/>
    <w:basedOn w:val="StyleBold"/>
    <w:uiPriority w:val="5"/>
    <w:qFormat/>
    <w:rsid w:val="00D176BE"/>
    <w:rPr>
      <w:b/>
      <w:bCs/>
      <w:sz w:val="26"/>
      <w:u w:val="singl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styleId="IntenseEmphasis">
    <w:name w:val="Intense Emphasis"/>
    <w:aliases w:val="apple-style-span + 6 pt,Bold,Kern at 16 pt,Intense Emphasis1,Intense Emphasis2,HHeading 3 + 12 pt,Underline Char,Title Char,Style,ci,Citation Char Char Char,c"/>
    <w:uiPriority w:val="5"/>
    <w:qFormat/>
    <w:rsid w:val="00AC1B78"/>
    <w:rPr>
      <w:rFonts w:ascii="Georgia" w:hAnsi="Georgia" w:hint="default"/>
      <w:b w:val="0"/>
      <w:bCs/>
      <w:sz w:val="24"/>
      <w:u w:val="single"/>
    </w:rPr>
  </w:style>
  <w:style w:type="character" w:customStyle="1" w:styleId="Author">
    <w:name w:val="Author"/>
    <w:aliases w:val="Style Date"/>
    <w:basedOn w:val="DefaultParagraphFont"/>
    <w:uiPriority w:val="1"/>
    <w:qFormat/>
    <w:rsid w:val="00AC1B78"/>
    <w:rPr>
      <w:rFonts w:ascii="Georgia" w:hAnsi="Georgia" w:hint="default"/>
      <w:b/>
      <w:bCs w:val="0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k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Abhik</dc:creator>
  <cp:lastModifiedBy>Abhik</cp:lastModifiedBy>
  <cp:revision>2</cp:revision>
  <dcterms:created xsi:type="dcterms:W3CDTF">2012-10-27T19:43:00Z</dcterms:created>
  <dcterms:modified xsi:type="dcterms:W3CDTF">2012-10-27T19:43:00Z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