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4D72" w:rsidRPr="006D4D72" w:rsidRDefault="006D4D72" w:rsidP="006D4D72">
      <w:bookmarkStart w:id="0" w:name="_GoBack"/>
      <w:bookmarkEnd w:id="0"/>
    </w:p>
    <w:p w:rsidR="006D4D72" w:rsidRPr="006D4D72" w:rsidRDefault="006D4D72" w:rsidP="006D4D72">
      <w:r w:rsidRPr="006D4D72">
        <w:t>=1NC=</w:t>
      </w:r>
    </w:p>
    <w:p w:rsidR="006D4D72" w:rsidRPr="006D4D72" w:rsidRDefault="006D4D72" w:rsidP="006D4D72"/>
    <w:p w:rsidR="006D4D72" w:rsidRPr="006D4D72" w:rsidRDefault="006D4D72" w:rsidP="006D4D72">
      <w:r w:rsidRPr="006D4D72">
        <w:t>**====A. **Increase financial incentives presumes well developed, pre-existing program ====</w:t>
      </w:r>
    </w:p>
    <w:p w:rsidR="006D4D72" w:rsidRPr="006D4D72" w:rsidRDefault="006D4D72" w:rsidP="006D4D72">
      <w:r w:rsidRPr="006D4D72">
        <w:t>**</w:t>
      </w:r>
      <w:proofErr w:type="spellStart"/>
      <w:r w:rsidRPr="006D4D72">
        <w:t>Webster~'s</w:t>
      </w:r>
      <w:proofErr w:type="spellEnd"/>
      <w:r w:rsidRPr="006D4D72">
        <w:t xml:space="preserve"> Dictionary** 19**98** </w:t>
      </w:r>
    </w:p>
    <w:p w:rsidR="006D4D72" w:rsidRPr="006D4D72" w:rsidRDefault="006D4D72" w:rsidP="006D4D72">
      <w:r w:rsidRPr="006D4D72">
        <w:t>Increase: to make greater, augment, implies to what is already well grown, or well developed</w:t>
      </w:r>
    </w:p>
    <w:p w:rsidR="006D4D72" w:rsidRPr="006D4D72" w:rsidRDefault="006D4D72" w:rsidP="006D4D72"/>
    <w:p w:rsidR="006D4D72" w:rsidRPr="006D4D72" w:rsidRDefault="006D4D72" w:rsidP="006D4D72">
      <w:r w:rsidRPr="006D4D72">
        <w:t>**Financial incentives are direct, indirect are fiscal incentives**</w:t>
      </w:r>
    </w:p>
    <w:p w:rsidR="006D4D72" w:rsidRPr="006D4D72" w:rsidRDefault="006D4D72" w:rsidP="006D4D72">
      <w:r w:rsidRPr="006D4D72">
        <w:t>**Kurtz ~'02**</w:t>
      </w:r>
    </w:p>
    <w:p w:rsidR="006D4D72" w:rsidRPr="006D4D72" w:rsidRDefault="006D4D72" w:rsidP="006D4D72">
      <w:pPr>
        <w:rPr>
          <w:sz w:val="20"/>
        </w:rPr>
      </w:pPr>
      <w:r w:rsidRPr="006D4D72">
        <w:t>Emile Noel Fellow, Jean Monnet Center for International and Regional Economic Law %26 Justice, New York University Law School; Lecturer, Law School, The University of Melbourne, Australia</w:t>
      </w:r>
    </w:p>
    <w:p w:rsidR="006D4D72" w:rsidRPr="006D4D72" w:rsidRDefault="006D4D72" w:rsidP="006D4D72">
      <w:proofErr w:type="spellStart"/>
      <w:r w:rsidRPr="006D4D72">
        <w:t>Jurgen</w:t>
      </w:r>
      <w:proofErr w:type="spellEnd"/>
      <w:r w:rsidRPr="006D4D72">
        <w:t xml:space="preserve"> 23 U. Pa. J. </w:t>
      </w:r>
      <w:proofErr w:type="spellStart"/>
      <w:r w:rsidRPr="006D4D72">
        <w:t>Int~'l</w:t>
      </w:r>
      <w:proofErr w:type="spellEnd"/>
      <w:r w:rsidRPr="006D4D72">
        <w:t xml:space="preserve"> Econ. L. 713</w:t>
      </w:r>
    </w:p>
    <w:p w:rsidR="006D4D72" w:rsidRPr="006D4D72" w:rsidRDefault="006D4D72" w:rsidP="006D4D72">
      <w:r w:rsidRPr="006D4D72">
        <w:t xml:space="preserve">Incentives to attract investors into the host state are often linked to performance requirements by </w:t>
      </w:r>
    </w:p>
    <w:p w:rsidR="006D4D72" w:rsidRPr="006D4D72" w:rsidRDefault="006D4D72" w:rsidP="006D4D72">
      <w:r w:rsidRPr="006D4D72">
        <w:t>AND</w:t>
      </w:r>
    </w:p>
    <w:p w:rsidR="006D4D72" w:rsidRPr="006D4D72" w:rsidRDefault="006D4D72" w:rsidP="006D4D72">
      <w:r w:rsidRPr="006D4D72">
        <w:t>as they generally lack the resources needed to provide direct financial incentives. n64</w:t>
      </w:r>
    </w:p>
    <w:p w:rsidR="006D4D72" w:rsidRPr="006D4D72" w:rsidRDefault="006D4D72" w:rsidP="006D4D72"/>
    <w:p w:rsidR="006D4D72" w:rsidRPr="006D4D72" w:rsidRDefault="006D4D72" w:rsidP="006D4D72">
      <w:r w:rsidRPr="006D4D72">
        <w:t>====FITS is indirect====</w:t>
      </w:r>
    </w:p>
    <w:p w:rsidR="006D4D72" w:rsidRPr="006D4D72" w:rsidRDefault="006D4D72" w:rsidP="006D4D72">
      <w:r w:rsidRPr="006D4D72">
        <w:t>**IEA RETD ~'10** (Renewable energy technology deployment)</w:t>
      </w:r>
    </w:p>
    <w:p w:rsidR="006D4D72" w:rsidRPr="006D4D72" w:rsidRDefault="006D4D72" w:rsidP="006D4D72">
      <w:r w:rsidRPr="006D4D72">
        <w:t>http://www.globalbioenergy.org/uploads/media/1003_IEA_RETD_-_RETRANS.pdf</w:t>
      </w:r>
    </w:p>
    <w:p w:rsidR="006D4D72" w:rsidRPr="006D4D72" w:rsidRDefault="006D4D72" w:rsidP="006D4D72">
      <w:r w:rsidRPr="006D4D72">
        <w:t>Feed-in tariffs or premiums – indirect incentive</w:t>
      </w:r>
    </w:p>
    <w:p w:rsidR="006D4D72" w:rsidRPr="006D4D72" w:rsidRDefault="006D4D72" w:rsidP="006D4D72">
      <w:r w:rsidRPr="006D4D72">
        <w:t xml:space="preserve">Assuming a limited total budget for feed-in tariffs or premiums, increased electricity </w:t>
      </w:r>
    </w:p>
    <w:p w:rsidR="006D4D72" w:rsidRPr="006D4D72" w:rsidRDefault="006D4D72" w:rsidP="006D4D72">
      <w:r w:rsidRPr="006D4D72">
        <w:t>AND</w:t>
      </w:r>
    </w:p>
    <w:p w:rsidR="006D4D72" w:rsidRPr="006D4D72" w:rsidRDefault="006D4D72" w:rsidP="006D4D72">
      <w:r w:rsidRPr="006D4D72">
        <w:t>implying that more capacity can be installed with a given total subsidy budget.</w:t>
      </w:r>
    </w:p>
    <w:p w:rsidR="006D4D72" w:rsidRPr="006D4D72" w:rsidRDefault="006D4D72" w:rsidP="006D4D72">
      <w:pPr>
        <w:rPr>
          <w:sz w:val="16"/>
        </w:rPr>
      </w:pPr>
    </w:p>
    <w:p w:rsidR="006D4D72" w:rsidRPr="006D4D72" w:rsidRDefault="006D4D72" w:rsidP="006D4D72">
      <w:pPr>
        <w:rPr>
          <w:sz w:val="16"/>
        </w:rPr>
      </w:pPr>
    </w:p>
    <w:p w:rsidR="006D4D72" w:rsidRPr="006D4D72" w:rsidRDefault="006D4D72" w:rsidP="006D4D72"/>
    <w:p w:rsidR="006D4D72" w:rsidRPr="006D4D72" w:rsidRDefault="006D4D72" w:rsidP="006D4D72">
      <w:r w:rsidRPr="006D4D72">
        <w:t>====B. FITS is not a direct financial incentive and the program is a creation, not an increase====</w:t>
      </w:r>
    </w:p>
    <w:p w:rsidR="006D4D72" w:rsidRPr="006D4D72" w:rsidRDefault="006D4D72" w:rsidP="006D4D72"/>
    <w:p w:rsidR="006D4D72" w:rsidRPr="006D4D72" w:rsidRDefault="006D4D72" w:rsidP="006D4D72">
      <w:r w:rsidRPr="006D4D72">
        <w:t>====</w:t>
      </w:r>
      <w:proofErr w:type="spellStart"/>
      <w:r w:rsidRPr="006D4D72">
        <w:t>C.Standards</w:t>
      </w:r>
      <w:proofErr w:type="spellEnd"/>
      <w:r w:rsidRPr="006D4D72">
        <w:t>====</w:t>
      </w:r>
    </w:p>
    <w:p w:rsidR="006D4D72" w:rsidRPr="006D4D72" w:rsidRDefault="006D4D72" w:rsidP="006D4D72"/>
    <w:p w:rsidR="006D4D72" w:rsidRPr="006D4D72" w:rsidRDefault="006D4D72" w:rsidP="006D4D72">
      <w:r w:rsidRPr="006D4D72">
        <w:t xml:space="preserve">====Ground. Our </w:t>
      </w:r>
      <w:proofErr w:type="spellStart"/>
      <w:r w:rsidRPr="006D4D72">
        <w:t>interp</w:t>
      </w:r>
      <w:proofErr w:type="spellEnd"/>
      <w:r w:rsidRPr="006D4D72">
        <w:t xml:space="preserve"> ensures fair ground for the </w:t>
      </w:r>
      <w:proofErr w:type="spellStart"/>
      <w:r w:rsidRPr="006D4D72">
        <w:t>aff</w:t>
      </w:r>
      <w:proofErr w:type="spellEnd"/>
      <w:r w:rsidRPr="006D4D72">
        <w:t xml:space="preserve"> and predictable links for the neg. ====</w:t>
      </w:r>
    </w:p>
    <w:p w:rsidR="006D4D72" w:rsidRPr="006D4D72" w:rsidRDefault="006D4D72" w:rsidP="006D4D72"/>
    <w:p w:rsidR="006D4D72" w:rsidRPr="006D4D72" w:rsidRDefault="006D4D72" w:rsidP="006D4D72">
      <w:r w:rsidRPr="006D4D72">
        <w:t xml:space="preserve">====Limits. Their </w:t>
      </w:r>
      <w:proofErr w:type="spellStart"/>
      <w:r w:rsidRPr="006D4D72">
        <w:t>interp</w:t>
      </w:r>
      <w:proofErr w:type="spellEnd"/>
      <w:r w:rsidRPr="006D4D72">
        <w:t xml:space="preserve"> is practically limitless ====</w:t>
      </w:r>
    </w:p>
    <w:p w:rsidR="006D4D72" w:rsidRPr="006D4D72" w:rsidRDefault="006D4D72" w:rsidP="006D4D72">
      <w:pPr>
        <w:rPr>
          <w:rFonts w:eastAsia="Times New Roman"/>
          <w:color w:val="0D0D0D"/>
        </w:rPr>
      </w:pPr>
      <w:r w:rsidRPr="006D4D72">
        <w:t>**Dyson et al, 3**</w:t>
      </w:r>
      <w:r w:rsidRPr="006D4D72">
        <w:rPr>
          <w:rFonts w:eastAsia="Times New Roman"/>
          <w:color w:val="0D0D0D"/>
        </w:rPr>
        <w:t xml:space="preserve"> - </w:t>
      </w:r>
      <w:r w:rsidRPr="006D4D72">
        <w:rPr>
          <w:color w:val="0D0D0D"/>
        </w:rPr>
        <w:t xml:space="preserve">International Union for Conservation of Nature and Natural Resources (Megan, </w:t>
      </w:r>
      <w:r w:rsidRPr="006D4D72">
        <w:rPr>
          <w:rFonts w:eastAsia="Times New Roman"/>
          <w:color w:val="0D0D0D"/>
        </w:rPr>
        <w:t>Flow: The Essentials of Environmental Flows, p. 67-68)</w:t>
      </w:r>
    </w:p>
    <w:p w:rsidR="006D4D72" w:rsidRPr="006D4D72" w:rsidRDefault="006D4D72" w:rsidP="006D4D72">
      <w:pPr>
        <w:rPr>
          <w:color w:val="0D0D0D"/>
        </w:rPr>
      </w:pPr>
    </w:p>
    <w:p w:rsidR="006D4D72" w:rsidRPr="006D4D72" w:rsidRDefault="006D4D72" w:rsidP="006D4D72">
      <w:r w:rsidRPr="006D4D72">
        <w:t xml:space="preserve">Understanding of the term ~'incentives~' varies and economists have produced numerous typologies. A </w:t>
      </w:r>
    </w:p>
    <w:p w:rsidR="006D4D72" w:rsidRPr="006D4D72" w:rsidRDefault="006D4D72" w:rsidP="006D4D72">
      <w:r w:rsidRPr="006D4D72">
        <w:t>AND</w:t>
      </w:r>
    </w:p>
    <w:p w:rsidR="006D4D72" w:rsidRPr="006D4D72" w:rsidRDefault="006D4D72" w:rsidP="006D4D72">
      <w:r w:rsidRPr="006D4D72">
        <w:t>these incentives within the realm of economic and fiscal policy is practically limitless.</w:t>
      </w:r>
    </w:p>
    <w:p w:rsidR="006D4D72" w:rsidRPr="006D4D72" w:rsidRDefault="006D4D72" w:rsidP="006D4D72">
      <w:r w:rsidRPr="006D4D72">
        <w:t>D. T is a voter for fairness and education.</w:t>
      </w:r>
    </w:p>
    <w:p w:rsidR="006D4D72" w:rsidRPr="006D4D72" w:rsidRDefault="006D4D72" w:rsidP="006D4D72"/>
    <w:p w:rsidR="006D4D72" w:rsidRPr="006D4D72" w:rsidRDefault="006D4D72" w:rsidP="006D4D72">
      <w:r w:rsidRPr="006D4D72">
        <w:t>=K=</w:t>
      </w:r>
    </w:p>
    <w:p w:rsidR="006D4D72" w:rsidRPr="006D4D72" w:rsidRDefault="006D4D72" w:rsidP="006D4D72"/>
    <w:p w:rsidR="006D4D72" w:rsidRPr="006D4D72" w:rsidRDefault="006D4D72" w:rsidP="006D4D72"/>
    <w:p w:rsidR="006D4D72" w:rsidRPr="006D4D72" w:rsidRDefault="006D4D72" w:rsidP="006D4D72">
      <w:r w:rsidRPr="006D4D72">
        <w:t>====Their appeal to discourse negates the necessity of changing material conditions and is merely a self-righteous attempt of intellectuals to center themselves as a kind of hero, as the new subject of social change, over and opposed to those actually oppressed and disenfranchised====</w:t>
      </w:r>
    </w:p>
    <w:p w:rsidR="006D4D72" w:rsidRPr="006D4D72" w:rsidRDefault="006D4D72" w:rsidP="006D4D72">
      <w:proofErr w:type="spellStart"/>
      <w:r w:rsidRPr="006D4D72">
        <w:t>Poitevin</w:t>
      </w:r>
      <w:proofErr w:type="spellEnd"/>
      <w:r w:rsidRPr="006D4D72">
        <w:t xml:space="preserve"> 1</w:t>
      </w:r>
    </w:p>
    <w:p w:rsidR="006D4D72" w:rsidRPr="006D4D72" w:rsidRDefault="006D4D72" w:rsidP="006D4D72">
      <w:pPr>
        <w:pStyle w:val="MiniCite"/>
        <w:rPr>
          <w:i w:val="0"/>
        </w:rPr>
      </w:pPr>
      <w:r w:rsidRPr="006D4D72">
        <w:rPr>
          <w:i w:val="0"/>
        </w:rPr>
        <w:lastRenderedPageBreak/>
        <w:t xml:space="preserve">(Rene Francisco, PhD </w:t>
      </w:r>
      <w:proofErr w:type="spellStart"/>
      <w:r w:rsidRPr="006D4D72">
        <w:rPr>
          <w:i w:val="0"/>
        </w:rPr>
        <w:t>Cand</w:t>
      </w:r>
      <w:proofErr w:type="spellEnd"/>
      <w:r w:rsidRPr="006D4D72">
        <w:rPr>
          <w:i w:val="0"/>
        </w:rPr>
        <w:t xml:space="preserve"> </w:t>
      </w:r>
      <w:proofErr w:type="spellStart"/>
      <w:r w:rsidRPr="006D4D72">
        <w:rPr>
          <w:i w:val="0"/>
        </w:rPr>
        <w:t>Sociol</w:t>
      </w:r>
      <w:proofErr w:type="spellEnd"/>
      <w:r w:rsidRPr="006D4D72">
        <w:rPr>
          <w:i w:val="0"/>
        </w:rPr>
        <w:t xml:space="preserve"> @ UC-Davis, "The end of anti-capitalism as we knew it: Reflections on postmodern Marxism", The Socialist Review, http://www.findarticles.com/p/articles/mi_qa3952/is_200101/ai_n8932891)</w:t>
      </w:r>
    </w:p>
    <w:p w:rsidR="006D4D72" w:rsidRPr="006D4D72" w:rsidRDefault="006D4D72" w:rsidP="006D4D72">
      <w:r w:rsidRPr="006D4D72">
        <w:t xml:space="preserve">The Postmodern Intellectual as Revolutionary Subject, Or </w:t>
      </w:r>
      <w:proofErr w:type="spellStart"/>
      <w:r w:rsidRPr="006D4D72">
        <w:t>Capitalocentrism</w:t>
      </w:r>
      <w:proofErr w:type="spellEnd"/>
      <w:r w:rsidRPr="006D4D72">
        <w:t xml:space="preserve"> Strikes Back Let us bracket for </w:t>
      </w:r>
    </w:p>
    <w:p w:rsidR="006D4D72" w:rsidRPr="006D4D72" w:rsidRDefault="006D4D72" w:rsidP="006D4D72">
      <w:r w:rsidRPr="006D4D72">
        <w:t>AND</w:t>
      </w:r>
    </w:p>
    <w:p w:rsidR="006D4D72" w:rsidRPr="006D4D72" w:rsidRDefault="006D4D72" w:rsidP="006D4D72">
      <w:r w:rsidRPr="006D4D72">
        <w:t xml:space="preserve">Leninist) nothing short of a new </w:t>
      </w:r>
      <w:proofErr w:type="spellStart"/>
      <w:r w:rsidRPr="006D4D72">
        <w:t>vanguardism</w:t>
      </w:r>
      <w:proofErr w:type="spellEnd"/>
      <w:r w:rsidRPr="006D4D72">
        <w:t xml:space="preserve"> on post-</w:t>
      </w:r>
      <w:proofErr w:type="spellStart"/>
      <w:r w:rsidRPr="006D4D72">
        <w:t>structuralist</w:t>
      </w:r>
      <w:proofErr w:type="spellEnd"/>
      <w:r w:rsidRPr="006D4D72">
        <w:t xml:space="preserve"> steroids.</w:t>
      </w:r>
    </w:p>
    <w:p w:rsidR="006D4D72" w:rsidRPr="006D4D72" w:rsidRDefault="006D4D72" w:rsidP="006D4D72"/>
    <w:p w:rsidR="006D4D72" w:rsidRPr="006D4D72" w:rsidRDefault="006D4D72" w:rsidP="006D4D72">
      <w:r w:rsidRPr="006D4D72">
        <w:t>====This renders the judge into a spectator position that creates reactionary tendencies and makes social transformation impossible====</w:t>
      </w:r>
    </w:p>
    <w:p w:rsidR="006D4D72" w:rsidRPr="006D4D72" w:rsidRDefault="006D4D72" w:rsidP="006D4D72">
      <w:proofErr w:type="spellStart"/>
      <w:r w:rsidRPr="006D4D72">
        <w:t>Alea</w:t>
      </w:r>
      <w:proofErr w:type="spellEnd"/>
      <w:r w:rsidRPr="006D4D72">
        <w:t xml:space="preserve"> 85</w:t>
      </w:r>
    </w:p>
    <w:p w:rsidR="006D4D72" w:rsidRPr="006D4D72" w:rsidRDefault="006D4D72" w:rsidP="006D4D72">
      <w:pPr>
        <w:pStyle w:val="MiniCite"/>
        <w:rPr>
          <w:i w:val="0"/>
        </w:rPr>
      </w:pPr>
      <w:r w:rsidRPr="006D4D72">
        <w:rPr>
          <w:i w:val="0"/>
        </w:rPr>
        <w:t xml:space="preserve">(Tomas Gutierrez, Cuban Film Theorist, "The </w:t>
      </w:r>
      <w:proofErr w:type="spellStart"/>
      <w:r w:rsidRPr="006D4D72">
        <w:rPr>
          <w:i w:val="0"/>
        </w:rPr>
        <w:t>Viewer~'s</w:t>
      </w:r>
      <w:proofErr w:type="spellEnd"/>
      <w:r w:rsidRPr="006D4D72">
        <w:rPr>
          <w:i w:val="0"/>
        </w:rPr>
        <w:t xml:space="preserve"> Dialectic", Jump Cut, No 30, March, http://www.ejumpcut.org/archive/onlinessays/JC30folder/ViewersDialectic2.html)</w:t>
      </w:r>
    </w:p>
    <w:p w:rsidR="006D4D72" w:rsidRPr="006D4D72" w:rsidRDefault="006D4D72" w:rsidP="006D4D72">
      <w:r w:rsidRPr="006D4D72">
        <w:t xml:space="preserve">Some assume, with the greatest of good will, that if we substitute a </w:t>
      </w:r>
    </w:p>
    <w:p w:rsidR="006D4D72" w:rsidRPr="006D4D72" w:rsidRDefault="006D4D72" w:rsidP="006D4D72">
      <w:r w:rsidRPr="006D4D72">
        <w:t>AND</w:t>
      </w:r>
    </w:p>
    <w:p w:rsidR="006D4D72" w:rsidRPr="006D4D72" w:rsidRDefault="006D4D72" w:rsidP="006D4D72">
      <w:r w:rsidRPr="006D4D72">
        <w:t>out of the theater a resource that has had such a sustained acceptance.</w:t>
      </w:r>
    </w:p>
    <w:p w:rsidR="006D4D72" w:rsidRPr="006D4D72" w:rsidRDefault="006D4D72" w:rsidP="006D4D72"/>
    <w:p w:rsidR="006D4D72" w:rsidRPr="006D4D72" w:rsidRDefault="006D4D72" w:rsidP="006D4D72">
      <w:r w:rsidRPr="006D4D72">
        <w:t>====The plan does not generate any real fundamental change. You have to disrupt the current social relationship in order to make real change====</w:t>
      </w:r>
    </w:p>
    <w:p w:rsidR="006D4D72" w:rsidRPr="006D4D72" w:rsidRDefault="006D4D72" w:rsidP="006D4D72">
      <w:proofErr w:type="spellStart"/>
      <w:r w:rsidRPr="006D4D72">
        <w:t>Alea</w:t>
      </w:r>
      <w:proofErr w:type="spellEnd"/>
      <w:r w:rsidRPr="006D4D72">
        <w:t xml:space="preserve"> 85</w:t>
      </w:r>
    </w:p>
    <w:p w:rsidR="006D4D72" w:rsidRPr="006D4D72" w:rsidRDefault="006D4D72" w:rsidP="006D4D72">
      <w:pPr>
        <w:pStyle w:val="MiniCite"/>
        <w:rPr>
          <w:i w:val="0"/>
        </w:rPr>
      </w:pPr>
      <w:r w:rsidRPr="006D4D72">
        <w:rPr>
          <w:i w:val="0"/>
        </w:rPr>
        <w:t xml:space="preserve">(Tomas Gutierrez, Cuban Film Theorist, "The </w:t>
      </w:r>
      <w:proofErr w:type="spellStart"/>
      <w:r w:rsidRPr="006D4D72">
        <w:rPr>
          <w:i w:val="0"/>
        </w:rPr>
        <w:t>Viewer~'s</w:t>
      </w:r>
      <w:proofErr w:type="spellEnd"/>
      <w:r w:rsidRPr="006D4D72">
        <w:rPr>
          <w:i w:val="0"/>
        </w:rPr>
        <w:t xml:space="preserve"> Dialectic", Jump Cut, No 30, March, http://www.ejumpcut.org/archive/onlinessays/JC30folder/ViewersDialectic2.html)</w:t>
      </w:r>
    </w:p>
    <w:p w:rsidR="006D4D72" w:rsidRPr="006D4D72" w:rsidRDefault="006D4D72" w:rsidP="006D4D72">
      <w:proofErr w:type="spellStart"/>
      <w:r w:rsidRPr="006D4D72">
        <w:t>There~'s</w:t>
      </w:r>
      <w:proofErr w:type="spellEnd"/>
      <w:r w:rsidRPr="006D4D72">
        <w:t xml:space="preserve"> a paralyzing effect in criticizing reality but exhausting all action in the making of </w:t>
      </w:r>
    </w:p>
    <w:p w:rsidR="006D4D72" w:rsidRPr="006D4D72" w:rsidRDefault="006D4D72" w:rsidP="006D4D72">
      <w:r w:rsidRPr="006D4D72">
        <w:t>AND</w:t>
      </w:r>
    </w:p>
    <w:p w:rsidR="006D4D72" w:rsidRPr="006D4D72" w:rsidRDefault="006D4D72" w:rsidP="006D4D72">
      <w:r w:rsidRPr="006D4D72">
        <w:t>of religion, of philosophy and all other types of theory."~~[11~~]</w:t>
      </w:r>
    </w:p>
    <w:p w:rsidR="006D4D72" w:rsidRPr="006D4D72" w:rsidRDefault="006D4D72" w:rsidP="006D4D72"/>
    <w:p w:rsidR="006D4D72" w:rsidRPr="006D4D72" w:rsidRDefault="006D4D72" w:rsidP="006D4D72">
      <w:r w:rsidRPr="006D4D72">
        <w:t xml:space="preserve">====And, our </w:t>
      </w:r>
      <w:proofErr w:type="spellStart"/>
      <w:r w:rsidRPr="006D4D72">
        <w:t>kritik</w:t>
      </w:r>
      <w:proofErr w:type="spellEnd"/>
      <w:r w:rsidRPr="006D4D72">
        <w:t xml:space="preserve"> short circuits their impacts—Discourse and talking about a systemic harm can never transform structures of oppression—the effectiveness of this political strategy is disproven by the failure of the left in the status quo====</w:t>
      </w:r>
    </w:p>
    <w:p w:rsidR="006D4D72" w:rsidRPr="006D4D72" w:rsidRDefault="006D4D72" w:rsidP="006D4D72">
      <w:proofErr w:type="spellStart"/>
      <w:r w:rsidRPr="006D4D72">
        <w:t>Poitevin</w:t>
      </w:r>
      <w:proofErr w:type="spellEnd"/>
      <w:r w:rsidRPr="006D4D72">
        <w:t xml:space="preserve"> 1</w:t>
      </w:r>
    </w:p>
    <w:p w:rsidR="006D4D72" w:rsidRPr="006D4D72" w:rsidRDefault="006D4D72" w:rsidP="006D4D72">
      <w:pPr>
        <w:pStyle w:val="MiniCite"/>
        <w:rPr>
          <w:i w:val="0"/>
        </w:rPr>
      </w:pPr>
      <w:r w:rsidRPr="006D4D72">
        <w:rPr>
          <w:i w:val="0"/>
        </w:rPr>
        <w:t xml:space="preserve">(Rene Francisco, PhD </w:t>
      </w:r>
      <w:proofErr w:type="spellStart"/>
      <w:r w:rsidRPr="006D4D72">
        <w:rPr>
          <w:i w:val="0"/>
        </w:rPr>
        <w:t>Cand</w:t>
      </w:r>
      <w:proofErr w:type="spellEnd"/>
      <w:r w:rsidRPr="006D4D72">
        <w:rPr>
          <w:i w:val="0"/>
        </w:rPr>
        <w:t xml:space="preserve"> </w:t>
      </w:r>
      <w:proofErr w:type="spellStart"/>
      <w:r w:rsidRPr="006D4D72">
        <w:rPr>
          <w:i w:val="0"/>
        </w:rPr>
        <w:t>Sociol</w:t>
      </w:r>
      <w:proofErr w:type="spellEnd"/>
      <w:r w:rsidRPr="006D4D72">
        <w:rPr>
          <w:i w:val="0"/>
        </w:rPr>
        <w:t xml:space="preserve"> @ UC-Davis, "The end of anti-capitalism as we knew it: Reflections on postmodern Marxism", The Socialist Review, http://www.findarticles.com/p/articles/mi_qa3952/is_200101/ai_n8932891)</w:t>
      </w:r>
    </w:p>
    <w:p w:rsidR="006D4D72" w:rsidRPr="006D4D72" w:rsidRDefault="006D4D72" w:rsidP="006D4D72">
      <w:r w:rsidRPr="006D4D72">
        <w:t>From Radical Democracy to Revolutionary Democracy Let me finish by addressing the "vision thing</w:t>
      </w:r>
    </w:p>
    <w:p w:rsidR="006D4D72" w:rsidRPr="006D4D72" w:rsidRDefault="006D4D72" w:rsidP="006D4D72">
      <w:r w:rsidRPr="006D4D72">
        <w:t>AND</w:t>
      </w:r>
    </w:p>
    <w:p w:rsidR="006D4D72" w:rsidRPr="006D4D72" w:rsidRDefault="006D4D72" w:rsidP="006D4D72">
      <w:r w:rsidRPr="006D4D72">
        <w:t>hijack Marxism for some reformist agenda is not going to do it either.</w:t>
      </w:r>
    </w:p>
    <w:p w:rsidR="006D4D72" w:rsidRPr="006D4D72" w:rsidRDefault="006D4D72" w:rsidP="006D4D72"/>
    <w:p w:rsidR="006D4D72" w:rsidRPr="006D4D72" w:rsidRDefault="006D4D72" w:rsidP="006D4D72">
      <w:r w:rsidRPr="006D4D72">
        <w:t>====Alternative Text: Reject their assertion that discourse and performance can change material social realities. You have to fundamentally refuse to engage in the inequitable distribution====</w:t>
      </w:r>
    </w:p>
    <w:p w:rsidR="006D4D72" w:rsidRPr="006D4D72" w:rsidRDefault="006D4D72" w:rsidP="006D4D72"/>
    <w:p w:rsidR="006D4D72" w:rsidRPr="006D4D72" w:rsidRDefault="006D4D72" w:rsidP="006D4D72">
      <w:r w:rsidRPr="006D4D72">
        <w:t>====We must return to Marx, recognizing that the only hope for human survival is a politics which engages in struggles to change material social relations rather than discursive attempts to change assumptions—any attempt to work within the system of capitalism is doomed to failure—our alternative is the only hope for human survival====</w:t>
      </w:r>
    </w:p>
    <w:p w:rsidR="006D4D72" w:rsidRPr="006D4D72" w:rsidRDefault="006D4D72" w:rsidP="006D4D72">
      <w:r w:rsidRPr="006D4D72">
        <w:t>Harman 97</w:t>
      </w:r>
    </w:p>
    <w:p w:rsidR="006D4D72" w:rsidRPr="006D4D72" w:rsidRDefault="006D4D72" w:rsidP="006D4D72">
      <w:pPr>
        <w:pStyle w:val="MiniCite"/>
        <w:rPr>
          <w:i w:val="0"/>
        </w:rPr>
      </w:pPr>
      <w:r w:rsidRPr="006D4D72">
        <w:rPr>
          <w:i w:val="0"/>
        </w:rPr>
        <w:t xml:space="preserve">(Chris, Editor of the </w:t>
      </w:r>
      <w:proofErr w:type="spellStart"/>
      <w:r w:rsidRPr="006D4D72">
        <w:rPr>
          <w:i w:val="0"/>
        </w:rPr>
        <w:t>Socialst</w:t>
      </w:r>
      <w:proofErr w:type="spellEnd"/>
      <w:r w:rsidRPr="006D4D72">
        <w:rPr>
          <w:i w:val="0"/>
        </w:rPr>
        <w:t xml:space="preserve"> Worker, Economics of the madhouse, Pg 99-100)</w:t>
      </w:r>
    </w:p>
    <w:p w:rsidR="006D4D72" w:rsidRPr="006D4D72" w:rsidRDefault="006D4D72" w:rsidP="006D4D72">
      <w:r w:rsidRPr="006D4D72">
        <w:t xml:space="preserve"> ~'A reprise in the early 21st century of the conditions in the early </w:t>
      </w:r>
    </w:p>
    <w:p w:rsidR="006D4D72" w:rsidRPr="006D4D72" w:rsidRDefault="006D4D72" w:rsidP="006D4D72">
      <w:r w:rsidRPr="006D4D72">
        <w:t>AND</w:t>
      </w:r>
    </w:p>
    <w:p w:rsidR="006D4D72" w:rsidRPr="006D4D72" w:rsidRDefault="006D4D72" w:rsidP="006D4D72">
      <w:r w:rsidRPr="006D4D72">
        <w:lastRenderedPageBreak/>
        <w:t xml:space="preserve">disastrous effect its logic has on the lives of the mass of people. </w:t>
      </w:r>
    </w:p>
    <w:p w:rsidR="006D4D72" w:rsidRPr="006D4D72" w:rsidRDefault="006D4D72" w:rsidP="006D4D72"/>
    <w:p w:rsidR="006D4D72" w:rsidRPr="006D4D72" w:rsidRDefault="006D4D72" w:rsidP="006D4D72"/>
    <w:p w:rsidR="006D4D72" w:rsidRPr="006D4D72" w:rsidRDefault="006D4D72" w:rsidP="006D4D72">
      <w:r w:rsidRPr="006D4D72">
        <w:t>=</w:t>
      </w:r>
      <w:proofErr w:type="spellStart"/>
      <w:r w:rsidRPr="006D4D72">
        <w:t>da</w:t>
      </w:r>
      <w:proofErr w:type="spellEnd"/>
      <w:r w:rsidRPr="006D4D72">
        <w:t>=</w:t>
      </w:r>
    </w:p>
    <w:p w:rsidR="006D4D72" w:rsidRPr="006D4D72" w:rsidRDefault="006D4D72" w:rsidP="006D4D72"/>
    <w:p w:rsidR="006D4D72" w:rsidRPr="006D4D72" w:rsidRDefault="006D4D72" w:rsidP="006D4D72">
      <w:r w:rsidRPr="006D4D72">
        <w:t>====Current policies attempt to control the amount of electronic waste being created. The federal government is a prime example.====</w:t>
      </w:r>
    </w:p>
    <w:p w:rsidR="006D4D72" w:rsidRPr="006D4D72" w:rsidRDefault="006D4D72" w:rsidP="006D4D72">
      <w:r w:rsidRPr="006D4D72">
        <w:t>**Kaye 12**</w:t>
      </w:r>
    </w:p>
    <w:p w:rsidR="006D4D72" w:rsidRPr="006D4D72" w:rsidRDefault="006D4D72" w:rsidP="006D4D72"/>
    <w:p w:rsidR="006D4D72" w:rsidRPr="006D4D72" w:rsidRDefault="006D4D72" w:rsidP="006D4D72">
      <w:r w:rsidRPr="006D4D72">
        <w:t xml:space="preserve">(Leon Kaye is the editor of GreenGoPost.com, he also contributes to Triple Pundit and the UK~'s Guardian Sustainable Business.) </w:t>
      </w:r>
    </w:p>
    <w:p w:rsidR="006D4D72" w:rsidRPr="006D4D72" w:rsidRDefault="006D4D72" w:rsidP="006D4D72">
      <w:r w:rsidRPr="006D4D72">
        <w:t>Feds Shift Focus to E-waste http://earth911.com/news/2012/07/06/new-federal-electronic-waste-regulation/</w:t>
      </w:r>
    </w:p>
    <w:p w:rsidR="006D4D72" w:rsidRPr="006D4D72" w:rsidRDefault="006D4D72" w:rsidP="006D4D72"/>
    <w:p w:rsidR="006D4D72" w:rsidRPr="006D4D72" w:rsidRDefault="006D4D72" w:rsidP="006D4D72">
      <w:r w:rsidRPr="006D4D72">
        <w:t xml:space="preserve">This summer, the U.S. government has become a global leader in </w:t>
      </w:r>
    </w:p>
    <w:p w:rsidR="006D4D72" w:rsidRPr="006D4D72" w:rsidRDefault="006D4D72" w:rsidP="006D4D72">
      <w:r w:rsidRPr="006D4D72">
        <w:t>AND</w:t>
      </w:r>
    </w:p>
    <w:p w:rsidR="006D4D72" w:rsidRPr="006D4D72" w:rsidRDefault="006D4D72" w:rsidP="006D4D72">
      <w:r w:rsidRPr="006D4D72">
        <w:t>older electronics to other agencies, offer them to schools or sell them.</w:t>
      </w:r>
    </w:p>
    <w:p w:rsidR="006D4D72" w:rsidRPr="006D4D72" w:rsidRDefault="006D4D72" w:rsidP="006D4D72"/>
    <w:p w:rsidR="006D4D72" w:rsidRPr="006D4D72" w:rsidRDefault="006D4D72" w:rsidP="006D4D72"/>
    <w:p w:rsidR="006D4D72" w:rsidRPr="006D4D72" w:rsidRDefault="006D4D72" w:rsidP="006D4D72">
      <w:r w:rsidRPr="006D4D72">
        <w:t xml:space="preserve">====Increasing energy efficiency historically </w:t>
      </w:r>
      <w:proofErr w:type="spellStart"/>
      <w:r w:rsidRPr="006D4D72">
        <w:t>hasn~'t</w:t>
      </w:r>
      <w:proofErr w:type="spellEnd"/>
      <w:r w:rsidRPr="006D4D72">
        <w:t xml:space="preserve"> reduced energy consumption, it actually increases consumption as consumption is based off of human behavior. Increasing energy efficiency results in rebound effects that could rollback all changes resulting in </w:t>
      </w:r>
      <w:proofErr w:type="spellStart"/>
      <w:r w:rsidRPr="006D4D72">
        <w:t>Jevon~'s</w:t>
      </w:r>
      <w:proofErr w:type="spellEnd"/>
      <w:r w:rsidRPr="006D4D72">
        <w:t xml:space="preserve"> paradox.====</w:t>
      </w:r>
    </w:p>
    <w:p w:rsidR="006D4D72" w:rsidRPr="006D4D72" w:rsidRDefault="006D4D72" w:rsidP="006D4D72">
      <w:r w:rsidRPr="006D4D72">
        <w:t>**Sorrell 10**</w:t>
      </w:r>
    </w:p>
    <w:p w:rsidR="006D4D72" w:rsidRPr="006D4D72" w:rsidRDefault="006D4D72" w:rsidP="006D4D72">
      <w:pPr>
        <w:rPr>
          <w:rFonts w:ascii="Times New Roman" w:eastAsia="Times New Roman" w:hAnsi="Times New Roman" w:cs="Times New Roman"/>
          <w:sz w:val="24"/>
          <w:szCs w:val="24"/>
        </w:rPr>
      </w:pPr>
      <w:r w:rsidRPr="006D4D72">
        <w:rPr>
          <w:rFonts w:ascii="Times New Roman" w:eastAsia="Times New Roman" w:hAnsi="Times New Roman" w:cs="Times New Roman"/>
          <w:sz w:val="24"/>
          <w:szCs w:val="24"/>
        </w:rPr>
        <w:t xml:space="preserve">Sorrell, Steven. "Energy, economic growth and environmental sustainability: Five propositions." </w:t>
      </w:r>
      <w:r w:rsidRPr="006D4D72">
        <w:t>Sustainability</w:t>
      </w:r>
      <w:r w:rsidRPr="006D4D72">
        <w:rPr>
          <w:rFonts w:ascii="Times New Roman" w:eastAsia="Times New Roman" w:hAnsi="Times New Roman" w:cs="Times New Roman"/>
          <w:sz w:val="24"/>
          <w:szCs w:val="24"/>
        </w:rPr>
        <w:t xml:space="preserve"> 2.6 (2010): 1784-1809.</w:t>
      </w:r>
    </w:p>
    <w:p w:rsidR="006D4D72" w:rsidRPr="006D4D72" w:rsidRDefault="006D4D72" w:rsidP="006D4D72"/>
    <w:p w:rsidR="006D4D72" w:rsidRPr="006D4D72" w:rsidRDefault="006D4D72" w:rsidP="006D4D72">
      <w:r w:rsidRPr="006D4D72">
        <w:t xml:space="preserve">It is commonly assumed that historical improvements in energy efficiency have reduced energy consumption below </w:t>
      </w:r>
    </w:p>
    <w:p w:rsidR="006D4D72" w:rsidRPr="006D4D72" w:rsidRDefault="006D4D72" w:rsidP="006D4D72">
      <w:r w:rsidRPr="006D4D72">
        <w:t>AND</w:t>
      </w:r>
    </w:p>
    <w:p w:rsidR="006D4D72" w:rsidRPr="006D4D72" w:rsidRDefault="006D4D72" w:rsidP="006D4D72">
      <w:r w:rsidRPr="006D4D72">
        <w:t>suggested by Jevons ~~[8~~] and is commonly termed ―Jevons Paradox.</w:t>
      </w:r>
    </w:p>
    <w:p w:rsidR="006D4D72" w:rsidRPr="006D4D72" w:rsidRDefault="006D4D72" w:rsidP="006D4D72"/>
    <w:p w:rsidR="006D4D72" w:rsidRPr="006D4D72" w:rsidRDefault="006D4D72" w:rsidP="006D4D72"/>
    <w:p w:rsidR="006D4D72" w:rsidRPr="006D4D72" w:rsidRDefault="006D4D72" w:rsidP="006D4D72">
      <w:r w:rsidRPr="006D4D72">
        <w:t>====E-waste poses a huge problem for West African and Asian countries ====</w:t>
      </w:r>
    </w:p>
    <w:p w:rsidR="006D4D72" w:rsidRPr="006D4D72" w:rsidRDefault="006D4D72" w:rsidP="006D4D72">
      <w:r w:rsidRPr="006D4D72">
        <w:t>**</w:t>
      </w:r>
      <w:proofErr w:type="spellStart"/>
      <w:r w:rsidRPr="006D4D72">
        <w:t>Frazzoli</w:t>
      </w:r>
      <w:proofErr w:type="spellEnd"/>
      <w:r w:rsidRPr="006D4D72">
        <w:t xml:space="preserve"> 2010**</w:t>
      </w:r>
    </w:p>
    <w:p w:rsidR="006D4D72" w:rsidRPr="006D4D72" w:rsidRDefault="006D4D72" w:rsidP="006D4D72">
      <w:proofErr w:type="spellStart"/>
      <w:r w:rsidRPr="006D4D72">
        <w:t>Frazzoli</w:t>
      </w:r>
      <w:proofErr w:type="spellEnd"/>
      <w:r w:rsidRPr="006D4D72">
        <w:t>, et al. "Diagnostic health risk assessment of electronic waste on the general population in developing countries~' scenarios". Environmental Impact Assessment Review. Volume 30, Issue 6, November 2010, Pages 388–399</w:t>
      </w:r>
    </w:p>
    <w:p w:rsidR="006D4D72" w:rsidRPr="006D4D72" w:rsidRDefault="006D4D72" w:rsidP="006D4D72"/>
    <w:p w:rsidR="006D4D72" w:rsidRPr="006D4D72" w:rsidRDefault="006D4D72" w:rsidP="006D4D72">
      <w:r w:rsidRPr="006D4D72">
        <w:t xml:space="preserve">The growth of information and telecommunications technology needs has brought about the exponential increase of </w:t>
      </w:r>
    </w:p>
    <w:p w:rsidR="006D4D72" w:rsidRPr="006D4D72" w:rsidRDefault="006D4D72" w:rsidP="006D4D72">
      <w:r w:rsidRPr="006D4D72">
        <w:t>AND</w:t>
      </w:r>
    </w:p>
    <w:p w:rsidR="006D4D72" w:rsidRPr="006D4D72" w:rsidRDefault="006D4D72" w:rsidP="006D4D72">
      <w:r w:rsidRPr="006D4D72">
        <w:t>countries currently also manage the e-waste flow by the industrialized world.</w:t>
      </w:r>
    </w:p>
    <w:p w:rsidR="006D4D72" w:rsidRPr="006D4D72" w:rsidRDefault="006D4D72" w:rsidP="006D4D72"/>
    <w:p w:rsidR="006D4D72" w:rsidRPr="006D4D72" w:rsidRDefault="006D4D72" w:rsidP="006D4D72"/>
    <w:p w:rsidR="006D4D72" w:rsidRPr="006D4D72" w:rsidRDefault="006D4D72" w:rsidP="006D4D72">
      <w:r w:rsidRPr="006D4D72">
        <w:t>=Case=</w:t>
      </w:r>
    </w:p>
    <w:p w:rsidR="006D4D72" w:rsidRPr="006D4D72" w:rsidRDefault="006D4D72" w:rsidP="006D4D72"/>
    <w:p w:rsidR="006D4D72" w:rsidRPr="006D4D72" w:rsidRDefault="006D4D72" w:rsidP="006D4D72"/>
    <w:p w:rsidR="006D4D72" w:rsidRPr="006D4D72" w:rsidRDefault="006D4D72" w:rsidP="006D4D72">
      <w:r w:rsidRPr="006D4D72">
        <w:t>====FITS fail and decreases jobs- Spain proves ====</w:t>
      </w:r>
    </w:p>
    <w:p w:rsidR="006D4D72" w:rsidRPr="006D4D72" w:rsidRDefault="006D4D72" w:rsidP="006D4D72">
      <w:r w:rsidRPr="006D4D72">
        <w:lastRenderedPageBreak/>
        <w:t>**IER ~'12 **</w:t>
      </w:r>
    </w:p>
    <w:p w:rsidR="006D4D72" w:rsidRPr="006D4D72" w:rsidRDefault="006D4D72" w:rsidP="006D4D72">
      <w:pPr>
        <w:rPr>
          <w:sz w:val="20"/>
        </w:rPr>
      </w:pPr>
      <w:r w:rsidRPr="006D4D72">
        <w:t>Institute for Energy Research, "Spain Halts Feed in Tariffs for Renewable Energy," [[http://www.instituteforenergyresearch.org/2012/04/09/spain-halts-feed-in-tariffs-for-renewable-energy/-http://www.instituteforenergyresearch.org/2012/04/09/spain-halts-feed-in-tariffs-for-renewable-energy/]]</w:t>
      </w:r>
    </w:p>
    <w:p w:rsidR="006D4D72" w:rsidRPr="006D4D72" w:rsidRDefault="006D4D72" w:rsidP="006D4D72"/>
    <w:p w:rsidR="006D4D72" w:rsidRPr="006D4D72" w:rsidRDefault="006D4D72" w:rsidP="006D4D72">
      <w:r w:rsidRPr="006D4D72">
        <w:t xml:space="preserve">A couple years ago, President Obama hailed </w:t>
      </w:r>
      <w:proofErr w:type="spellStart"/>
      <w:r w:rsidRPr="006D4D72">
        <w:t>Spain~'s</w:t>
      </w:r>
      <w:proofErr w:type="spellEnd"/>
      <w:r w:rsidRPr="006D4D72">
        <w:t xml:space="preserve"> promotion of wind and solar energy </w:t>
      </w:r>
    </w:p>
    <w:p w:rsidR="006D4D72" w:rsidRPr="006D4D72" w:rsidRDefault="006D4D72" w:rsidP="006D4D72">
      <w:r w:rsidRPr="006D4D72">
        <w:t>AND</w:t>
      </w:r>
    </w:p>
    <w:p w:rsidR="006D4D72" w:rsidRPr="006D4D72" w:rsidRDefault="006D4D72" w:rsidP="006D4D72">
      <w:r w:rsidRPr="006D4D72">
        <w:t>for very long. Eventually, the chickens come home to roost.</w:t>
      </w:r>
      <w:bookmarkStart w:id="1" w:name="_Toc303202759"/>
      <w:bookmarkEnd w:id="1"/>
      <w:r w:rsidRPr="006D4D72">
        <w:tab/>
      </w:r>
    </w:p>
    <w:p w:rsidR="006D4D72" w:rsidRPr="006D4D72" w:rsidRDefault="006D4D72" w:rsidP="006D4D72"/>
    <w:p w:rsidR="006D4D72" w:rsidRPr="006D4D72" w:rsidRDefault="006D4D72" w:rsidP="006D4D72">
      <w:r w:rsidRPr="006D4D72">
        <w:t xml:space="preserve">====Feed in Tariff Impossible- </w:t>
      </w:r>
      <w:proofErr w:type="spellStart"/>
      <w:r w:rsidRPr="006D4D72">
        <w:t>can~'t</w:t>
      </w:r>
      <w:proofErr w:type="spellEnd"/>
      <w:r w:rsidRPr="006D4D72">
        <w:t xml:space="preserve"> set national mandate ====</w:t>
      </w:r>
    </w:p>
    <w:p w:rsidR="006D4D72" w:rsidRPr="006D4D72" w:rsidRDefault="006D4D72" w:rsidP="006D4D72">
      <w:r w:rsidRPr="006D4D72">
        <w:t>**National Journal ~'9**</w:t>
      </w:r>
    </w:p>
    <w:p w:rsidR="006D4D72" w:rsidRPr="006D4D72" w:rsidRDefault="006D4D72" w:rsidP="006D4D72">
      <w:pPr>
        <w:rPr>
          <w:sz w:val="20"/>
        </w:rPr>
      </w:pPr>
      <w:r w:rsidRPr="006D4D72">
        <w:t xml:space="preserve">"What, exactly is a Feed-In Tariff," page 28 </w:t>
      </w:r>
    </w:p>
    <w:p w:rsidR="006D4D72" w:rsidRPr="006D4D72" w:rsidRDefault="006D4D72" w:rsidP="006D4D72"/>
    <w:p w:rsidR="006D4D72" w:rsidRPr="006D4D72" w:rsidRDefault="006D4D72" w:rsidP="006D4D72">
      <w:r w:rsidRPr="006D4D72">
        <w:t>Draft energy legislation in the U.S. House does not contain a feed</w:t>
      </w:r>
    </w:p>
    <w:p w:rsidR="006D4D72" w:rsidRPr="006D4D72" w:rsidRDefault="006D4D72" w:rsidP="006D4D72">
      <w:r w:rsidRPr="006D4D72">
        <w:t>AND</w:t>
      </w:r>
    </w:p>
    <w:p w:rsidR="006D4D72" w:rsidRPr="006D4D72" w:rsidRDefault="006D4D72" w:rsidP="006D4D72">
      <w:r w:rsidRPr="006D4D72">
        <w:t>from multiple small suppliers that will eat into their market share and profits.</w:t>
      </w:r>
    </w:p>
    <w:p w:rsidR="006D4D72" w:rsidRPr="006D4D72" w:rsidRDefault="006D4D72" w:rsidP="006D4D72"/>
    <w:p w:rsidR="006D4D72" w:rsidRPr="006D4D72" w:rsidRDefault="006D4D72" w:rsidP="006D4D72">
      <w:r w:rsidRPr="006D4D72">
        <w:t>====FITS increases electricity prices: Germany proves ====</w:t>
      </w:r>
    </w:p>
    <w:p w:rsidR="006D4D72" w:rsidRPr="006D4D72" w:rsidRDefault="006D4D72" w:rsidP="006D4D72">
      <w:r w:rsidRPr="006D4D72">
        <w:t>**Real Clear Energy~'12 **8/6, "Solar Subsidies Raise Electric Prices in Germany", http://www.realclearenergy.org/charticles/2012/08/06/solar_subsidies_raise_prices_106641.html</w:t>
      </w:r>
    </w:p>
    <w:p w:rsidR="006D4D72" w:rsidRPr="006D4D72" w:rsidRDefault="006D4D72" w:rsidP="006D4D72">
      <w:pPr>
        <w:rPr>
          <w:sz w:val="20"/>
        </w:rPr>
      </w:pPr>
    </w:p>
    <w:p w:rsidR="006D4D72" w:rsidRPr="006D4D72" w:rsidRDefault="006D4D72" w:rsidP="006D4D72">
      <w:r w:rsidRPr="006D4D72">
        <w:t xml:space="preserve">"Feed-in tariffs" is a fancy name for price supports - the </w:t>
      </w:r>
    </w:p>
    <w:p w:rsidR="006D4D72" w:rsidRPr="006D4D72" w:rsidRDefault="006D4D72" w:rsidP="006D4D72">
      <w:r w:rsidRPr="006D4D72">
        <w:t>AND</w:t>
      </w:r>
    </w:p>
    <w:p w:rsidR="006D4D72" w:rsidRPr="006D4D72" w:rsidRDefault="006D4D72" w:rsidP="006D4D72">
      <w:r w:rsidRPr="006D4D72">
        <w:t>, has played a large role in its overall debt crisis as well.</w:t>
      </w:r>
    </w:p>
    <w:p w:rsidR="006D4D72" w:rsidRPr="006D4D72" w:rsidRDefault="006D4D72" w:rsidP="006D4D72"/>
    <w:p w:rsidR="006D4D72" w:rsidRPr="006D4D72" w:rsidRDefault="006D4D72" w:rsidP="006D4D72">
      <w:r w:rsidRPr="006D4D72">
        <w:t>**</w:t>
      </w:r>
      <w:proofErr w:type="spellStart"/>
      <w:r w:rsidRPr="006D4D72">
        <w:t>Australia~'s</w:t>
      </w:r>
      <w:proofErr w:type="spellEnd"/>
      <w:r w:rsidRPr="006D4D72">
        <w:t xml:space="preserve"> analysis proves – FITs affect electricity prices across the board **</w:t>
      </w:r>
    </w:p>
    <w:p w:rsidR="006D4D72" w:rsidRPr="006D4D72" w:rsidRDefault="006D4D72" w:rsidP="006D4D72">
      <w:r w:rsidRPr="006D4D72">
        <w:t>**IPART 2012**, "Solar feed-in tariffs",</w:t>
      </w:r>
    </w:p>
    <w:p w:rsidR="006D4D72" w:rsidRPr="006D4D72" w:rsidRDefault="006D4D72" w:rsidP="006D4D72">
      <w:pPr>
        <w:rPr>
          <w:sz w:val="20"/>
        </w:rPr>
      </w:pPr>
      <w:r w:rsidRPr="006D4D72">
        <w:t>Independent Pricing and Regulatory Tribunal, http://www.google.com/url?sa=t%26rct=j%26q=%26esrc=s%26source=web%26cd=16%26cad=rja%26ved=0CEoQFjAFOAo%26url=http%3A%2F%2Fwww.ipart.nsw.gov.au%2Ffiles%2F81824c4b-8b4b-475f-8e28-a01400f5d55e%2FFinal_Report_-_Solar_feed-in_tariffs_-_March_2012.pdf%26ei=zztaUMvXM4KCyAG0oIBI%26usg=AFQjCNE2ync-v3nwKCDo560lxAmVgnuCGQ%26sig2=VHpQYFs5dYSIvmrlujykpQ</w:t>
      </w:r>
    </w:p>
    <w:p w:rsidR="006D4D72" w:rsidRPr="006D4D72" w:rsidRDefault="006D4D72" w:rsidP="006D4D72"/>
    <w:p w:rsidR="006D4D72" w:rsidRPr="006D4D72" w:rsidRDefault="006D4D72" w:rsidP="006D4D72">
      <w:r w:rsidRPr="006D4D72">
        <w:t xml:space="preserve">Similarly, any new source of generation in the wholesale electricity market may contribute to </w:t>
      </w:r>
    </w:p>
    <w:p w:rsidR="006D4D72" w:rsidRPr="006D4D72" w:rsidRDefault="006D4D72" w:rsidP="006D4D72">
      <w:r w:rsidRPr="006D4D72">
        <w:t>AND</w:t>
      </w:r>
    </w:p>
    <w:p w:rsidR="006D4D72" w:rsidRPr="006D4D72" w:rsidRDefault="006D4D72" w:rsidP="006D4D72">
      <w:r w:rsidRPr="006D4D72">
        <w:t>. This would be contrary to our terms of reference for this review.</w:t>
      </w:r>
    </w:p>
    <w:p w:rsidR="006D4D72" w:rsidRPr="006D4D72" w:rsidRDefault="006D4D72" w:rsidP="006D4D72"/>
    <w:p w:rsidR="006D4D72" w:rsidRPr="006D4D72" w:rsidRDefault="006D4D72" w:rsidP="006D4D72">
      <w:r w:rsidRPr="006D4D72">
        <w:t>====Alt causes keep prices high, turns case====</w:t>
      </w:r>
    </w:p>
    <w:p w:rsidR="006D4D72" w:rsidRPr="006D4D72" w:rsidRDefault="006D4D72" w:rsidP="006D4D72">
      <w:pPr>
        <w:rPr>
          <w:sz w:val="16"/>
        </w:rPr>
      </w:pPr>
      <w:proofErr w:type="spellStart"/>
      <w:r w:rsidRPr="006D4D72">
        <w:t>Bastasch</w:t>
      </w:r>
      <w:proofErr w:type="spellEnd"/>
      <w:r w:rsidRPr="006D4D72">
        <w:t xml:space="preserve"> ~'9-21 </w:t>
      </w:r>
      <w:r w:rsidRPr="006D4D72">
        <w:rPr>
          <w:sz w:val="16"/>
        </w:rPr>
        <w:t xml:space="preserve">(Report: More than 200 coal-fired generators slated for shutdown Published: 11:29 PM 09/21/2012 By Michael </w:t>
      </w:r>
      <w:proofErr w:type="spellStart"/>
      <w:r w:rsidRPr="006D4D72">
        <w:rPr>
          <w:sz w:val="16"/>
        </w:rPr>
        <w:t>Bastasch</w:t>
      </w:r>
      <w:proofErr w:type="spellEnd"/>
      <w:r w:rsidRPr="006D4D72">
        <w:rPr>
          <w:sz w:val="16"/>
        </w:rPr>
        <w:t xml:space="preserve">, daily caller staff writer, political analyst, </w:t>
      </w:r>
    </w:p>
    <w:p w:rsidR="006D4D72" w:rsidRPr="006D4D72" w:rsidRDefault="006D4D72" w:rsidP="006D4D72">
      <w:pPr>
        <w:rPr>
          <w:sz w:val="16"/>
        </w:rPr>
      </w:pPr>
    </w:p>
    <w:p w:rsidR="006D4D72" w:rsidRPr="006D4D72" w:rsidRDefault="006D4D72" w:rsidP="006D4D72">
      <w:r w:rsidRPr="006D4D72">
        <w:t xml:space="preserve">Within the next three to five years, more than 200 coal-fired electric </w:t>
      </w:r>
    </w:p>
    <w:p w:rsidR="006D4D72" w:rsidRPr="006D4D72" w:rsidRDefault="006D4D72" w:rsidP="006D4D72">
      <w:r w:rsidRPr="006D4D72">
        <w:t>AND</w:t>
      </w:r>
    </w:p>
    <w:p w:rsidR="006D4D72" w:rsidRPr="006D4D72" w:rsidRDefault="006D4D72" w:rsidP="006D4D72">
      <w:r w:rsidRPr="006D4D72">
        <w:t>C., in an ACCCE video — one of the heavily affected states.</w:t>
      </w:r>
    </w:p>
    <w:p w:rsidR="006D4D72" w:rsidRPr="006D4D72" w:rsidRDefault="006D4D72" w:rsidP="006D4D72">
      <w:pPr>
        <w:tabs>
          <w:tab w:val="left" w:pos="7365"/>
        </w:tabs>
        <w:rPr>
          <w:sz w:val="20"/>
        </w:rPr>
      </w:pPr>
      <w:r w:rsidRPr="006D4D72">
        <w:tab/>
      </w:r>
    </w:p>
    <w:p w:rsidR="006D4D72" w:rsidRPr="006D4D72" w:rsidRDefault="006D4D72" w:rsidP="006D4D72"/>
    <w:p w:rsidR="006D4D72" w:rsidRPr="006D4D72" w:rsidRDefault="006D4D72" w:rsidP="006D4D72"/>
    <w:p w:rsidR="000022F2" w:rsidRPr="006D4D72" w:rsidRDefault="000022F2" w:rsidP="00D17C4E"/>
    <w:sectPr w:rsidR="000022F2" w:rsidRPr="006D4D72" w:rsidSect="001F62F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729B" w:rsidRDefault="00D9729B" w:rsidP="005F5576">
      <w:r>
        <w:separator/>
      </w:r>
    </w:p>
  </w:endnote>
  <w:endnote w:type="continuationSeparator" w:id="0">
    <w:p w:rsidR="00D9729B" w:rsidRDefault="00D9729B"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729B" w:rsidRDefault="00D9729B" w:rsidP="005F5576">
      <w:r>
        <w:separator/>
      </w:r>
    </w:p>
  </w:footnote>
  <w:footnote w:type="continuationSeparator" w:id="0">
    <w:p w:rsidR="00D9729B" w:rsidRDefault="00D9729B"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proofState w:spelling="clean"/>
  <w:attachedTemplate r:id="rId1"/>
  <w:stylePaneFormatFilter w:val="D304"/>
  <w:defaultTabStop w:val="720"/>
  <w:characterSpacingControl w:val="doNotCompress"/>
  <w:footnotePr>
    <w:footnote w:id="-1"/>
    <w:footnote w:id="0"/>
  </w:footnotePr>
  <w:endnotePr>
    <w:endnote w:id="-1"/>
    <w:endnote w:id="0"/>
  </w:endnotePr>
  <w:compat/>
  <w:rsids>
    <w:rsidRoot w:val="00D9729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1F74"/>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79ED"/>
    <w:rsid w:val="001C1D82"/>
    <w:rsid w:val="001C2147"/>
    <w:rsid w:val="001C587E"/>
    <w:rsid w:val="001C7C90"/>
    <w:rsid w:val="001D0D51"/>
    <w:rsid w:val="001E7E77"/>
    <w:rsid w:val="001F62F4"/>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2D12"/>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4D72"/>
    <w:rsid w:val="006E53F0"/>
    <w:rsid w:val="006F338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4CF0"/>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506B"/>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9729B"/>
    <w:rsid w:val="00DA018C"/>
    <w:rsid w:val="00DA3C9D"/>
    <w:rsid w:val="00DA6D72"/>
    <w:rsid w:val="00DB0F7E"/>
    <w:rsid w:val="00DB5489"/>
    <w:rsid w:val="00DB6C98"/>
    <w:rsid w:val="00DC701C"/>
    <w:rsid w:val="00DD7F91"/>
    <w:rsid w:val="00DF2488"/>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6D4D72"/>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Kern at 16 pt,Bold,Intense Emphasis11,Intense Emphasis2,Title Char,HHeading 3 + 12 pt,Cards + Font: 12 pt Char,Style,Bold Cite Char,Citation Char Char Char,ci,Intense Emphasis11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customStyle="1" w:styleId="MiniCite">
    <w:name w:val="MiniCite"/>
    <w:basedOn w:val="Normal"/>
    <w:next w:val="MacroText"/>
    <w:rsid w:val="006D4D72"/>
    <w:pPr>
      <w:spacing w:after="200"/>
    </w:pPr>
    <w:rPr>
      <w:rFonts w:ascii="Century Gothic" w:eastAsia="Times New Roman" w:hAnsi="Century Gothic" w:cs="Times New Roman"/>
      <w:i/>
      <w:sz w:val="16"/>
      <w:szCs w:val="24"/>
    </w:rPr>
  </w:style>
  <w:style w:type="paragraph" w:styleId="MacroText">
    <w:name w:val="macro"/>
    <w:link w:val="MacroTextChar"/>
    <w:uiPriority w:val="99"/>
    <w:semiHidden/>
    <w:rsid w:val="006D4D72"/>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s="Consolas"/>
      <w:sz w:val="20"/>
      <w:szCs w:val="20"/>
    </w:rPr>
  </w:style>
  <w:style w:type="character" w:customStyle="1" w:styleId="MacroTextChar">
    <w:name w:val="Macro Text Char"/>
    <w:basedOn w:val="DefaultParagraphFont"/>
    <w:link w:val="MacroText"/>
    <w:uiPriority w:val="99"/>
    <w:semiHidden/>
    <w:rsid w:val="006D4D72"/>
    <w:rPr>
      <w:rFonts w:ascii="Consolas" w:hAnsi="Consolas" w:cs="Consolas"/>
      <w:sz w:val="20"/>
      <w:szCs w:val="20"/>
    </w:rPr>
  </w:style>
  <w:style w:type="paragraph" w:styleId="DocumentMap">
    <w:name w:val="Document Map"/>
    <w:basedOn w:val="Normal"/>
    <w:link w:val="DocumentMapChar"/>
    <w:uiPriority w:val="99"/>
    <w:semiHidden/>
    <w:rsid w:val="006D4D72"/>
    <w:rPr>
      <w:rFonts w:ascii="Tahoma" w:hAnsi="Tahoma" w:cs="Tahoma"/>
      <w:sz w:val="16"/>
      <w:szCs w:val="16"/>
    </w:rPr>
  </w:style>
  <w:style w:type="character" w:customStyle="1" w:styleId="DocumentMapChar">
    <w:name w:val="Document Map Char"/>
    <w:basedOn w:val="DefaultParagraphFont"/>
    <w:link w:val="DocumentMap"/>
    <w:uiPriority w:val="99"/>
    <w:semiHidden/>
    <w:rsid w:val="006D4D72"/>
    <w:rPr>
      <w:rFonts w:ascii="Tahoma" w:hAnsi="Tahoma" w:cs="Tahoma"/>
      <w:sz w:val="16"/>
      <w:szCs w:val="16"/>
    </w:rPr>
  </w:style>
  <w:style w:type="character" w:customStyle="1" w:styleId="Heading5Char">
    <w:name w:val="Heading 5 Char"/>
    <w:basedOn w:val="DefaultParagraphFont"/>
    <w:link w:val="Heading5"/>
    <w:uiPriority w:val="9"/>
    <w:semiHidden/>
    <w:rsid w:val="006D4D72"/>
    <w:rPr>
      <w:rFonts w:asciiTheme="majorHAnsi" w:eastAsiaTheme="majorEastAsia" w:hAnsiTheme="majorHAnsi" w:cstheme="majorBidi"/>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nnal%20Kunn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5</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Minnal Kunnan</dc:creator>
  <cp:lastModifiedBy>Minnal Kunnan</cp:lastModifiedBy>
  <cp:revision>1</cp:revision>
  <dcterms:created xsi:type="dcterms:W3CDTF">2013-02-15T02:47:00Z</dcterms:created>
  <dcterms:modified xsi:type="dcterms:W3CDTF">2013-02-15T02:51:00Z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