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5F" w:rsidRPr="00731D8A" w:rsidRDefault="0006505F" w:rsidP="0006505F">
      <w:pPr>
        <w:rPr>
          <w:rStyle w:val="cite"/>
        </w:rPr>
      </w:pPr>
      <w:r w:rsidRPr="00731D8A">
        <w:rPr>
          <w:rStyle w:val="cite"/>
        </w:rPr>
        <w:t xml:space="preserve">We must disengage from the agency of the United States as presently formulated as a prior question. Otherwise, the impossibility of our demand will be endlessly deferred to another place. There is never enough room for American Indians- they are always told to wait for another space to open, epitomized by the “Long Walk” from the East Coast to the Midwest. The </w:t>
      </w:r>
      <w:proofErr w:type="spellStart"/>
      <w:r w:rsidRPr="00731D8A">
        <w:rPr>
          <w:rStyle w:val="cite"/>
        </w:rPr>
        <w:t>aff</w:t>
      </w:r>
      <w:proofErr w:type="spellEnd"/>
      <w:r w:rsidRPr="00731D8A">
        <w:rPr>
          <w:rStyle w:val="cite"/>
        </w:rPr>
        <w:t xml:space="preserve"> is just another deferral of native sovereignty to a more pressing pragmatic question.</w:t>
      </w:r>
    </w:p>
    <w:p w:rsidR="0006505F" w:rsidRPr="00731D8A" w:rsidRDefault="0006505F" w:rsidP="0006505F">
      <w:pPr>
        <w:rPr>
          <w:rStyle w:val="cite"/>
        </w:rPr>
      </w:pPr>
      <w:r w:rsidRPr="00731D8A">
        <w:rPr>
          <w:rStyle w:val="cite"/>
        </w:rPr>
        <w:t>Churchill ‘3</w:t>
      </w:r>
    </w:p>
    <w:p w:rsidR="0006505F" w:rsidRPr="00731D8A" w:rsidRDefault="0006505F" w:rsidP="0006505F">
      <w:r w:rsidRPr="00731D8A">
        <w:t xml:space="preserve">Ward Churchill, 2003, “Acts of Rebellion: The Ward Churchill Reader,” </w:t>
      </w:r>
      <w:proofErr w:type="spellStart"/>
      <w:r w:rsidRPr="00731D8A">
        <w:t>Questia</w:t>
      </w:r>
      <w:proofErr w:type="spellEnd"/>
      <w:r w:rsidRPr="00731D8A">
        <w:t>, Page 110</w:t>
      </w:r>
    </w:p>
    <w:p w:rsidR="0006505F" w:rsidRPr="00731D8A" w:rsidRDefault="0006505F" w:rsidP="0006505F">
      <w:r w:rsidRPr="00731D8A">
        <w:rPr>
          <w:rStyle w:val="underline"/>
        </w:rPr>
        <w:t xml:space="preserve">Regardless of the angle from which you view the matter, the liberation of Native North America, liberation of the land </w:t>
      </w:r>
      <w:r w:rsidRPr="00731D8A">
        <w:rPr>
          <w:rStyle w:val="Emphasis2"/>
        </w:rPr>
        <w:t>first and foremost</w:t>
      </w:r>
      <w:r w:rsidRPr="00731D8A">
        <w:t xml:space="preserve">, </w:t>
      </w:r>
      <w:r w:rsidRPr="00731D8A">
        <w:rPr>
          <w:rStyle w:val="underline"/>
        </w:rPr>
        <w:t xml:space="preserve">is the key to </w:t>
      </w:r>
      <w:r w:rsidRPr="00731D8A">
        <w:rPr>
          <w:rStyle w:val="Emphasis2"/>
        </w:rPr>
        <w:t>fundamental</w:t>
      </w:r>
      <w:r w:rsidRPr="00731D8A">
        <w:rPr>
          <w:rStyle w:val="underline"/>
        </w:rPr>
        <w:t xml:space="preserve"> and positive social changes of many other sorts</w:t>
      </w:r>
      <w:r w:rsidRPr="00731D8A">
        <w:t xml:space="preserve">. </w:t>
      </w:r>
      <w:r w:rsidRPr="00731D8A">
        <w:rPr>
          <w:rStyle w:val="underline"/>
        </w:rPr>
        <w:t>One thing</w:t>
      </w:r>
      <w:r w:rsidRPr="00731D8A">
        <w:t xml:space="preserve">, as they say, </w:t>
      </w:r>
      <w:r w:rsidRPr="00731D8A">
        <w:rPr>
          <w:rStyle w:val="underline"/>
        </w:rPr>
        <w:t>leads to another. The question has always been</w:t>
      </w:r>
      <w:r w:rsidRPr="00731D8A">
        <w:t xml:space="preserve">, of course, </w:t>
      </w:r>
      <w:r w:rsidRPr="00731D8A">
        <w:rPr>
          <w:rStyle w:val="underline"/>
        </w:rPr>
        <w:t xml:space="preserve">which “thing” is to be </w:t>
      </w:r>
      <w:r w:rsidRPr="00731D8A">
        <w:rPr>
          <w:rStyle w:val="Emphasis2"/>
        </w:rPr>
        <w:t>first</w:t>
      </w:r>
      <w:r w:rsidRPr="00731D8A">
        <w:rPr>
          <w:rStyle w:val="underline"/>
        </w:rPr>
        <w:t xml:space="preserve"> in the sequence</w:t>
      </w:r>
      <w:r w:rsidRPr="00731D8A">
        <w:t xml:space="preserve">. </w:t>
      </w:r>
      <w:r w:rsidRPr="00731D8A">
        <w:rPr>
          <w:rStyle w:val="underline"/>
        </w:rPr>
        <w:t>A preliminary formulation for those serious about achieving (rather than</w:t>
      </w:r>
      <w:r w:rsidRPr="00731D8A">
        <w:t xml:space="preserve"> merely theorizing and </w:t>
      </w:r>
      <w:r w:rsidRPr="00731D8A">
        <w:rPr>
          <w:rStyle w:val="underline"/>
        </w:rPr>
        <w:t>endlessly debating) radical change</w:t>
      </w:r>
      <w:r w:rsidRPr="00731D8A">
        <w:t xml:space="preserve"> in the United States </w:t>
      </w:r>
      <w:r w:rsidRPr="00731D8A">
        <w:rPr>
          <w:rStyle w:val="underline"/>
        </w:rPr>
        <w:t>might be “First Priority to First Americans</w:t>
      </w:r>
      <w:proofErr w:type="gramStart"/>
      <w:r w:rsidRPr="00731D8A">
        <w:t>. ”</w:t>
      </w:r>
      <w:proofErr w:type="gramEnd"/>
      <w:r w:rsidRPr="00731D8A">
        <w:t xml:space="preserve"> Put another way, </w:t>
      </w:r>
      <w:r w:rsidRPr="00731D8A">
        <w:rPr>
          <w:rStyle w:val="underline"/>
        </w:rPr>
        <w:t>this would mean, “U. S. Out of Indian Country</w:t>
      </w:r>
      <w:proofErr w:type="gramStart"/>
      <w:r w:rsidRPr="00731D8A">
        <w:rPr>
          <w:rStyle w:val="underline"/>
        </w:rPr>
        <w:t>. ”</w:t>
      </w:r>
      <w:proofErr w:type="gramEnd"/>
      <w:r w:rsidRPr="00731D8A">
        <w:rPr>
          <w:rStyle w:val="underline"/>
        </w:rPr>
        <w:t xml:space="preserve"> </w:t>
      </w:r>
      <w:r w:rsidRPr="00731D8A">
        <w:t xml:space="preserve">Inevitably, </w:t>
      </w:r>
      <w:r w:rsidRPr="00731D8A">
        <w:rPr>
          <w:rStyle w:val="underline"/>
        </w:rPr>
        <w:t>the logic leads to what we’ve all been so desperately seeking: The U. S</w:t>
      </w:r>
      <w:r w:rsidRPr="00731D8A">
        <w:t xml:space="preserve">. —at least </w:t>
      </w:r>
      <w:r w:rsidRPr="00731D8A">
        <w:rPr>
          <w:rStyle w:val="underline"/>
        </w:rPr>
        <w:t>as we’ve come to know it—can be permanently banished from the planet. In its stead</w:t>
      </w:r>
      <w:r w:rsidRPr="00731D8A">
        <w:t xml:space="preserve">, surely </w:t>
      </w:r>
      <w:r w:rsidRPr="00731D8A">
        <w:rPr>
          <w:rStyle w:val="underline"/>
        </w:rPr>
        <w:t xml:space="preserve">we can </w:t>
      </w:r>
      <w:r w:rsidRPr="00731D8A">
        <w:rPr>
          <w:rStyle w:val="Emphasis2"/>
        </w:rPr>
        <w:t>join hands</w:t>
      </w:r>
      <w:r w:rsidRPr="00731D8A">
        <w:rPr>
          <w:rStyle w:val="underline"/>
        </w:rPr>
        <w:t xml:space="preserve"> to create something new and infinitely better. That’s our vision of “impossible realism</w:t>
      </w:r>
      <w:proofErr w:type="gramStart"/>
      <w:r w:rsidRPr="00731D8A">
        <w:t>. ”</w:t>
      </w:r>
      <w:proofErr w:type="gramEnd"/>
      <w:r w:rsidRPr="00731D8A">
        <w:t xml:space="preserve"> Isn’t it time we all went to work on attaining it?</w:t>
      </w:r>
    </w:p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F1" w:rsidRDefault="00A415F1" w:rsidP="005F5576">
      <w:r>
        <w:separator/>
      </w:r>
    </w:p>
  </w:endnote>
  <w:endnote w:type="continuationSeparator" w:id="0">
    <w:p w:rsidR="00A415F1" w:rsidRDefault="00A415F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F1" w:rsidRDefault="00A415F1" w:rsidP="005F5576">
      <w:r>
        <w:separator/>
      </w:r>
    </w:p>
  </w:footnote>
  <w:footnote w:type="continuationSeparator" w:id="0">
    <w:p w:rsidR="00A415F1" w:rsidRDefault="00A415F1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5F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4279"/>
    <w:rsid w:val="00055E12"/>
    <w:rsid w:val="00064A59"/>
    <w:rsid w:val="0006505F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0608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4EB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15F1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2CD2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6505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cite">
    <w:name w:val="cite"/>
    <w:aliases w:val="Heading 3 Char Char Char,Char Char Char1,Heading 3 Char Char Char1,Heading 3 Char1,Char Char2,Char Char,Citation Char,Underlined Text Char,Block Writing Char,Heading 3 Char Char Char Char,Index Headers Char,Citation Char Char Char1,cites Char Char"/>
    <w:basedOn w:val="DefaultParagraphFont"/>
    <w:rsid w:val="0006505F"/>
    <w:rPr>
      <w:rFonts w:ascii="Times New Roman" w:hAnsi="Times New Roman"/>
      <w:b/>
      <w:sz w:val="22"/>
    </w:rPr>
  </w:style>
  <w:style w:type="character" w:customStyle="1" w:styleId="underline">
    <w:name w:val="underline"/>
    <w:basedOn w:val="DefaultParagraphFont"/>
    <w:rsid w:val="0006505F"/>
    <w:rPr>
      <w:rFonts w:ascii="Times New Roman" w:hAnsi="Times New Roman"/>
      <w:sz w:val="22"/>
      <w:u w:val="single"/>
    </w:rPr>
  </w:style>
  <w:style w:type="character" w:customStyle="1" w:styleId="Emphasis2">
    <w:name w:val="Emphasis2"/>
    <w:basedOn w:val="DefaultParagraphFont"/>
    <w:rsid w:val="0006505F"/>
    <w:rPr>
      <w:rFonts w:ascii="Franklin Gothic Heavy" w:hAnsi="Franklin Gothic Heavy"/>
      <w:b/>
      <w:iCs/>
      <w:sz w:val="20"/>
      <w:u w:val="single"/>
      <w:bdr w:val="single" w:sz="4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6505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cite">
    <w:name w:val="cite"/>
    <w:aliases w:val="Heading 3 Char Char Char,Char Char Char1,Heading 3 Char Char Char1,Heading 3 Char1,Char Char2,Char Char,Citation Char,Underlined Text Char,Block Writing Char,Heading 3 Char Char Char Char,Index Headers Char,Citation Char Char Char1,cites Char Char"/>
    <w:basedOn w:val="DefaultParagraphFont"/>
    <w:rsid w:val="0006505F"/>
    <w:rPr>
      <w:rFonts w:ascii="Times New Roman" w:hAnsi="Times New Roman"/>
      <w:b/>
      <w:sz w:val="22"/>
    </w:rPr>
  </w:style>
  <w:style w:type="character" w:customStyle="1" w:styleId="underline">
    <w:name w:val="underline"/>
    <w:basedOn w:val="DefaultParagraphFont"/>
    <w:rsid w:val="0006505F"/>
    <w:rPr>
      <w:rFonts w:ascii="Times New Roman" w:hAnsi="Times New Roman"/>
      <w:sz w:val="22"/>
      <w:u w:val="single"/>
    </w:rPr>
  </w:style>
  <w:style w:type="character" w:customStyle="1" w:styleId="Emphasis2">
    <w:name w:val="Emphasis2"/>
    <w:basedOn w:val="DefaultParagraphFont"/>
    <w:rsid w:val="0006505F"/>
    <w:rPr>
      <w:rFonts w:ascii="Franklin Gothic Heavy" w:hAnsi="Franklin Gothic Heavy"/>
      <w:b/>
      <w:iCs/>
      <w:sz w:val="20"/>
      <w:u w:val="single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FDeba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 Debate</dc:creator>
  <cp:lastModifiedBy>UCF Debate</cp:lastModifiedBy>
  <cp:revision>2</cp:revision>
  <dcterms:created xsi:type="dcterms:W3CDTF">2013-02-02T02:22:00Z</dcterms:created>
  <dcterms:modified xsi:type="dcterms:W3CDTF">2013-02-02T02:22:00Z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