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8E" w:rsidRDefault="00A62558" w:rsidP="00A62558">
      <w:pPr>
        <w:pStyle w:val="Heading1"/>
      </w:pPr>
      <w:r>
        <w:t>A2: T</w:t>
      </w:r>
    </w:p>
    <w:p w:rsidR="00A62558" w:rsidRPr="007B709A" w:rsidRDefault="00A62558" w:rsidP="002B1D1A"/>
    <w:p w:rsidR="002B1D1A" w:rsidRPr="000C3213" w:rsidRDefault="002B1D1A" w:rsidP="002B1D1A">
      <w:pPr>
        <w:pStyle w:val="Heading4"/>
        <w:rPr>
          <w:rFonts w:cs="Arial"/>
        </w:rPr>
      </w:pPr>
      <w:r>
        <w:t xml:space="preserve">C/I- </w:t>
      </w:r>
      <w:r w:rsidRPr="000C3213">
        <w:rPr>
          <w:rFonts w:cs="Arial"/>
        </w:rPr>
        <w:t>Energy incentives include increasing / decreasing taxes, increasing regulations, government R&amp;D, government ownership</w:t>
      </w:r>
    </w:p>
    <w:p w:rsidR="002B1D1A" w:rsidRPr="00FA41AD" w:rsidRDefault="002B1D1A" w:rsidP="002B1D1A">
      <w:pPr>
        <w:rPr>
          <w:sz w:val="14"/>
        </w:rPr>
      </w:pPr>
      <w:r w:rsidRPr="00FA41AD">
        <w:rPr>
          <w:rStyle w:val="StyleStyleBold12pt"/>
        </w:rPr>
        <w:t>Cole et al</w:t>
      </w:r>
      <w:r w:rsidRPr="00FA41AD">
        <w:rPr>
          <w:sz w:val="14"/>
        </w:rPr>
        <w:t xml:space="preserve">., </w:t>
      </w:r>
      <w:r w:rsidRPr="00FA41AD">
        <w:rPr>
          <w:rStyle w:val="StyleStyleBold12pt"/>
        </w:rPr>
        <w:t>1981</w:t>
      </w:r>
      <w:r w:rsidRPr="00FA41AD">
        <w:rPr>
          <w:sz w:val="14"/>
        </w:rPr>
        <w:t xml:space="preserve">, Report Prepared for the US Department of Energy by the Pacific Northwest Laboratory,  (R.J., “An Analysis of Federal Incentives Used to Stimulate Energy Consumption”, Pacific Northwest Laboratory, August, Pg. 2-4, PAS) </w:t>
      </w:r>
      <w:hyperlink r:id="rId5" w:history="1">
        <w:r w:rsidRPr="00F77380">
          <w:rPr>
            <w:rStyle w:val="Hyperlink"/>
          </w:rPr>
          <w:t>http://www.osti.gov/bridge/servlets/purl/6297899-P5soYm/6297899.pdf</w:t>
        </w:r>
      </w:hyperlink>
      <w:r w:rsidRPr="00FA41AD">
        <w:rPr>
          <w:sz w:val="14"/>
        </w:rPr>
        <w:t xml:space="preserve"> 8-12-12 </w:t>
      </w:r>
    </w:p>
    <w:p w:rsidR="002B1D1A" w:rsidRDefault="002B1D1A" w:rsidP="002B1D1A"/>
    <w:p w:rsidR="00B7078E" w:rsidRDefault="002B1D1A" w:rsidP="002B1D1A">
      <w:pPr>
        <w:rPr>
          <w:rFonts w:cs="Arial"/>
          <w:sz w:val="16"/>
        </w:rPr>
      </w:pPr>
      <w:r w:rsidRPr="00FA41AD">
        <w:rPr>
          <w:rFonts w:cs="Arial"/>
          <w:sz w:val="16"/>
        </w:rPr>
        <w:t xml:space="preserve">DEFINITION OF INCENTIVES Recent </w:t>
      </w:r>
    </w:p>
    <w:p w:rsidR="002B1D1A" w:rsidRDefault="002B1D1A" w:rsidP="002B1D1A">
      <w:pPr>
        <w:rPr>
          <w:rFonts w:cs="Arial"/>
          <w:sz w:val="16"/>
        </w:rPr>
      </w:pPr>
      <w:proofErr w:type="gramStart"/>
      <w:r w:rsidRPr="00FA41AD">
        <w:rPr>
          <w:rFonts w:cs="Arial"/>
          <w:sz w:val="16"/>
        </w:rPr>
        <w:t>include</w:t>
      </w:r>
      <w:proofErr w:type="gramEnd"/>
      <w:r w:rsidRPr="00FA41AD">
        <w:rPr>
          <w:rFonts w:cs="Arial"/>
          <w:sz w:val="16"/>
        </w:rPr>
        <w:t xml:space="preserve"> exhortation as part of category 4.</w:t>
      </w:r>
    </w:p>
    <w:p w:rsidR="00B7078E" w:rsidRDefault="00B7078E" w:rsidP="002B1D1A">
      <w:pPr>
        <w:rPr>
          <w:rFonts w:eastAsiaTheme="majorEastAsia" w:cstheme="majorBidi"/>
          <w:b/>
          <w:bCs/>
          <w:iCs/>
          <w:sz w:val="24"/>
        </w:rPr>
      </w:pPr>
    </w:p>
    <w:p w:rsidR="002B1D1A" w:rsidRPr="00B7078E" w:rsidRDefault="002B1D1A" w:rsidP="002B1D1A">
      <w:pPr>
        <w:rPr>
          <w:b/>
        </w:rPr>
      </w:pPr>
      <w:r w:rsidRPr="00B7078E">
        <w:rPr>
          <w:b/>
        </w:rPr>
        <w:t xml:space="preserve">Energy incentives include increasing / decreasing taxes, increasing regulations, government R&amp;D, </w:t>
      </w:r>
      <w:proofErr w:type="gramStart"/>
      <w:r w:rsidRPr="00B7078E">
        <w:rPr>
          <w:b/>
        </w:rPr>
        <w:t>government</w:t>
      </w:r>
      <w:proofErr w:type="gramEnd"/>
      <w:r w:rsidRPr="00B7078E">
        <w:rPr>
          <w:b/>
        </w:rPr>
        <w:t xml:space="preserve"> ownership</w:t>
      </w:r>
    </w:p>
    <w:p w:rsidR="002B1D1A" w:rsidRPr="0011036B" w:rsidRDefault="002B1D1A" w:rsidP="002B1D1A">
      <w:r w:rsidRPr="00B7078E">
        <w:rPr>
          <w:b/>
          <w:u w:val="single"/>
        </w:rPr>
        <w:t xml:space="preserve">Cole </w:t>
      </w:r>
      <w:r w:rsidRPr="00B7078E">
        <w:rPr>
          <w:b/>
          <w:bCs/>
        </w:rPr>
        <w:t>et al</w:t>
      </w:r>
      <w:r w:rsidRPr="00B7078E">
        <w:t>., 19</w:t>
      </w:r>
      <w:r w:rsidRPr="00B7078E">
        <w:rPr>
          <w:b/>
          <w:u w:val="single"/>
        </w:rPr>
        <w:t>81</w:t>
      </w:r>
      <w:r w:rsidRPr="00B7078E">
        <w:t>,</w:t>
      </w:r>
      <w:r w:rsidRPr="0011036B">
        <w:t xml:space="preserve"> Report Prepared for the US Department of Energy by the Pacific Northwest Laboratory, </w:t>
      </w:r>
    </w:p>
    <w:p w:rsidR="002B1D1A" w:rsidRPr="0011036B" w:rsidRDefault="002B1D1A" w:rsidP="002B1D1A">
      <w:r w:rsidRPr="0011036B">
        <w:t xml:space="preserve">(R.J., “An Analysis of Federal Incentives Used to Stimulate Energy Consumption”, Pacific Northwest Laboratory, August, Pg. 2-4, PAS) </w:t>
      </w:r>
      <w:hyperlink r:id="rId6" w:history="1">
        <w:r w:rsidRPr="0011036B">
          <w:rPr>
            <w:rStyle w:val="Hyperlink"/>
          </w:rPr>
          <w:t>http://www.osti.gov/bridge/servlets/purl/6297899-P5soYm/6297899.pdf</w:t>
        </w:r>
      </w:hyperlink>
      <w:r w:rsidRPr="0011036B">
        <w:t xml:space="preserve"> 8-12-12 </w:t>
      </w:r>
    </w:p>
    <w:p w:rsidR="002B1D1A" w:rsidRPr="0011036B" w:rsidRDefault="002B1D1A" w:rsidP="002B1D1A"/>
    <w:p w:rsidR="002B1D1A" w:rsidRPr="0011036B" w:rsidRDefault="002B1D1A" w:rsidP="002B1D1A">
      <w:r w:rsidRPr="0011036B">
        <w:t>DEFINITION OF INCENTIVES</w:t>
      </w:r>
    </w:p>
    <w:p w:rsidR="002B1D1A" w:rsidRDefault="002B1D1A" w:rsidP="002B1D1A">
      <w:proofErr w:type="gramStart"/>
      <w:r w:rsidRPr="0011036B">
        <w:t>include</w:t>
      </w:r>
      <w:proofErr w:type="gramEnd"/>
      <w:r w:rsidRPr="0011036B">
        <w:t xml:space="preserve"> exhortation as part of category 4.</w:t>
      </w:r>
    </w:p>
    <w:p w:rsidR="00B7078E" w:rsidRPr="00A62558" w:rsidRDefault="00B7078E" w:rsidP="00A62558"/>
    <w:p w:rsidR="002B1D1A" w:rsidRPr="00715608" w:rsidRDefault="002B1D1A" w:rsidP="002B1D1A">
      <w:pPr>
        <w:pStyle w:val="Heading4"/>
        <w:rPr>
          <w:rFonts w:cs="Times New Roman"/>
        </w:rPr>
      </w:pPr>
      <w:r w:rsidRPr="00715608">
        <w:rPr>
          <w:rFonts w:cs="Times New Roman"/>
        </w:rPr>
        <w:t>B. Aff Ground – They exclude all direct government R&amp;D – That’s the core of the topic, the government has led in development of all major forms of energy production</w:t>
      </w:r>
    </w:p>
    <w:p w:rsidR="002B1D1A" w:rsidRPr="00715608" w:rsidRDefault="002B1D1A" w:rsidP="002B1D1A">
      <w:pPr>
        <w:tabs>
          <w:tab w:val="left" w:pos="-180"/>
        </w:tabs>
        <w:rPr>
          <w:b/>
          <w:bCs/>
          <w:sz w:val="26"/>
        </w:rPr>
      </w:pPr>
      <w:proofErr w:type="spellStart"/>
      <w:r w:rsidRPr="00715608">
        <w:rPr>
          <w:rStyle w:val="StyleStyleBold12pt"/>
        </w:rPr>
        <w:t>Nordhaus</w:t>
      </w:r>
      <w:proofErr w:type="spellEnd"/>
      <w:r w:rsidRPr="00715608">
        <w:rPr>
          <w:rStyle w:val="StyleStyleBold12pt"/>
        </w:rPr>
        <w:t xml:space="preserve"> and </w:t>
      </w:r>
      <w:proofErr w:type="spellStart"/>
      <w:r w:rsidRPr="00715608">
        <w:rPr>
          <w:rStyle w:val="StyleStyleBold12pt"/>
        </w:rPr>
        <w:t>Shellenberger</w:t>
      </w:r>
      <w:proofErr w:type="spellEnd"/>
      <w:r w:rsidRPr="00715608">
        <w:rPr>
          <w:rStyle w:val="StyleStyleBold12pt"/>
        </w:rPr>
        <w:t xml:space="preserve"> 2011 </w:t>
      </w:r>
      <w:r w:rsidRPr="00715608">
        <w:t xml:space="preserve">[Ted </w:t>
      </w:r>
      <w:proofErr w:type="spellStart"/>
      <w:r w:rsidRPr="00715608">
        <w:t>Nordhaus</w:t>
      </w:r>
      <w:proofErr w:type="spellEnd"/>
      <w:r w:rsidRPr="00715608">
        <w:t xml:space="preserve"> and Michael </w:t>
      </w:r>
      <w:proofErr w:type="spellStart"/>
      <w:r w:rsidRPr="00715608">
        <w:t>Shellenberger</w:t>
      </w:r>
      <w:proofErr w:type="spellEnd"/>
      <w:r w:rsidRPr="00715608">
        <w:t xml:space="preserve">, Contributors at The Breakthrough Institute, The Secret of Where Good Energy Comes From, </w:t>
      </w:r>
      <w:hyperlink r:id="rId7" w:history="1">
        <w:r w:rsidRPr="00715608">
          <w:rPr>
            <w:rStyle w:val="Hyperlink"/>
          </w:rPr>
          <w:t>http://thebreakthrough.org/blog/2011/11/the_secret_of_where_good_energ-print.html]jap</w:t>
        </w:r>
      </w:hyperlink>
    </w:p>
    <w:p w:rsidR="002B1D1A" w:rsidRPr="00715608" w:rsidRDefault="002B1D1A" w:rsidP="002B1D1A">
      <w:pPr>
        <w:tabs>
          <w:tab w:val="left" w:pos="-180"/>
        </w:tabs>
      </w:pPr>
    </w:p>
    <w:p w:rsidR="00B7078E" w:rsidRDefault="002B1D1A" w:rsidP="002B1D1A">
      <w:pPr>
        <w:tabs>
          <w:tab w:val="left" w:pos="-180"/>
        </w:tabs>
        <w:rPr>
          <w:rStyle w:val="TitleChar"/>
        </w:rPr>
      </w:pPr>
      <w:r w:rsidRPr="00715608">
        <w:rPr>
          <w:rStyle w:val="TitleChar"/>
        </w:rPr>
        <w:t xml:space="preserve">In the wake of </w:t>
      </w:r>
      <w:proofErr w:type="spellStart"/>
      <w:r w:rsidRPr="00715608">
        <w:rPr>
          <w:rStyle w:val="TitleChar"/>
        </w:rPr>
        <w:t>Solyndra's</w:t>
      </w:r>
      <w:proofErr w:type="spellEnd"/>
      <w:r w:rsidRPr="00715608">
        <w:rPr>
          <w:rStyle w:val="TitleChar"/>
        </w:rPr>
        <w:t xml:space="preserve"> </w:t>
      </w:r>
    </w:p>
    <w:p w:rsidR="002B1D1A" w:rsidRPr="00715608" w:rsidRDefault="002B1D1A" w:rsidP="002B1D1A">
      <w:pPr>
        <w:tabs>
          <w:tab w:val="left" w:pos="-180"/>
        </w:tabs>
        <w:rPr>
          <w:sz w:val="16"/>
        </w:rPr>
      </w:pPr>
      <w:proofErr w:type="gramStart"/>
      <w:r w:rsidRPr="00715608">
        <w:rPr>
          <w:sz w:val="16"/>
        </w:rPr>
        <w:t>conventional</w:t>
      </w:r>
      <w:proofErr w:type="gramEnd"/>
      <w:r w:rsidRPr="00715608">
        <w:rPr>
          <w:sz w:val="16"/>
        </w:rPr>
        <w:t xml:space="preserve"> nuclear reactor waste as fuel.</w:t>
      </w:r>
    </w:p>
    <w:p w:rsidR="002B1D1A" w:rsidRDefault="002B1D1A" w:rsidP="002B1D1A">
      <w:bookmarkStart w:id="0" w:name="_GoBack"/>
      <w:bookmarkEnd w:id="0"/>
    </w:p>
    <w:p w:rsidR="00A62558" w:rsidRDefault="00A62558" w:rsidP="00A62558">
      <w:pPr>
        <w:pStyle w:val="Heading1"/>
      </w:pPr>
      <w:r>
        <w:t>Case</w:t>
      </w:r>
    </w:p>
    <w:p w:rsidR="00A62558" w:rsidRPr="00715608" w:rsidRDefault="00A62558" w:rsidP="002B1D1A"/>
    <w:p w:rsidR="00706AE5" w:rsidRDefault="00706AE5" w:rsidP="00706AE5">
      <w:pPr>
        <w:pStyle w:val="Heading4"/>
        <w:rPr>
          <w:rStyle w:val="Underline0"/>
        </w:rPr>
      </w:pPr>
      <w:bookmarkStart w:id="1" w:name="_Toc209510581"/>
      <w:bookmarkStart w:id="2" w:name="_Toc209845472"/>
      <w:r>
        <w:rPr>
          <w:rStyle w:val="Underline0"/>
        </w:rPr>
        <w:t>The grid is vulnerable to an EMP attack.</w:t>
      </w:r>
    </w:p>
    <w:p w:rsidR="00706AE5" w:rsidRPr="00FF7AD7" w:rsidRDefault="00706AE5" w:rsidP="00706AE5">
      <w:pPr>
        <w:rPr>
          <w:sz w:val="16"/>
        </w:rPr>
      </w:pPr>
      <w:r w:rsidRPr="00FF7AD7">
        <w:rPr>
          <w:b/>
          <w:u w:val="single"/>
        </w:rPr>
        <w:t>Crisis Boom - September 13, 2012</w:t>
      </w:r>
      <w:r w:rsidRPr="00FF7AD7">
        <w:t xml:space="preserve"> </w:t>
      </w:r>
      <w:r w:rsidRPr="00FF7AD7">
        <w:rPr>
          <w:sz w:val="16"/>
        </w:rPr>
        <w:t xml:space="preserve">("EMP attack on power grid could take down DOD systems, experts warn", http://crisisboom.com/2012/09/13/emp-attack-on-power-grid/ - accessed 9/22/12) </w:t>
      </w:r>
      <w:proofErr w:type="spellStart"/>
      <w:r w:rsidRPr="00FF7AD7">
        <w:rPr>
          <w:sz w:val="16"/>
        </w:rPr>
        <w:t>kc</w:t>
      </w:r>
      <w:proofErr w:type="spellEnd"/>
    </w:p>
    <w:p w:rsidR="00706AE5" w:rsidRDefault="00706AE5" w:rsidP="00706AE5">
      <w:pPr>
        <w:rPr>
          <w:rStyle w:val="Underline0"/>
        </w:rPr>
      </w:pPr>
    </w:p>
    <w:p w:rsidR="00B7078E" w:rsidRDefault="00706AE5" w:rsidP="00B7078E">
      <w:pPr>
        <w:rPr>
          <w:rStyle w:val="Underline0"/>
        </w:rPr>
      </w:pPr>
      <w:r w:rsidRPr="00FF7AD7">
        <w:rPr>
          <w:rStyle w:val="Underline0"/>
        </w:rPr>
        <w:t xml:space="preserve">Defense systems that </w:t>
      </w:r>
    </w:p>
    <w:p w:rsidR="00706AE5" w:rsidRDefault="00706AE5" w:rsidP="00B7078E">
      <w:pPr>
        <w:rPr>
          <w:sz w:val="16"/>
        </w:rPr>
      </w:pPr>
      <w:proofErr w:type="gramStart"/>
      <w:r w:rsidRPr="00FF7AD7">
        <w:rPr>
          <w:sz w:val="16"/>
        </w:rPr>
        <w:t>for</w:t>
      </w:r>
      <w:proofErr w:type="gramEnd"/>
      <w:r w:rsidRPr="00FF7AD7">
        <w:rPr>
          <w:sz w:val="16"/>
        </w:rPr>
        <w:t xml:space="preserve"> the most critical elements.</w:t>
      </w:r>
    </w:p>
    <w:p w:rsidR="00706AE5" w:rsidRDefault="00706AE5" w:rsidP="00706AE5">
      <w:pPr>
        <w:rPr>
          <w:sz w:val="16"/>
        </w:rPr>
      </w:pPr>
    </w:p>
    <w:p w:rsidR="00706AE5" w:rsidRDefault="00706AE5" w:rsidP="00706AE5">
      <w:pPr>
        <w:rPr>
          <w:sz w:val="16"/>
        </w:rPr>
      </w:pPr>
    </w:p>
    <w:p w:rsidR="00706AE5" w:rsidRDefault="00706AE5" w:rsidP="00706AE5">
      <w:pPr>
        <w:pStyle w:val="Heading4"/>
      </w:pPr>
      <w:r>
        <w:t>Many threats exist to our electricity grid now – US grid being targeted now.</w:t>
      </w:r>
    </w:p>
    <w:p w:rsidR="00706AE5" w:rsidRPr="00BD3994" w:rsidRDefault="00706AE5" w:rsidP="00706AE5">
      <w:pPr>
        <w:rPr>
          <w:sz w:val="16"/>
        </w:rPr>
      </w:pPr>
      <w:proofErr w:type="spellStart"/>
      <w:r w:rsidRPr="00BD3994">
        <w:rPr>
          <w:b/>
          <w:u w:val="single"/>
        </w:rPr>
        <w:t>Wilshusen</w:t>
      </w:r>
      <w:proofErr w:type="spellEnd"/>
      <w:r w:rsidRPr="00BD3994">
        <w:rPr>
          <w:b/>
          <w:u w:val="single"/>
        </w:rPr>
        <w:t xml:space="preserve"> - July 17, 2012</w:t>
      </w:r>
      <w:r w:rsidRPr="00BD3994">
        <w:t xml:space="preserve"> </w:t>
      </w:r>
      <w:r w:rsidRPr="00BD3994">
        <w:rPr>
          <w:sz w:val="16"/>
        </w:rPr>
        <w:t xml:space="preserve">(Gregory - Director of Information Security Issues for US GAO, "Testimony Before the Committee on Energy and Natural Resources, U.S. Senate" http://cryptome.org/2012/07/gao-12-926t.pdf - accessed 9/22/12) </w:t>
      </w:r>
      <w:proofErr w:type="spellStart"/>
      <w:r w:rsidRPr="00BD3994">
        <w:rPr>
          <w:sz w:val="16"/>
        </w:rPr>
        <w:t>kc</w:t>
      </w:r>
      <w:proofErr w:type="spellEnd"/>
    </w:p>
    <w:p w:rsidR="00706AE5" w:rsidRDefault="00706AE5" w:rsidP="00706AE5">
      <w:pPr>
        <w:rPr>
          <w:sz w:val="16"/>
        </w:rPr>
      </w:pPr>
    </w:p>
    <w:p w:rsidR="00B7078E" w:rsidRPr="00B7078E" w:rsidRDefault="00706AE5" w:rsidP="00B7078E">
      <w:pPr>
        <w:rPr>
          <w:rStyle w:val="Underline0"/>
        </w:rPr>
      </w:pPr>
      <w:r w:rsidRPr="00B7078E">
        <w:rPr>
          <w:rStyle w:val="Underline0"/>
        </w:rPr>
        <w:t xml:space="preserve">Threats to systems supporting </w:t>
      </w:r>
    </w:p>
    <w:p w:rsidR="00706AE5" w:rsidRDefault="00706AE5" w:rsidP="00B7078E">
      <w:pPr>
        <w:rPr>
          <w:sz w:val="16"/>
        </w:rPr>
      </w:pPr>
      <w:proofErr w:type="gramStart"/>
      <w:r w:rsidRPr="00B7078E">
        <w:rPr>
          <w:rStyle w:val="Underline0"/>
        </w:rPr>
        <w:t>warfare</w:t>
      </w:r>
      <w:proofErr w:type="gramEnd"/>
      <w:r w:rsidRPr="00B7078E">
        <w:rPr>
          <w:rStyle w:val="Underline0"/>
        </w:rPr>
        <w:t>, and terrorists</w:t>
      </w:r>
      <w:r w:rsidRPr="00BD3994">
        <w:rPr>
          <w:rStyle w:val="Underline0"/>
        </w:rPr>
        <w:t>.</w:t>
      </w:r>
      <w:r w:rsidRPr="00BD3994">
        <w:rPr>
          <w:sz w:val="16"/>
        </w:rPr>
        <w:t xml:space="preserve"> Table 1 shows</w:t>
      </w:r>
      <w:r>
        <w:rPr>
          <w:sz w:val="16"/>
        </w:rPr>
        <w:t xml:space="preserve"> common sources of cyber threats.</w:t>
      </w:r>
    </w:p>
    <w:p w:rsidR="00706AE5" w:rsidRDefault="00706AE5" w:rsidP="00706AE5"/>
    <w:p w:rsidR="00706AE5" w:rsidRPr="009C3FE7" w:rsidRDefault="00706AE5" w:rsidP="00706AE5">
      <w:pPr>
        <w:pStyle w:val="Heading4"/>
      </w:pPr>
      <w:r>
        <w:t>SMR uniquely solves for accidents and radiation—</w:t>
      </w:r>
      <w:r w:rsidRPr="009C3FE7">
        <w:rPr>
          <w:u w:val="single"/>
        </w:rPr>
        <w:t>assign zero-risk</w:t>
      </w:r>
      <w:r>
        <w:t xml:space="preserve"> to their impacts.</w:t>
      </w:r>
    </w:p>
    <w:p w:rsidR="00706AE5" w:rsidRDefault="00706AE5" w:rsidP="00706AE5">
      <w:r w:rsidRPr="009C3FE7">
        <w:rPr>
          <w:b/>
          <w:u w:val="single"/>
        </w:rPr>
        <w:t>Wheeler, No Date</w:t>
      </w:r>
      <w:r>
        <w:t>—John Wheeler is Manager of Workforce Planning at Entergy and Producer at "This Week in Nuclear" Podcast.</w:t>
      </w:r>
    </w:p>
    <w:p w:rsidR="00706AE5" w:rsidRPr="009C3FE7" w:rsidRDefault="00706AE5" w:rsidP="00706AE5">
      <w:r>
        <w:t>“</w:t>
      </w:r>
      <w:r w:rsidRPr="009C3FE7">
        <w:t>Small Modular Reactors May Offer Significant Safety &amp; Security Enhancements</w:t>
      </w:r>
      <w:r>
        <w:t xml:space="preserve">” </w:t>
      </w:r>
    </w:p>
    <w:p w:rsidR="00706AE5" w:rsidRDefault="00A62558" w:rsidP="00706AE5">
      <w:hyperlink r:id="rId8" w:history="1">
        <w:r w:rsidR="00706AE5" w:rsidRPr="0024707C">
          <w:rPr>
            <w:rStyle w:val="Hyperlink"/>
          </w:rPr>
          <w:t>http://jkwheeler.podomatic.com/enclosure/2010-09-24T18_12_00-07_00.mp3</w:t>
        </w:r>
      </w:hyperlink>
    </w:p>
    <w:p w:rsidR="00B7078E" w:rsidRDefault="00706AE5" w:rsidP="00706AE5">
      <w:pPr>
        <w:rPr>
          <w:sz w:val="12"/>
          <w:szCs w:val="12"/>
        </w:rPr>
      </w:pPr>
      <w:r w:rsidRPr="0024707C">
        <w:rPr>
          <w:sz w:val="12"/>
          <w:szCs w:val="12"/>
        </w:rPr>
        <w:t xml:space="preserve">The goal of nuclear plant emergency planning </w:t>
      </w:r>
    </w:p>
    <w:p w:rsidR="00706AE5" w:rsidRPr="0024707C" w:rsidRDefault="00706AE5" w:rsidP="00706AE5">
      <w:pPr>
        <w:rPr>
          <w:sz w:val="18"/>
        </w:rPr>
      </w:pPr>
      <w:r w:rsidRPr="009C3FE7">
        <w:rPr>
          <w:sz w:val="14"/>
        </w:rPr>
        <w:t>(</w:t>
      </w:r>
      <w:proofErr w:type="gramStart"/>
      <w:r w:rsidRPr="009C3FE7">
        <w:rPr>
          <w:sz w:val="14"/>
        </w:rPr>
        <w:t>a</w:t>
      </w:r>
      <w:proofErr w:type="gramEnd"/>
      <w:r w:rsidRPr="009C3FE7">
        <w:rPr>
          <w:sz w:val="14"/>
        </w:rPr>
        <w:t xml:space="preserve"> smaller footprint means a smaller security force).</w:t>
      </w:r>
    </w:p>
    <w:p w:rsidR="00706AE5" w:rsidRDefault="00706AE5" w:rsidP="00706AE5"/>
    <w:p w:rsidR="00706AE5" w:rsidRPr="00A62558" w:rsidRDefault="00706AE5" w:rsidP="00A62558"/>
    <w:p w:rsidR="002B1D1A" w:rsidRDefault="002B1D1A" w:rsidP="002B1D1A">
      <w:pPr>
        <w:pStyle w:val="Heading1"/>
      </w:pPr>
      <w:r>
        <w:t>A2: Elections DA – Obama Good</w:t>
      </w:r>
      <w:bookmarkEnd w:id="1"/>
      <w:bookmarkEnd w:id="2"/>
    </w:p>
    <w:p w:rsidR="002B1D1A" w:rsidRDefault="002B1D1A" w:rsidP="002B1D1A"/>
    <w:p w:rsidR="002B1D1A" w:rsidRDefault="002B1D1A" w:rsidP="002B1D1A"/>
    <w:p w:rsidR="002B1D1A" w:rsidRDefault="002B1D1A" w:rsidP="002B1D1A">
      <w:pPr>
        <w:pStyle w:val="Heading4"/>
      </w:pPr>
      <w:r>
        <w:t>Sandy hurts Obama – Impacts battleground states</w:t>
      </w:r>
    </w:p>
    <w:p w:rsidR="002B1D1A" w:rsidRDefault="002B1D1A" w:rsidP="002B1D1A">
      <w:proofErr w:type="spellStart"/>
      <w:r w:rsidRPr="00C16524">
        <w:rPr>
          <w:rStyle w:val="StyleStyleBold12pt"/>
        </w:rPr>
        <w:t>Rapoport</w:t>
      </w:r>
      <w:proofErr w:type="spellEnd"/>
      <w:r w:rsidRPr="00C16524">
        <w:rPr>
          <w:rStyle w:val="StyleStyleBold12pt"/>
        </w:rPr>
        <w:t>, 10/29</w:t>
      </w:r>
      <w:r>
        <w:t xml:space="preserve"> - The Politics of </w:t>
      </w:r>
      <w:proofErr w:type="spellStart"/>
      <w:r>
        <w:t>Frankenstorm</w:t>
      </w:r>
      <w:proofErr w:type="spellEnd"/>
    </w:p>
    <w:p w:rsidR="002B1D1A" w:rsidRDefault="00A62558" w:rsidP="002B1D1A">
      <w:hyperlink r:id="rId9" w:history="1">
        <w:r w:rsidR="002B1D1A" w:rsidRPr="003B056D">
          <w:rPr>
            <w:rStyle w:val="Hyperlink"/>
          </w:rPr>
          <w:t>http://prospect.org/article/politics-frankenstorm</w:t>
        </w:r>
      </w:hyperlink>
    </w:p>
    <w:p w:rsidR="002B1D1A" w:rsidRDefault="002B1D1A" w:rsidP="002B1D1A"/>
    <w:p w:rsidR="00B7078E" w:rsidRDefault="002B1D1A" w:rsidP="002B1D1A">
      <w:pPr>
        <w:rPr>
          <w:sz w:val="16"/>
        </w:rPr>
      </w:pPr>
      <w:r w:rsidRPr="00C16524">
        <w:rPr>
          <w:sz w:val="16"/>
        </w:rPr>
        <w:t xml:space="preserve">Between checking The Weather Channel </w:t>
      </w:r>
    </w:p>
    <w:p w:rsidR="002B1D1A" w:rsidRPr="00C16524" w:rsidRDefault="002B1D1A" w:rsidP="002B1D1A">
      <w:pPr>
        <w:rPr>
          <w:sz w:val="16"/>
        </w:rPr>
      </w:pPr>
      <w:proofErr w:type="gramStart"/>
      <w:r w:rsidRPr="00C16524">
        <w:rPr>
          <w:rStyle w:val="Underline0"/>
        </w:rPr>
        <w:t>around</w:t>
      </w:r>
      <w:proofErr w:type="gramEnd"/>
      <w:r w:rsidRPr="00C16524">
        <w:rPr>
          <w:rStyle w:val="Underline0"/>
        </w:rPr>
        <w:t xml:space="preserve"> the country in 2000.</w:t>
      </w:r>
    </w:p>
    <w:p w:rsidR="002B1D1A" w:rsidRDefault="002B1D1A" w:rsidP="002B1D1A"/>
    <w:p w:rsidR="002B1D1A" w:rsidRPr="00A62558" w:rsidRDefault="002B1D1A" w:rsidP="00A62558"/>
    <w:p w:rsidR="002B1D1A" w:rsidRDefault="002B1D1A" w:rsidP="002B1D1A">
      <w:pPr>
        <w:pStyle w:val="Heading4"/>
      </w:pPr>
      <w:r>
        <w:t>Link Takeout: Obama is rewriting nuclear energy rules that are the biggest changes in years and it hasn’t even hit the news radar</w:t>
      </w:r>
    </w:p>
    <w:p w:rsidR="002B1D1A" w:rsidRPr="009C4D26" w:rsidRDefault="002B1D1A" w:rsidP="002B1D1A">
      <w:r>
        <w:t>Lewis 2012</w:t>
      </w:r>
    </w:p>
    <w:p w:rsidR="002B1D1A" w:rsidRDefault="002B1D1A" w:rsidP="002B1D1A">
      <w:r>
        <w:t>[</w:t>
      </w:r>
      <w:r w:rsidRPr="009C4D26">
        <w:t>Jeffrey Lewis is director of the East Asia Nonproliferation Program at the James Martin Center for Nonproliferation.</w:t>
      </w:r>
      <w:r>
        <w:t xml:space="preserve"> </w:t>
      </w:r>
      <w:r w:rsidRPr="009C4D26">
        <w:t>It's Not as Easy as 1-2-3</w:t>
      </w:r>
      <w:r>
        <w:t xml:space="preserve">, August 1, </w:t>
      </w:r>
      <w:r w:rsidRPr="009C4D26">
        <w:t>http://www.foreignpolicy.com/articles/2012/08/01/it_s_not_as_easy_as_1_2_3?page=0,1</w:t>
      </w:r>
      <w:r>
        <w:t>]jap</w:t>
      </w:r>
    </w:p>
    <w:p w:rsidR="002B1D1A" w:rsidRPr="009C4D26" w:rsidRDefault="002B1D1A" w:rsidP="002B1D1A"/>
    <w:p w:rsidR="00B7078E" w:rsidRDefault="002B1D1A" w:rsidP="002B1D1A">
      <w:pPr>
        <w:rPr>
          <w:rStyle w:val="Emphasis"/>
        </w:rPr>
      </w:pPr>
      <w:r w:rsidRPr="00B7078E">
        <w:rPr>
          <w:rStyle w:val="Emphasis"/>
        </w:rPr>
        <w:t xml:space="preserve">You may not have noticed </w:t>
      </w:r>
    </w:p>
    <w:p w:rsidR="002B1D1A" w:rsidRDefault="002B1D1A" w:rsidP="002B1D1A">
      <w:proofErr w:type="gramStart"/>
      <w:r w:rsidRPr="009C4D26">
        <w:t>nuclear</w:t>
      </w:r>
      <w:proofErr w:type="gramEnd"/>
      <w:r w:rsidRPr="009C4D26">
        <w:t xml:space="preserve"> weapons programs.</w:t>
      </w:r>
    </w:p>
    <w:p w:rsidR="002B1D1A" w:rsidRPr="009C4D26" w:rsidRDefault="002B1D1A" w:rsidP="002B1D1A"/>
    <w:p w:rsidR="002B1D1A" w:rsidRDefault="002B1D1A" w:rsidP="002B1D1A">
      <w:pPr>
        <w:pStyle w:val="Heading4"/>
      </w:pPr>
      <w:r>
        <w:t>Energy not key to elections: not media portrayal</w:t>
      </w:r>
    </w:p>
    <w:p w:rsidR="002B1D1A" w:rsidRDefault="002B1D1A" w:rsidP="002B1D1A">
      <w:r>
        <w:t>Sims 2012</w:t>
      </w:r>
    </w:p>
    <w:p w:rsidR="002B1D1A" w:rsidRDefault="002B1D1A" w:rsidP="002B1D1A">
      <w:r>
        <w:t xml:space="preserve">[David, Energy Correspondent, </w:t>
      </w:r>
      <w:r w:rsidRPr="009C4D26">
        <w:t>Nuclear Power Makes a Very Slow and Quiet Comeback</w:t>
      </w:r>
      <w:r>
        <w:t xml:space="preserve">, July 27, </w:t>
      </w:r>
      <w:hyperlink r:id="rId10" w:history="1">
        <w:r w:rsidRPr="004A69A2">
          <w:rPr>
            <w:rStyle w:val="Hyperlink"/>
          </w:rPr>
          <w:t>http://news.thomasnet.com/green_clean/2012/07/27/nuclear-power-makes-a-very-slow-and-quiet-comeback/]jap</w:t>
        </w:r>
      </w:hyperlink>
    </w:p>
    <w:p w:rsidR="002B1D1A" w:rsidRPr="00F7721E" w:rsidRDefault="002B1D1A" w:rsidP="002B1D1A"/>
    <w:p w:rsidR="00B7078E" w:rsidRPr="00B7078E" w:rsidRDefault="002B1D1A" w:rsidP="002B1D1A">
      <w:pPr>
        <w:rPr>
          <w:rStyle w:val="Underline0"/>
        </w:rPr>
      </w:pPr>
      <w:r w:rsidRPr="00B7078E">
        <w:rPr>
          <w:rStyle w:val="Underline0"/>
        </w:rPr>
        <w:t xml:space="preserve">Did you know that United </w:t>
      </w:r>
    </w:p>
    <w:p w:rsidR="002B1D1A" w:rsidRDefault="002B1D1A" w:rsidP="002B1D1A">
      <w:proofErr w:type="gramStart"/>
      <w:r w:rsidRPr="00B7078E">
        <w:t>power</w:t>
      </w:r>
      <w:proofErr w:type="gramEnd"/>
      <w:r w:rsidRPr="00B7078E">
        <w:t xml:space="preserve"> due to Fukushima</w:t>
      </w:r>
      <w:r>
        <w:t>.</w:t>
      </w:r>
    </w:p>
    <w:p w:rsidR="00B7078E" w:rsidRDefault="00B7078E" w:rsidP="002B1D1A"/>
    <w:p w:rsidR="002B1D1A" w:rsidRPr="003A24CD" w:rsidRDefault="002B1D1A" w:rsidP="002B1D1A">
      <w:pPr>
        <w:pStyle w:val="Heading4"/>
      </w:pPr>
      <w:r w:rsidRPr="00B7078E">
        <w:t>Perception of Obama win causes Israel to strike Iran</w:t>
      </w:r>
    </w:p>
    <w:p w:rsidR="002B1D1A" w:rsidRPr="003A24CD" w:rsidRDefault="002B1D1A" w:rsidP="002B1D1A">
      <w:pPr>
        <w:rPr>
          <w:rStyle w:val="StyleStyleBold12pt"/>
        </w:rPr>
      </w:pPr>
      <w:r w:rsidRPr="003A24CD">
        <w:rPr>
          <w:rStyle w:val="StyleStyleBold12pt"/>
        </w:rPr>
        <w:t>Poor ‘12</w:t>
      </w:r>
    </w:p>
    <w:p w:rsidR="002B1D1A" w:rsidRPr="003A24CD" w:rsidRDefault="002B1D1A" w:rsidP="002B1D1A">
      <w:r w:rsidRPr="003A24CD">
        <w:t xml:space="preserve">Jeff Poor covers the media for The Daily Caller. The Daily Caller, 7-8-12, Krauthammer: Israelis will attack Iran if they think Obama will win re-election, </w:t>
      </w:r>
      <w:hyperlink r:id="rId11" w:anchor="ixzz23dBw4BGG" w:history="1">
        <w:r w:rsidRPr="003A24CD">
          <w:t>http://dailycaller.com/2012/07/08/krauthammer-israelis-will-attack-iran-if-they-think-obama-will-win-re-election/#ixzz23dBw4BGG</w:t>
        </w:r>
      </w:hyperlink>
      <w:r w:rsidRPr="003A24CD">
        <w:t xml:space="preserve">, </w:t>
      </w:r>
      <w:proofErr w:type="spellStart"/>
      <w:proofErr w:type="gramStart"/>
      <w:r w:rsidRPr="003A24CD">
        <w:t>jj</w:t>
      </w:r>
      <w:proofErr w:type="spellEnd"/>
      <w:proofErr w:type="gramEnd"/>
    </w:p>
    <w:p w:rsidR="002B1D1A" w:rsidRPr="003A24CD" w:rsidRDefault="002B1D1A" w:rsidP="002B1D1A"/>
    <w:p w:rsidR="00B7078E" w:rsidRDefault="002B1D1A" w:rsidP="002B1D1A">
      <w:pPr>
        <w:rPr>
          <w:sz w:val="16"/>
        </w:rPr>
      </w:pPr>
      <w:r w:rsidRPr="003A24CD">
        <w:rPr>
          <w:sz w:val="16"/>
        </w:rPr>
        <w:t xml:space="preserve">On Friday’s “Special Report,” Washington Post columnist </w:t>
      </w:r>
    </w:p>
    <w:p w:rsidR="002B1D1A" w:rsidRPr="003A24CD" w:rsidRDefault="002B1D1A" w:rsidP="002B1D1A">
      <w:pPr>
        <w:rPr>
          <w:sz w:val="16"/>
        </w:rPr>
      </w:pPr>
      <w:proofErr w:type="gramStart"/>
      <w:r w:rsidRPr="003A24CD">
        <w:rPr>
          <w:bCs/>
          <w:u w:val="single"/>
        </w:rPr>
        <w:t>d</w:t>
      </w:r>
      <w:proofErr w:type="gramEnd"/>
      <w:r w:rsidRPr="003A24CD">
        <w:rPr>
          <w:bCs/>
          <w:u w:val="single"/>
        </w:rPr>
        <w:t xml:space="preserve"> now we have to defend ourselves.</w:t>
      </w:r>
      <w:r w:rsidRPr="003A24CD">
        <w:rPr>
          <w:sz w:val="16"/>
        </w:rPr>
        <w:t>”</w:t>
      </w:r>
    </w:p>
    <w:p w:rsidR="002B1D1A" w:rsidRPr="003A24CD" w:rsidRDefault="002B1D1A" w:rsidP="002B1D1A"/>
    <w:p w:rsidR="002B1D1A" w:rsidRPr="003A24CD" w:rsidRDefault="002B1D1A" w:rsidP="002B1D1A">
      <w:pPr>
        <w:pStyle w:val="Heading4"/>
      </w:pPr>
      <w:r w:rsidRPr="00B7078E">
        <w:t>Israeli strike causes great power wars and collapses the global economy</w:t>
      </w:r>
    </w:p>
    <w:p w:rsidR="002B1D1A" w:rsidRPr="003A24CD" w:rsidRDefault="002B1D1A" w:rsidP="002B1D1A">
      <w:pPr>
        <w:rPr>
          <w:rFonts w:eastAsia="Calibri"/>
          <w:b/>
          <w:bCs/>
          <w:u w:val="single"/>
        </w:rPr>
      </w:pPr>
      <w:proofErr w:type="spellStart"/>
      <w:r w:rsidRPr="003A24CD">
        <w:rPr>
          <w:rStyle w:val="StyleStyleBold12pt"/>
        </w:rPr>
        <w:t>Trabanco</w:t>
      </w:r>
      <w:proofErr w:type="spellEnd"/>
      <w:r w:rsidRPr="003A24CD">
        <w:rPr>
          <w:rStyle w:val="StyleStyleBold12pt"/>
        </w:rPr>
        <w:t xml:space="preserve"> 09</w:t>
      </w:r>
      <w:r w:rsidRPr="003A24CD">
        <w:rPr>
          <w:rFonts w:eastAsia="Calibri"/>
        </w:rPr>
        <w:t xml:space="preserve">(Independent researcher of </w:t>
      </w:r>
      <w:proofErr w:type="spellStart"/>
      <w:r w:rsidRPr="003A24CD">
        <w:rPr>
          <w:rFonts w:eastAsia="Calibri"/>
        </w:rPr>
        <w:t>geopoltical</w:t>
      </w:r>
      <w:proofErr w:type="spellEnd"/>
      <w:r w:rsidRPr="003A24CD">
        <w:rPr>
          <w:rFonts w:eastAsia="Calibri"/>
        </w:rPr>
        <w:t xml:space="preserve"> and military affairs, “The Middle Eastern Powder Keg Can Explode at </w:t>
      </w:r>
      <w:proofErr w:type="spellStart"/>
      <w:proofErr w:type="gramStart"/>
      <w:r w:rsidRPr="003A24CD">
        <w:rPr>
          <w:rFonts w:eastAsia="Calibri"/>
        </w:rPr>
        <w:t>Anytime</w:t>
      </w:r>
      <w:proofErr w:type="spellEnd"/>
      <w:proofErr w:type="gramEnd"/>
      <w:r w:rsidRPr="003A24CD">
        <w:rPr>
          <w:rFonts w:eastAsia="Calibri"/>
        </w:rPr>
        <w:t>,” globalresearch.ca/</w:t>
      </w:r>
      <w:proofErr w:type="spellStart"/>
      <w:r w:rsidRPr="003A24CD">
        <w:rPr>
          <w:rFonts w:eastAsia="Calibri"/>
        </w:rPr>
        <w:t>index.php?context</w:t>
      </w:r>
      <w:proofErr w:type="spellEnd"/>
      <w:r w:rsidRPr="003A24CD">
        <w:rPr>
          <w:rFonts w:eastAsia="Calibri"/>
        </w:rPr>
        <w:t>=</w:t>
      </w:r>
      <w:proofErr w:type="spellStart"/>
      <w:r w:rsidRPr="003A24CD">
        <w:rPr>
          <w:rFonts w:eastAsia="Calibri"/>
        </w:rPr>
        <w:t>va&amp;aid</w:t>
      </w:r>
      <w:proofErr w:type="spellEnd"/>
      <w:r w:rsidRPr="003A24CD">
        <w:rPr>
          <w:rFonts w:eastAsia="Calibri"/>
        </w:rPr>
        <w:t>=11762)</w:t>
      </w:r>
    </w:p>
    <w:p w:rsidR="002B1D1A" w:rsidRPr="003A24CD" w:rsidRDefault="002B1D1A" w:rsidP="002B1D1A">
      <w:pPr>
        <w:rPr>
          <w:rFonts w:eastAsia="Calibri"/>
        </w:rPr>
      </w:pPr>
    </w:p>
    <w:p w:rsidR="00B7078E" w:rsidRDefault="002B1D1A" w:rsidP="002B1D1A">
      <w:pPr>
        <w:rPr>
          <w:rFonts w:eastAsia="Calibri"/>
          <w:sz w:val="16"/>
          <w:szCs w:val="22"/>
        </w:rPr>
      </w:pPr>
      <w:r w:rsidRPr="00B7078E">
        <w:rPr>
          <w:bCs/>
          <w:szCs w:val="22"/>
          <w:u w:val="single"/>
        </w:rPr>
        <w:t>In case of an Israeli</w:t>
      </w:r>
      <w:r w:rsidRPr="003A24CD">
        <w:rPr>
          <w:rFonts w:eastAsia="Calibri"/>
          <w:sz w:val="16"/>
          <w:szCs w:val="22"/>
        </w:rPr>
        <w:t xml:space="preserve"> and/or </w:t>
      </w:r>
    </w:p>
    <w:p w:rsidR="002B1D1A" w:rsidRDefault="002B1D1A" w:rsidP="002B1D1A">
      <w:pPr>
        <w:rPr>
          <w:bCs/>
          <w:szCs w:val="22"/>
          <w:u w:val="single"/>
        </w:rPr>
      </w:pPr>
      <w:proofErr w:type="gramStart"/>
      <w:r w:rsidRPr="003A24CD">
        <w:rPr>
          <w:bCs/>
          <w:szCs w:val="22"/>
          <w:u w:val="single"/>
        </w:rPr>
        <w:t>middle</w:t>
      </w:r>
      <w:proofErr w:type="gramEnd"/>
      <w:r w:rsidRPr="003A24CD">
        <w:rPr>
          <w:bCs/>
          <w:szCs w:val="22"/>
          <w:u w:val="single"/>
        </w:rPr>
        <w:t xml:space="preserve"> of a powder keg.</w:t>
      </w:r>
    </w:p>
    <w:p w:rsidR="00B7078E" w:rsidRPr="00C53FC8" w:rsidRDefault="00B7078E" w:rsidP="002B1D1A">
      <w:pPr>
        <w:rPr>
          <w:bCs/>
          <w:szCs w:val="22"/>
          <w:u w:val="single"/>
        </w:rPr>
      </w:pPr>
    </w:p>
    <w:p w:rsidR="002B1D1A" w:rsidRPr="003A24CD" w:rsidRDefault="002B1D1A" w:rsidP="002B1D1A">
      <w:pPr>
        <w:pStyle w:val="Heading4"/>
      </w:pPr>
      <w:r w:rsidRPr="003A24CD">
        <w:t>Impact --- Obama pushes defense cuts that collapse heg --- Romney solves</w:t>
      </w:r>
    </w:p>
    <w:p w:rsidR="002B1D1A" w:rsidRPr="003A24CD" w:rsidRDefault="002B1D1A" w:rsidP="002B1D1A">
      <w:pPr>
        <w:rPr>
          <w:rStyle w:val="StyleStyleBold12pt"/>
        </w:rPr>
      </w:pPr>
      <w:r w:rsidRPr="003A24CD">
        <w:rPr>
          <w:rStyle w:val="StyleStyleBold12pt"/>
        </w:rPr>
        <w:t>Boot ‘11</w:t>
      </w:r>
    </w:p>
    <w:p w:rsidR="002B1D1A" w:rsidRPr="003A24CD" w:rsidRDefault="002B1D1A" w:rsidP="002B1D1A">
      <w:r w:rsidRPr="003A24CD">
        <w:lastRenderedPageBreak/>
        <w:t xml:space="preserve">Max Boot​ is the </w:t>
      </w:r>
      <w:proofErr w:type="spellStart"/>
      <w:r w:rsidRPr="003A24CD">
        <w:t>Jeane</w:t>
      </w:r>
      <w:proofErr w:type="spellEnd"/>
      <w:r w:rsidRPr="003A24CD">
        <w:t xml:space="preserve"> J. Kirkpatrick Senior Fellow in National Security Studies at the Council on Foreign Relations. He is completing a history of guerrilla warfare and terrorism. This article is adapted from testimony he delivered to the House Armed Services Committee on September 13, 2011. </w:t>
      </w:r>
    </w:p>
    <w:p w:rsidR="002B1D1A" w:rsidRPr="003A24CD" w:rsidRDefault="002B1D1A" w:rsidP="002B1D1A">
      <w:r w:rsidRPr="003A24CD">
        <w:t xml:space="preserve">Commentary Magazine, January 12, Slashing America's Defense: A Suicidal </w:t>
      </w:r>
      <w:proofErr w:type="gramStart"/>
      <w:r w:rsidRPr="003A24CD">
        <w:t xml:space="preserve">Trajectory  </w:t>
      </w:r>
      <w:proofErr w:type="gramEnd"/>
      <w:r>
        <w:fldChar w:fldCharType="begin"/>
      </w:r>
      <w:r>
        <w:instrText xml:space="preserve"> HYPERLINK "http://www.commentarymagazine.com/article/slashing-americas-defense-a-suicidal-trajectory/" </w:instrText>
      </w:r>
      <w:r>
        <w:fldChar w:fldCharType="separate"/>
      </w:r>
      <w:r w:rsidRPr="003A24CD">
        <w:rPr>
          <w:rStyle w:val="Hyperlink"/>
        </w:rPr>
        <w:t>http://www.commentarymagazine.com/article/slashing-americas-defense-a-suicidal-trajectory/</w:t>
      </w:r>
      <w:r>
        <w:rPr>
          <w:rStyle w:val="Hyperlink"/>
        </w:rPr>
        <w:fldChar w:fldCharType="end"/>
      </w:r>
    </w:p>
    <w:p w:rsidR="002B1D1A" w:rsidRPr="003A24CD" w:rsidRDefault="002B1D1A" w:rsidP="002B1D1A">
      <w:pPr>
        <w:rPr>
          <w:rFonts w:eastAsia="Calibri"/>
        </w:rPr>
      </w:pPr>
    </w:p>
    <w:p w:rsidR="00B7078E" w:rsidRDefault="002B1D1A" w:rsidP="002B1D1A">
      <w:pPr>
        <w:rPr>
          <w:rStyle w:val="TitleChar"/>
        </w:rPr>
      </w:pPr>
      <w:r w:rsidRPr="00F73A09">
        <w:rPr>
          <w:rStyle w:val="TitleChar"/>
        </w:rPr>
        <w:t xml:space="preserve">The United States’ armed </w:t>
      </w:r>
    </w:p>
    <w:p w:rsidR="002B1D1A" w:rsidRDefault="002B1D1A" w:rsidP="002B1D1A">
      <w:pPr>
        <w:rPr>
          <w:rStyle w:val="TitleChar"/>
        </w:rPr>
      </w:pPr>
      <w:r w:rsidRPr="00B7078E">
        <w:rPr>
          <w:rStyle w:val="TitleChar"/>
        </w:rPr>
        <w:t xml:space="preserve"> </w:t>
      </w:r>
      <w:proofErr w:type="gramStart"/>
      <w:r w:rsidRPr="00B7078E">
        <w:rPr>
          <w:rStyle w:val="TitleChar"/>
        </w:rPr>
        <w:t>power</w:t>
      </w:r>
      <w:proofErr w:type="gramEnd"/>
      <w:r w:rsidRPr="00B7078E">
        <w:rPr>
          <w:rStyle w:val="TitleChar"/>
        </w:rPr>
        <w:t xml:space="preserve"> in general, could depend greatly on the outcome.</w:t>
      </w:r>
    </w:p>
    <w:p w:rsidR="00B7078E" w:rsidRDefault="00B7078E" w:rsidP="002B1D1A"/>
    <w:p w:rsidR="002B1D1A" w:rsidRDefault="002B1D1A" w:rsidP="002B1D1A">
      <w:pPr>
        <w:pStyle w:val="Heading4"/>
      </w:pPr>
      <w:r w:rsidRPr="00B7078E">
        <w:t>Romney win sells F16 C/D to Taiwan</w:t>
      </w:r>
      <w:r>
        <w:t xml:space="preserve"> – Obama has a different plan</w:t>
      </w:r>
    </w:p>
    <w:p w:rsidR="002B1D1A" w:rsidRDefault="002B1D1A" w:rsidP="002B1D1A">
      <w:proofErr w:type="spellStart"/>
      <w:r w:rsidRPr="00F55305">
        <w:rPr>
          <w:rStyle w:val="StyleStyleBold12pt"/>
        </w:rPr>
        <w:t>Tsao</w:t>
      </w:r>
      <w:proofErr w:type="spellEnd"/>
      <w:r w:rsidRPr="00F55305">
        <w:rPr>
          <w:rStyle w:val="StyleStyleBold12pt"/>
        </w:rPr>
        <w:t xml:space="preserve"> and Chung</w:t>
      </w:r>
      <w:r w:rsidRPr="00F55305">
        <w:rPr>
          <w:rStyle w:val="StyleStyleBold12pt"/>
          <w:caps/>
        </w:rPr>
        <w:t>, 8/26</w:t>
      </w:r>
      <w:r>
        <w:t xml:space="preserve"> - Taipeitimes.Com, Romney Aide Affirms Taiwan Stance</w:t>
      </w:r>
    </w:p>
    <w:p w:rsidR="002B1D1A" w:rsidRDefault="00A62558" w:rsidP="002B1D1A">
      <w:hyperlink r:id="rId12" w:history="1">
        <w:r w:rsidR="002B1D1A" w:rsidRPr="00DC53C4">
          <w:rPr>
            <w:rStyle w:val="Hyperlink"/>
          </w:rPr>
          <w:t>Http://Www.Taipeitimes.Com/News/Front/Archives/2012/08/26/2003541206</w:t>
        </w:r>
      </w:hyperlink>
    </w:p>
    <w:p w:rsidR="002B1D1A" w:rsidRDefault="002B1D1A" w:rsidP="002B1D1A"/>
    <w:p w:rsidR="00B7078E" w:rsidRDefault="002B1D1A" w:rsidP="002B1D1A">
      <w:pPr>
        <w:rPr>
          <w:rStyle w:val="underline"/>
        </w:rPr>
      </w:pPr>
      <w:r w:rsidRPr="001501BB">
        <w:rPr>
          <w:sz w:val="14"/>
        </w:rPr>
        <w:t xml:space="preserve">The US’ Presumptive Republican Presidential Candidate </w:t>
      </w:r>
    </w:p>
    <w:p w:rsidR="002B1D1A" w:rsidRPr="001501BB" w:rsidRDefault="002B1D1A" w:rsidP="002B1D1A">
      <w:pPr>
        <w:rPr>
          <w:sz w:val="14"/>
        </w:rPr>
      </w:pPr>
      <w:r w:rsidRPr="007F31C1">
        <w:rPr>
          <w:rStyle w:val="underline"/>
        </w:rPr>
        <w:t xml:space="preserve">Taiwan’s Ability </w:t>
      </w:r>
      <w:proofErr w:type="gramStart"/>
      <w:r w:rsidRPr="007F31C1">
        <w:rPr>
          <w:rStyle w:val="underline"/>
        </w:rPr>
        <w:t>To</w:t>
      </w:r>
      <w:proofErr w:type="gramEnd"/>
      <w:r w:rsidRPr="007F31C1">
        <w:rPr>
          <w:rStyle w:val="underline"/>
        </w:rPr>
        <w:t xml:space="preserve"> Defend Its Democracy</w:t>
      </w:r>
      <w:r w:rsidRPr="001501BB">
        <w:rPr>
          <w:sz w:val="14"/>
        </w:rPr>
        <w:t xml:space="preserve">.” </w:t>
      </w:r>
    </w:p>
    <w:p w:rsidR="002B1D1A" w:rsidRDefault="002B1D1A" w:rsidP="002B1D1A"/>
    <w:p w:rsidR="002B1D1A" w:rsidRDefault="00A62558" w:rsidP="002B1D1A">
      <w:pPr>
        <w:pStyle w:val="Heading4"/>
      </w:pPr>
      <w:hyperlink r:id="rId13" w:history="1">
        <w:r w:rsidR="002B1D1A" w:rsidRPr="00B7078E">
          <w:t>Taiwan Conflict Inevitable Without New F/16 C/D Jets – Outweighs Chinese Relations Impacts</w:t>
        </w:r>
        <w:r w:rsidR="002B1D1A" w:rsidRPr="002F0486">
          <w:rPr>
            <w:highlight w:val="yellow"/>
          </w:rPr>
          <w:t xml:space="preserve"> </w:t>
        </w:r>
      </w:hyperlink>
    </w:p>
    <w:p w:rsidR="002B1D1A" w:rsidRPr="00CE2EEB" w:rsidRDefault="002B1D1A" w:rsidP="002B1D1A">
      <w:proofErr w:type="spellStart"/>
      <w:r w:rsidRPr="00CE2EEB">
        <w:rPr>
          <w:rStyle w:val="StyleStyleBold12pt"/>
        </w:rPr>
        <w:t>Mazza</w:t>
      </w:r>
      <w:proofErr w:type="spellEnd"/>
      <w:r w:rsidRPr="00CE2EEB">
        <w:rPr>
          <w:rStyle w:val="StyleStyleBold12pt"/>
          <w:caps/>
        </w:rPr>
        <w:t>, 10/17/11</w:t>
      </w:r>
      <w:r w:rsidRPr="00CE2EEB">
        <w:t xml:space="preserve"> - Dangerous Imbalance On Taiwan, AEI | The Diplomat</w:t>
      </w:r>
    </w:p>
    <w:p w:rsidR="002B1D1A" w:rsidRDefault="00A62558" w:rsidP="002B1D1A">
      <w:pPr>
        <w:widowControl w:val="0"/>
        <w:autoSpaceDE w:val="0"/>
        <w:autoSpaceDN w:val="0"/>
        <w:adjustRightInd w:val="0"/>
        <w:spacing w:after="240"/>
      </w:pPr>
      <w:hyperlink r:id="rId14" w:history="1">
        <w:r w:rsidR="002B1D1A">
          <w:rPr>
            <w:color w:val="0000E9"/>
            <w:u w:val="single" w:color="0000E9"/>
          </w:rPr>
          <w:t>Http://Www.Aei.Org/Article/Foreign-And-Defense-Policy/Regional/Asia/Dangerous-Imbalance-On-Taiwan/</w:t>
        </w:r>
      </w:hyperlink>
    </w:p>
    <w:p w:rsidR="00B7078E" w:rsidRPr="00B7078E" w:rsidRDefault="002B1D1A" w:rsidP="00B7078E">
      <w:r w:rsidRPr="00B7078E">
        <w:t xml:space="preserve">The Chinese Military, Too, </w:t>
      </w:r>
    </w:p>
    <w:p w:rsidR="002B1D1A" w:rsidRDefault="002B1D1A" w:rsidP="00B7078E">
      <w:r w:rsidRPr="00B7078E">
        <w:t xml:space="preserve">The Future Costs </w:t>
      </w:r>
      <w:proofErr w:type="gramStart"/>
      <w:r w:rsidRPr="00B7078E">
        <w:t>To</w:t>
      </w:r>
      <w:proofErr w:type="gramEnd"/>
      <w:r w:rsidRPr="00B7078E">
        <w:t xml:space="preserve"> The United States.</w:t>
      </w:r>
    </w:p>
    <w:p w:rsidR="00B7078E" w:rsidRPr="00B7078E" w:rsidRDefault="00B7078E" w:rsidP="00B7078E"/>
    <w:p w:rsidR="002B1D1A" w:rsidRDefault="002B1D1A" w:rsidP="002B1D1A">
      <w:pPr>
        <w:pStyle w:val="Heading4"/>
      </w:pPr>
      <w:r w:rsidRPr="00B7078E">
        <w:t>Extinction</w:t>
      </w:r>
    </w:p>
    <w:p w:rsidR="002B1D1A" w:rsidRDefault="002B1D1A" w:rsidP="002B1D1A">
      <w:r w:rsidRPr="00F237A0">
        <w:rPr>
          <w:rStyle w:val="StyleStyleBold12pt"/>
        </w:rPr>
        <w:t>Straits Times 2K</w:t>
      </w:r>
      <w:r>
        <w:t xml:space="preserve"> (“Regional Fallout: No One Gains In War Over Taiwan,” Jun 25, LN)</w:t>
      </w:r>
    </w:p>
    <w:p w:rsidR="002B1D1A" w:rsidRDefault="002B1D1A" w:rsidP="002B1D1A">
      <w:r>
        <w:t xml:space="preserve"> </w:t>
      </w:r>
    </w:p>
    <w:p w:rsidR="00B7078E" w:rsidRPr="00B7078E" w:rsidRDefault="002B1D1A" w:rsidP="002B1D1A">
      <w:pPr>
        <w:rPr>
          <w:rStyle w:val="TitleChar"/>
        </w:rPr>
      </w:pPr>
      <w:r w:rsidRPr="00B7078E">
        <w:rPr>
          <w:rStyle w:val="TitleChar"/>
        </w:rPr>
        <w:t xml:space="preserve">THE High-Intensity Scenario </w:t>
      </w:r>
    </w:p>
    <w:p w:rsidR="002B1D1A" w:rsidRDefault="002B1D1A" w:rsidP="002B1D1A">
      <w:pPr>
        <w:rPr>
          <w:sz w:val="16"/>
        </w:rPr>
      </w:pPr>
      <w:proofErr w:type="gramStart"/>
      <w:r w:rsidRPr="00B7078E">
        <w:rPr>
          <w:rStyle w:val="TitleChar"/>
        </w:rPr>
        <w:t xml:space="preserve">Would See The Destruction Of </w:t>
      </w:r>
      <w:proofErr w:type="spellStart"/>
      <w:r w:rsidRPr="00B7078E">
        <w:rPr>
          <w:rStyle w:val="Emphasis"/>
        </w:rPr>
        <w:t>Civilisation</w:t>
      </w:r>
      <w:proofErr w:type="spellEnd"/>
      <w:r w:rsidRPr="00B7078E">
        <w:rPr>
          <w:sz w:val="16"/>
        </w:rPr>
        <w:t>.</w:t>
      </w:r>
      <w:proofErr w:type="gramEnd"/>
      <w:r w:rsidRPr="00F237A0">
        <w:rPr>
          <w:sz w:val="16"/>
        </w:rPr>
        <w:t xml:space="preserve"> </w:t>
      </w:r>
    </w:p>
    <w:p w:rsidR="002051F7" w:rsidRPr="00060071" w:rsidRDefault="002051F7" w:rsidP="002051F7"/>
    <w:p w:rsidR="002051F7" w:rsidRPr="009C3FE7" w:rsidRDefault="002051F7" w:rsidP="002051F7">
      <w:pPr>
        <w:pStyle w:val="Heading4"/>
      </w:pPr>
      <w:r>
        <w:t>SMR uniquely solves for accidents and radiation—</w:t>
      </w:r>
      <w:r w:rsidRPr="009C3FE7">
        <w:rPr>
          <w:u w:val="single"/>
        </w:rPr>
        <w:t>assign zero-risk</w:t>
      </w:r>
      <w:r>
        <w:t xml:space="preserve"> to their impacts.</w:t>
      </w:r>
    </w:p>
    <w:p w:rsidR="002051F7" w:rsidRDefault="002051F7" w:rsidP="002051F7">
      <w:r w:rsidRPr="009C3FE7">
        <w:rPr>
          <w:b/>
          <w:u w:val="single"/>
        </w:rPr>
        <w:t>Wheeler, No Date</w:t>
      </w:r>
      <w:r>
        <w:t>—John Wheeler is Manager of Workforce Planning at Entergy and Producer at "This Week in Nuclear" Podcast.</w:t>
      </w:r>
    </w:p>
    <w:p w:rsidR="002051F7" w:rsidRPr="009C3FE7" w:rsidRDefault="002051F7" w:rsidP="002051F7">
      <w:r>
        <w:t>“</w:t>
      </w:r>
      <w:r w:rsidRPr="009C3FE7">
        <w:t>Small Modular Reactors May Offer Significant Safety &amp; Security Enhancements</w:t>
      </w:r>
      <w:r>
        <w:t xml:space="preserve">” </w:t>
      </w:r>
    </w:p>
    <w:p w:rsidR="002051F7" w:rsidRDefault="00A62558" w:rsidP="002051F7">
      <w:hyperlink r:id="rId15" w:history="1">
        <w:r w:rsidR="002051F7" w:rsidRPr="0024707C">
          <w:rPr>
            <w:rStyle w:val="Hyperlink"/>
          </w:rPr>
          <w:t>http://jkwheeler.podomatic.com/enclosure/2010-09-24T18_12_00-07_00.mp3</w:t>
        </w:r>
      </w:hyperlink>
    </w:p>
    <w:p w:rsidR="00B7078E" w:rsidRDefault="002051F7" w:rsidP="002051F7">
      <w:pPr>
        <w:rPr>
          <w:sz w:val="12"/>
          <w:szCs w:val="12"/>
        </w:rPr>
      </w:pPr>
      <w:r w:rsidRPr="0024707C">
        <w:rPr>
          <w:sz w:val="12"/>
          <w:szCs w:val="12"/>
        </w:rPr>
        <w:t xml:space="preserve">The goal of nuclear plant emergency planning is to protect people from exposure to radiation they might receive during a reactor accident. That radiation exposure would come (mostly) from radioactive gas released into the </w:t>
      </w:r>
    </w:p>
    <w:p w:rsidR="002051F7" w:rsidRPr="0024707C" w:rsidRDefault="002051F7" w:rsidP="002051F7">
      <w:pPr>
        <w:rPr>
          <w:sz w:val="18"/>
        </w:rPr>
      </w:pPr>
      <w:r w:rsidRPr="009C3FE7">
        <w:rPr>
          <w:sz w:val="14"/>
        </w:rPr>
        <w:t xml:space="preserve"> </w:t>
      </w:r>
      <w:proofErr w:type="gramStart"/>
      <w:r w:rsidRPr="009C3FE7">
        <w:rPr>
          <w:sz w:val="14"/>
        </w:rPr>
        <w:t>costs</w:t>
      </w:r>
      <w:proofErr w:type="gramEnd"/>
      <w:r w:rsidRPr="009C3FE7">
        <w:rPr>
          <w:sz w:val="14"/>
        </w:rPr>
        <w:t xml:space="preserve"> (a smaller footprint means a smaller security force).</w:t>
      </w:r>
    </w:p>
    <w:p w:rsidR="002051F7" w:rsidRDefault="002051F7"/>
    <w:p w:rsidR="002051F7" w:rsidRPr="009C5F46" w:rsidRDefault="002051F7" w:rsidP="002051F7">
      <w:pPr>
        <w:pStyle w:val="Heading4"/>
      </w:pPr>
      <w:r w:rsidRPr="009C5F46">
        <w:t>SMRs reduce the risk of nuclear accidents</w:t>
      </w:r>
    </w:p>
    <w:p w:rsidR="002051F7" w:rsidRDefault="002051F7" w:rsidP="002051F7">
      <w:proofErr w:type="spellStart"/>
      <w:r w:rsidRPr="009C5F46">
        <w:t>Kessides</w:t>
      </w:r>
      <w:proofErr w:type="spellEnd"/>
      <w:r w:rsidRPr="009C5F46">
        <w:t xml:space="preserve"> 7-2-2012 </w:t>
      </w:r>
    </w:p>
    <w:p w:rsidR="002051F7" w:rsidRPr="009C5F46" w:rsidRDefault="002051F7" w:rsidP="002051F7">
      <w:r w:rsidRPr="009C5F46">
        <w:t>(</w:t>
      </w:r>
      <w:proofErr w:type="spellStart"/>
      <w:r w:rsidRPr="009C5F46">
        <w:t>Ioannis</w:t>
      </w:r>
      <w:proofErr w:type="spellEnd"/>
      <w:r w:rsidRPr="009C5F46">
        <w:t xml:space="preserve"> N. </w:t>
      </w:r>
      <w:proofErr w:type="spellStart"/>
      <w:r w:rsidRPr="009C5F46">
        <w:t>Kessides</w:t>
      </w:r>
      <w:proofErr w:type="spellEnd"/>
      <w:r w:rsidRPr="009C5F46">
        <w:t xml:space="preserve"> PhD in economics from Princeton, lead economist for the world bank. http://www.mdpi.com/2071-1050/4/8/1806/htm 8/28/2012)</w:t>
      </w:r>
    </w:p>
    <w:p w:rsidR="002051F7" w:rsidRPr="009C5F46" w:rsidRDefault="002051F7" w:rsidP="002051F7"/>
    <w:p w:rsidR="00B7078E" w:rsidRPr="00B7078E" w:rsidRDefault="002051F7" w:rsidP="002051F7">
      <w:pPr>
        <w:rPr>
          <w:u w:val="single"/>
        </w:rPr>
      </w:pPr>
      <w:r w:rsidRPr="004909E9">
        <w:rPr>
          <w:sz w:val="16"/>
        </w:rPr>
        <w:t xml:space="preserve">In general, due to </w:t>
      </w:r>
      <w:r w:rsidRPr="00B7078E">
        <w:rPr>
          <w:sz w:val="16"/>
        </w:rPr>
        <w:t xml:space="preserve">their </w:t>
      </w:r>
      <w:r w:rsidRPr="00B7078E">
        <w:rPr>
          <w:u w:val="single"/>
        </w:rPr>
        <w:t xml:space="preserve">significantly </w:t>
      </w:r>
    </w:p>
    <w:p w:rsidR="002051F7" w:rsidRPr="004909E9" w:rsidRDefault="002051F7" w:rsidP="002051F7">
      <w:pPr>
        <w:rPr>
          <w:sz w:val="16"/>
        </w:rPr>
      </w:pPr>
      <w:proofErr w:type="gramStart"/>
      <w:r w:rsidRPr="00B7078E">
        <w:rPr>
          <w:u w:val="single"/>
        </w:rPr>
        <w:t>of</w:t>
      </w:r>
      <w:proofErr w:type="gramEnd"/>
      <w:r w:rsidRPr="00B7078E">
        <w:rPr>
          <w:u w:val="single"/>
        </w:rPr>
        <w:t xml:space="preserve"> an emergency simpler</w:t>
      </w:r>
      <w:r w:rsidRPr="009C5F46">
        <w:rPr>
          <w:u w:val="single"/>
        </w:rPr>
        <w:t xml:space="preserve"> </w:t>
      </w:r>
      <w:r w:rsidRPr="004909E9">
        <w:rPr>
          <w:sz w:val="16"/>
        </w:rPr>
        <w:t xml:space="preserve">[34]. </w:t>
      </w:r>
    </w:p>
    <w:p w:rsidR="002051F7" w:rsidRDefault="002051F7"/>
    <w:sectPr w:rsidR="002051F7" w:rsidSect="00AD1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StdN W8">
    <w:charset w:val="4E"/>
    <w:family w:val="auto"/>
    <w:pitch w:val="variable"/>
    <w:sig w:usb0="800002CF" w:usb1="6AC7FCFC" w:usb2="00000012" w:usb3="00000000" w:csb0="0002000D" w:csb1="00000000"/>
  </w:font>
  <w:font w:name="Charcoal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1A"/>
    <w:rsid w:val="001D38E4"/>
    <w:rsid w:val="002051F7"/>
    <w:rsid w:val="002B1D1A"/>
    <w:rsid w:val="00706AE5"/>
    <w:rsid w:val="00A62558"/>
    <w:rsid w:val="00AD17EA"/>
    <w:rsid w:val="00B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B1D1A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1A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44"/>
      <w:u w:val="single"/>
    </w:rPr>
  </w:style>
  <w:style w:type="paragraph" w:styleId="Heading4">
    <w:name w:val="heading 4"/>
    <w:aliases w:val="Tag,heading 2,Heading 2 Char2 Char,TAG, Ch,Heading 2 Char Char Char Char,Heading 2 Char1 Char Char"/>
    <w:basedOn w:val="Normal"/>
    <w:next w:val="Normal"/>
    <w:link w:val="Heading4Char"/>
    <w:unhideWhenUsed/>
    <w:qFormat/>
    <w:rsid w:val="002B1D1A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D1A"/>
    <w:rPr>
      <w:rFonts w:ascii="Times New Roman" w:eastAsiaTheme="majorEastAsia" w:hAnsi="Times New Roman" w:cstheme="majorBidi"/>
      <w:b/>
      <w:bCs/>
      <w:sz w:val="32"/>
      <w:szCs w:val="44"/>
      <w:u w:val="single"/>
    </w:rPr>
  </w:style>
  <w:style w:type="character" w:customStyle="1" w:styleId="Heading4Char">
    <w:name w:val="Heading 4 Char"/>
    <w:aliases w:val="Tag Char,heading 2 Char,Heading 2 Char2 Char Char,TAG Char, Ch Char,Heading 2 Char Char Char Char Char,Heading 2 Char1 Char Char Char"/>
    <w:basedOn w:val="DefaultParagraphFont"/>
    <w:link w:val="Heading4"/>
    <w:rsid w:val="002B1D1A"/>
    <w:rPr>
      <w:rFonts w:ascii="Times New Roman" w:eastAsiaTheme="majorEastAsia" w:hAnsi="Times New Roman" w:cstheme="majorBidi"/>
      <w:b/>
      <w:bCs/>
      <w:iCs/>
      <w:szCs w:val="20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DefaultParagraphFont"/>
    <w:uiPriority w:val="5"/>
    <w:qFormat/>
    <w:rsid w:val="002B1D1A"/>
    <w:rPr>
      <w:rFonts w:ascii="Times New Roman" w:hAnsi="Times New Roman"/>
      <w:b/>
      <w:sz w:val="24"/>
      <w:u w:val="none"/>
    </w:rPr>
  </w:style>
  <w:style w:type="character" w:styleId="Hyperlink">
    <w:name w:val="Hyperlink"/>
    <w:aliases w:val="heading 1 (block title),Card Text,Important,Read"/>
    <w:basedOn w:val="DefaultParagraphFont"/>
    <w:uiPriority w:val="99"/>
    <w:unhideWhenUsed/>
    <w:rsid w:val="002B1D1A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2B1D1A"/>
    <w:rPr>
      <w:b/>
      <w:u w:val="single"/>
    </w:rPr>
  </w:style>
  <w:style w:type="paragraph" w:customStyle="1" w:styleId="textbold">
    <w:name w:val="text bold"/>
    <w:basedOn w:val="Normal"/>
    <w:link w:val="underline"/>
    <w:rsid w:val="002B1D1A"/>
    <w:pPr>
      <w:ind w:left="720"/>
      <w:jc w:val="both"/>
    </w:pPr>
    <w:rPr>
      <w:rFonts w:asciiTheme="minorHAnsi" w:hAnsiTheme="minorHAnsi" w:cstheme="minorBidi"/>
      <w:b/>
      <w:sz w:val="24"/>
      <w:szCs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1D1A"/>
    <w:rPr>
      <w:rFonts w:ascii="Verdana" w:hAnsi="Verdana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D1A"/>
    <w:rPr>
      <w:rFonts w:ascii="Verdana" w:hAnsi="Verdana" w:cs="Lucida Grande"/>
    </w:rPr>
  </w:style>
  <w:style w:type="character" w:customStyle="1" w:styleId="UnderlineBold">
    <w:name w:val="Underline + Bold"/>
    <w:uiPriority w:val="1"/>
    <w:qFormat/>
    <w:rsid w:val="002B1D1A"/>
    <w:rPr>
      <w:b/>
      <w:sz w:val="20"/>
      <w:u w:val="single"/>
    </w:rPr>
  </w:style>
  <w:style w:type="character" w:customStyle="1" w:styleId="TitleChar">
    <w:name w:val="Title Char"/>
    <w:link w:val="Title"/>
    <w:uiPriority w:val="1"/>
    <w:qFormat/>
    <w:rsid w:val="002B1D1A"/>
    <w:rPr>
      <w:sz w:val="20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B1D1A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szCs w:val="24"/>
      <w:u w:val="single"/>
    </w:rPr>
  </w:style>
  <w:style w:type="character" w:customStyle="1" w:styleId="TitleChar1">
    <w:name w:val="Title Char1"/>
    <w:basedOn w:val="DefaultParagraphFont"/>
    <w:uiPriority w:val="10"/>
    <w:rsid w:val="002B1D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1D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nderline0">
    <w:name w:val="Underline"/>
    <w:aliases w:val="Intense Emphasis,Style Bold Underline,apple-style-span + 6 pt,Kern at 16 pt,Bold,Intense Emphasis1,Intense Emphasis2,HHeading 3 + 12 pt,Cards + Font: 12 pt Char,Style,ci,Underline Char,Bold Cite Char,Citation Char Char Char,c"/>
    <w:uiPriority w:val="1"/>
    <w:qFormat/>
    <w:rsid w:val="002B1D1A"/>
    <w:rPr>
      <w:rFonts w:ascii="Times New Roman" w:eastAsia="ヒラギノ角ゴ StdN W8" w:hAnsi="Times New Roman" w:cs="Charcoal CY"/>
      <w:b w:val="0"/>
      <w:sz w:val="20"/>
      <w:szCs w:val="3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uiPriority w:val="7"/>
    <w:qFormat/>
    <w:rsid w:val="002B1D1A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Box">
    <w:name w:val="Box"/>
    <w:uiPriority w:val="1"/>
    <w:qFormat/>
    <w:rsid w:val="002B1D1A"/>
    <w:rPr>
      <w:rFonts w:ascii="Times New Roman" w:hAnsi="Times New Roman"/>
      <w:b/>
      <w:bCs/>
      <w:sz w:val="20"/>
      <w:szCs w:val="20"/>
      <w:u w:val="single"/>
      <w:bdr w:val="single" w:sz="8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B1D1A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1A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44"/>
      <w:u w:val="single"/>
    </w:rPr>
  </w:style>
  <w:style w:type="paragraph" w:styleId="Heading4">
    <w:name w:val="heading 4"/>
    <w:aliases w:val="Tag,heading 2,Heading 2 Char2 Char,TAG, Ch,Heading 2 Char Char Char Char,Heading 2 Char1 Char Char"/>
    <w:basedOn w:val="Normal"/>
    <w:next w:val="Normal"/>
    <w:link w:val="Heading4Char"/>
    <w:unhideWhenUsed/>
    <w:qFormat/>
    <w:rsid w:val="002B1D1A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D1A"/>
    <w:rPr>
      <w:rFonts w:ascii="Times New Roman" w:eastAsiaTheme="majorEastAsia" w:hAnsi="Times New Roman" w:cstheme="majorBidi"/>
      <w:b/>
      <w:bCs/>
      <w:sz w:val="32"/>
      <w:szCs w:val="44"/>
      <w:u w:val="single"/>
    </w:rPr>
  </w:style>
  <w:style w:type="character" w:customStyle="1" w:styleId="Heading4Char">
    <w:name w:val="Heading 4 Char"/>
    <w:aliases w:val="Tag Char,heading 2 Char,Heading 2 Char2 Char Char,TAG Char, Ch Char,Heading 2 Char Char Char Char Char,Heading 2 Char1 Char Char Char"/>
    <w:basedOn w:val="DefaultParagraphFont"/>
    <w:link w:val="Heading4"/>
    <w:rsid w:val="002B1D1A"/>
    <w:rPr>
      <w:rFonts w:ascii="Times New Roman" w:eastAsiaTheme="majorEastAsia" w:hAnsi="Times New Roman" w:cstheme="majorBidi"/>
      <w:b/>
      <w:bCs/>
      <w:iCs/>
      <w:szCs w:val="20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DefaultParagraphFont"/>
    <w:uiPriority w:val="5"/>
    <w:qFormat/>
    <w:rsid w:val="002B1D1A"/>
    <w:rPr>
      <w:rFonts w:ascii="Times New Roman" w:hAnsi="Times New Roman"/>
      <w:b/>
      <w:sz w:val="24"/>
      <w:u w:val="none"/>
    </w:rPr>
  </w:style>
  <w:style w:type="character" w:styleId="Hyperlink">
    <w:name w:val="Hyperlink"/>
    <w:aliases w:val="heading 1 (block title),Card Text,Important,Read"/>
    <w:basedOn w:val="DefaultParagraphFont"/>
    <w:uiPriority w:val="99"/>
    <w:unhideWhenUsed/>
    <w:rsid w:val="002B1D1A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2B1D1A"/>
    <w:rPr>
      <w:b/>
      <w:u w:val="single"/>
    </w:rPr>
  </w:style>
  <w:style w:type="paragraph" w:customStyle="1" w:styleId="textbold">
    <w:name w:val="text bold"/>
    <w:basedOn w:val="Normal"/>
    <w:link w:val="underline"/>
    <w:rsid w:val="002B1D1A"/>
    <w:pPr>
      <w:ind w:left="720"/>
      <w:jc w:val="both"/>
    </w:pPr>
    <w:rPr>
      <w:rFonts w:asciiTheme="minorHAnsi" w:hAnsiTheme="minorHAnsi" w:cstheme="minorBidi"/>
      <w:b/>
      <w:sz w:val="24"/>
      <w:szCs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1D1A"/>
    <w:rPr>
      <w:rFonts w:ascii="Verdana" w:hAnsi="Verdana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D1A"/>
    <w:rPr>
      <w:rFonts w:ascii="Verdana" w:hAnsi="Verdana" w:cs="Lucida Grande"/>
    </w:rPr>
  </w:style>
  <w:style w:type="character" w:customStyle="1" w:styleId="UnderlineBold">
    <w:name w:val="Underline + Bold"/>
    <w:uiPriority w:val="1"/>
    <w:qFormat/>
    <w:rsid w:val="002B1D1A"/>
    <w:rPr>
      <w:b/>
      <w:sz w:val="20"/>
      <w:u w:val="single"/>
    </w:rPr>
  </w:style>
  <w:style w:type="character" w:customStyle="1" w:styleId="TitleChar">
    <w:name w:val="Title Char"/>
    <w:link w:val="Title"/>
    <w:uiPriority w:val="1"/>
    <w:qFormat/>
    <w:rsid w:val="002B1D1A"/>
    <w:rPr>
      <w:sz w:val="20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B1D1A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szCs w:val="24"/>
      <w:u w:val="single"/>
    </w:rPr>
  </w:style>
  <w:style w:type="character" w:customStyle="1" w:styleId="TitleChar1">
    <w:name w:val="Title Char1"/>
    <w:basedOn w:val="DefaultParagraphFont"/>
    <w:uiPriority w:val="10"/>
    <w:rsid w:val="002B1D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1D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nderline0">
    <w:name w:val="Underline"/>
    <w:aliases w:val="Intense Emphasis,Style Bold Underline,apple-style-span + 6 pt,Kern at 16 pt,Bold,Intense Emphasis1,Intense Emphasis2,HHeading 3 + 12 pt,Cards + Font: 12 pt Char,Style,ci,Underline Char,Bold Cite Char,Citation Char Char Char,c"/>
    <w:uiPriority w:val="1"/>
    <w:qFormat/>
    <w:rsid w:val="002B1D1A"/>
    <w:rPr>
      <w:rFonts w:ascii="Times New Roman" w:eastAsia="ヒラギノ角ゴ StdN W8" w:hAnsi="Times New Roman" w:cs="Charcoal CY"/>
      <w:b w:val="0"/>
      <w:sz w:val="20"/>
      <w:szCs w:val="3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uiPriority w:val="7"/>
    <w:qFormat/>
    <w:rsid w:val="002B1D1A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Box">
    <w:name w:val="Box"/>
    <w:uiPriority w:val="1"/>
    <w:qFormat/>
    <w:rsid w:val="002B1D1A"/>
    <w:rPr>
      <w:rFonts w:ascii="Times New Roman" w:hAnsi="Times New Roman"/>
      <w:b/>
      <w:bCs/>
      <w:sz w:val="20"/>
      <w:szCs w:val="20"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kwheeler.podomatic.com/enclosure/2010-09-24T18_12_00-07_00.mp3" TargetMode="External"/><Relationship Id="rId13" Type="http://schemas.openxmlformats.org/officeDocument/2006/relationships/hyperlink" Target="http://www.aei.org/article/foreign-and-defense-policy/regional/asia/dangerous-imbalance-on-taiw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breakthrough.org/blog/2011/11/the_secret_of_where_good_energ-print.html%5djap" TargetMode="External"/><Relationship Id="rId12" Type="http://schemas.openxmlformats.org/officeDocument/2006/relationships/hyperlink" Target="http://www.taipeitimes.com/News/front/archives/2012/08/26/200354120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sti.gov/bridge/servlets/purl/6297899-P5soYm/6297899.pdf" TargetMode="External"/><Relationship Id="rId11" Type="http://schemas.openxmlformats.org/officeDocument/2006/relationships/hyperlink" Target="http://dailycaller.com/2012/07/08/krauthammer-israelis-will-attack-iran-if-they-think-obama-will-win-re-election/" TargetMode="External"/><Relationship Id="rId5" Type="http://schemas.openxmlformats.org/officeDocument/2006/relationships/hyperlink" Target="http://www.osti.gov/bridge/servlets/purl/6297899-P5soYm/6297899.pdf" TargetMode="External"/><Relationship Id="rId15" Type="http://schemas.openxmlformats.org/officeDocument/2006/relationships/hyperlink" Target="http://jkwheeler.podomatic.com/enclosure/2010-09-24T18_12_00-07_00.mp3" TargetMode="External"/><Relationship Id="rId10" Type="http://schemas.openxmlformats.org/officeDocument/2006/relationships/hyperlink" Target="http://news.thomasnet.com/green_clean/2012/07/27/nuclear-power-makes-a-very-slow-and-quiet-comeback/%5dj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spect.org/article/politics-frankenstorm" TargetMode="External"/><Relationship Id="rId14" Type="http://schemas.openxmlformats.org/officeDocument/2006/relationships/hyperlink" Target="http://www.aei.org/article/foreign-and-defense-policy/regional/asia/dangerous-imbalance-on-taiw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1023</Words>
  <Characters>6957</Characters>
  <Application>Microsoft Office Word</Application>
  <DocSecurity>0</DocSecurity>
  <Lines>178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Hoey</dc:creator>
  <cp:lastModifiedBy>Mark Febrizio, Team 2010</cp:lastModifiedBy>
  <cp:revision>2</cp:revision>
  <dcterms:created xsi:type="dcterms:W3CDTF">2012-11-04T18:56:00Z</dcterms:created>
  <dcterms:modified xsi:type="dcterms:W3CDTF">2012-11-04T18:56:00Z</dcterms:modified>
</cp:coreProperties>
</file>