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E49" w:rsidRDefault="00896E49" w:rsidP="00896E49">
      <w:pPr>
        <w:pStyle w:val="Heading3"/>
      </w:pPr>
      <w:r>
        <w:t>Advantage 1</w:t>
      </w:r>
    </w:p>
    <w:p w:rsidR="00896E49" w:rsidRDefault="00896E49" w:rsidP="00896E49"/>
    <w:p w:rsidR="00896E49" w:rsidRDefault="00896E49" w:rsidP="00896E49">
      <w:pPr>
        <w:pStyle w:val="Heading4"/>
      </w:pPr>
      <w:r>
        <w:t xml:space="preserve">Japan will </w:t>
      </w:r>
      <w:r>
        <w:rPr>
          <w:u w:val="single"/>
        </w:rPr>
        <w:t>say no</w:t>
      </w:r>
      <w:r>
        <w:t xml:space="preserve"> to TPP exemption AND CP triggers </w:t>
      </w:r>
      <w:r>
        <w:rPr>
          <w:u w:val="single"/>
        </w:rPr>
        <w:t>backlash</w:t>
      </w:r>
      <w:r>
        <w:t xml:space="preserve"> from Japan—No N/B.</w:t>
      </w:r>
    </w:p>
    <w:p w:rsidR="00896E49" w:rsidRDefault="00896E49" w:rsidP="00896E49">
      <w:proofErr w:type="spellStart"/>
      <w:r>
        <w:rPr>
          <w:rStyle w:val="StyleStyleBold12pt"/>
        </w:rPr>
        <w:t>Mulgan</w:t>
      </w:r>
      <w:proofErr w:type="spellEnd"/>
      <w:r>
        <w:rPr>
          <w:rStyle w:val="StyleStyleBold12pt"/>
        </w:rPr>
        <w:t xml:space="preserve"> 12</w:t>
      </w:r>
      <w:r>
        <w:t xml:space="preserve">—Aurelia George </w:t>
      </w:r>
      <w:proofErr w:type="spellStart"/>
      <w:r>
        <w:t>Mulgan</w:t>
      </w:r>
      <w:proofErr w:type="spellEnd"/>
      <w:r>
        <w:t xml:space="preserve"> is Professor at the University of New South Wales, Australian </w:t>
      </w:r>
      <w:proofErr w:type="spellStart"/>
      <w:r>
        <w:t>Defence</w:t>
      </w:r>
      <w:proofErr w:type="spellEnd"/>
      <w:r>
        <w:t xml:space="preserve"> Force Academy, </w:t>
      </w:r>
      <w:proofErr w:type="spellStart"/>
      <w:r>
        <w:t>Canberra.“Why</w:t>
      </w:r>
      <w:proofErr w:type="spellEnd"/>
      <w:r>
        <w:t xml:space="preserve"> Japan is lagging on the TPP,” May 30th, 2012, </w:t>
      </w:r>
      <w:hyperlink r:id="rId11" w:history="1">
        <w:r>
          <w:rPr>
            <w:rStyle w:val="Hyperlink"/>
          </w:rPr>
          <w:t>http://www.eastasiaforum.org/2012/05/30/why-japan-is-lagging-on-the-tpp/</w:t>
        </w:r>
      </w:hyperlink>
      <w:r>
        <w:t xml:space="preserve">, Accessed date: 10/5/12 </w:t>
      </w:r>
      <w:proofErr w:type="gramStart"/>
      <w:r>
        <w:t>y2k</w:t>
      </w:r>
      <w:proofErr w:type="gramEnd"/>
    </w:p>
    <w:p w:rsidR="00896E49" w:rsidRDefault="00896E49" w:rsidP="00896E49"/>
    <w:p w:rsidR="00896E49" w:rsidRDefault="00896E49" w:rsidP="00896E49">
      <w:r w:rsidRPr="00896E49">
        <w:t>Is Japan going to negotiate its way into the Trans-Pacific Partnership (</w:t>
      </w:r>
      <w:proofErr w:type="gramStart"/>
      <w:r w:rsidRPr="00896E49">
        <w:t>TPP</w:t>
      </w:r>
      <w:proofErr w:type="gramEnd"/>
    </w:p>
    <w:p w:rsidR="00896E49" w:rsidRDefault="00896E49" w:rsidP="00896E49">
      <w:r>
        <w:t>AND</w:t>
      </w:r>
    </w:p>
    <w:p w:rsidR="00896E49" w:rsidRPr="00896E49" w:rsidRDefault="00896E49" w:rsidP="00896E49">
      <w:proofErr w:type="gramStart"/>
      <w:r w:rsidRPr="00896E49">
        <w:t>an</w:t>
      </w:r>
      <w:proofErr w:type="gramEnd"/>
      <w:r w:rsidRPr="00896E49">
        <w:t xml:space="preserve"> advantage in Japan seriously toying with the idea of joining the TPP negotiations</w:t>
      </w:r>
    </w:p>
    <w:p w:rsidR="00896E49" w:rsidRDefault="00896E49" w:rsidP="00896E49"/>
    <w:p w:rsidR="00896E49" w:rsidRPr="00EF3165" w:rsidRDefault="00896E49" w:rsidP="00896E49"/>
    <w:p w:rsidR="00896E49" w:rsidRDefault="00896E49" w:rsidP="00896E49">
      <w:pPr>
        <w:pStyle w:val="Heading3"/>
      </w:pPr>
      <w:r>
        <w:lastRenderedPageBreak/>
        <w:t>Advantage 2</w:t>
      </w:r>
    </w:p>
    <w:p w:rsidR="00896E49" w:rsidRPr="00896E49" w:rsidRDefault="00896E49" w:rsidP="00896E49"/>
    <w:p w:rsidR="00896E49" w:rsidRPr="00CB56AF" w:rsidRDefault="00896E49" w:rsidP="00896E49">
      <w:pPr>
        <w:pStyle w:val="Heading4"/>
      </w:pPr>
      <w:r w:rsidRPr="00CB56AF">
        <w:t xml:space="preserve">High price is </w:t>
      </w:r>
      <w:r w:rsidRPr="00E75A18">
        <w:rPr>
          <w:u w:val="single"/>
        </w:rPr>
        <w:t>inevitable</w:t>
      </w:r>
      <w:r w:rsidRPr="00CB56AF">
        <w:t>—</w:t>
      </w:r>
      <w:r>
        <w:t xml:space="preserve">Exports solve </w:t>
      </w:r>
      <w:r w:rsidRPr="00E75A18">
        <w:rPr>
          <w:u w:val="single"/>
        </w:rPr>
        <w:t>shutdown</w:t>
      </w:r>
      <w:r>
        <w:t xml:space="preserve"> of production—key to competitiveness.</w:t>
      </w:r>
    </w:p>
    <w:p w:rsidR="00896E49" w:rsidRPr="00CB56AF" w:rsidRDefault="00896E49" w:rsidP="00896E49">
      <w:r w:rsidRPr="00CB56AF">
        <w:rPr>
          <w:b/>
          <w:sz w:val="24"/>
        </w:rPr>
        <w:t>Levine 12</w:t>
      </w:r>
      <w:r w:rsidRPr="00CB56AF">
        <w:t xml:space="preserve">—Steve </w:t>
      </w:r>
      <w:proofErr w:type="spellStart"/>
      <w:r w:rsidRPr="00CB56AF">
        <w:t>LeVine</w:t>
      </w:r>
      <w:proofErr w:type="spellEnd"/>
      <w:r w:rsidRPr="00CB56AF">
        <w:t xml:space="preserve"> is foreign correspondent for FP, “Why exporting the shale gas boom is not un-American” </w:t>
      </w:r>
      <w:hyperlink r:id="rId12" w:history="1">
        <w:r w:rsidRPr="00CB56AF">
          <w:rPr>
            <w:rStyle w:val="Hyperlink"/>
          </w:rPr>
          <w:t>http://oilandglory.foreignpolicy.com/posts/2012/05/31/why_exporting_the_shale_gas_boom_is_not_un_american</w:t>
        </w:r>
      </w:hyperlink>
      <w:r w:rsidRPr="00CB56AF">
        <w:t xml:space="preserve">, May 31, 2012, Accessed date: 8-26-12 </w:t>
      </w:r>
      <w:proofErr w:type="gramStart"/>
      <w:r w:rsidRPr="00CB56AF">
        <w:t>y2k</w:t>
      </w:r>
      <w:proofErr w:type="gramEnd"/>
    </w:p>
    <w:p w:rsidR="00896E49" w:rsidRDefault="00896E49" w:rsidP="00896E49">
      <w:r w:rsidRPr="00896E49">
        <w:br/>
        <w:t xml:space="preserve">But a Japanese Trade Ministry official told Tracy that he expects no decision until </w:t>
      </w:r>
    </w:p>
    <w:p w:rsidR="00896E49" w:rsidRDefault="00896E49" w:rsidP="00896E49">
      <w:r>
        <w:t>AND</w:t>
      </w:r>
    </w:p>
    <w:p w:rsidR="00896E49" w:rsidRPr="00896E49" w:rsidRDefault="00896E49" w:rsidP="00896E49">
      <w:r w:rsidRPr="00896E49">
        <w:t>10 percent of current U.S. production," Levi told me.</w:t>
      </w:r>
    </w:p>
    <w:p w:rsidR="00896E49" w:rsidRPr="00CB56AF" w:rsidRDefault="00896E49" w:rsidP="00896E49">
      <w:pPr>
        <w:rPr>
          <w:sz w:val="14"/>
        </w:rPr>
      </w:pPr>
    </w:p>
    <w:p w:rsidR="00896E49" w:rsidRPr="00921DD0" w:rsidRDefault="00896E49" w:rsidP="00896E49"/>
    <w:p w:rsidR="00896E49" w:rsidRDefault="00896E49" w:rsidP="00896E49">
      <w:pPr>
        <w:pStyle w:val="Heading3"/>
      </w:pPr>
      <w:r>
        <w:lastRenderedPageBreak/>
        <w:t>2AC Compacts</w:t>
      </w:r>
    </w:p>
    <w:p w:rsidR="00896E49" w:rsidRPr="00896E49" w:rsidRDefault="00896E49" w:rsidP="00896E49"/>
    <w:p w:rsidR="00896E49" w:rsidRPr="00CB56AF" w:rsidRDefault="00896E49" w:rsidP="00896E49">
      <w:pPr>
        <w:pStyle w:val="Heading4"/>
      </w:pPr>
      <w:r w:rsidRPr="00CB56AF">
        <w:t>CP isn’t perceived.</w:t>
      </w:r>
    </w:p>
    <w:p w:rsidR="00896E49" w:rsidRPr="00CB56AF" w:rsidRDefault="00896E49" w:rsidP="00896E49">
      <w:r w:rsidRPr="00CB56AF">
        <w:rPr>
          <w:rFonts w:cs="Arial"/>
          <w:b/>
          <w:sz w:val="24"/>
          <w:u w:val="single"/>
        </w:rPr>
        <w:t>The Economic Times ’12</w:t>
      </w:r>
      <w:r w:rsidRPr="00CB56AF">
        <w:t xml:space="preserve"> (“US should ease rules for LNG exports, says GAIL”, 30 JUL, 2012, http://economictimes.indiatimes.com/news/economy/foreign-trade/us-should-ease-rules-for-lng-exports-says-gail/articleshow/15280998.cms</w:t>
      </w:r>
    </w:p>
    <w:p w:rsidR="00896E49" w:rsidRPr="00CB56AF" w:rsidRDefault="00896E49" w:rsidP="00896E49"/>
    <w:p w:rsidR="00896E49" w:rsidRDefault="00896E49" w:rsidP="00896E49">
      <w:r w:rsidRPr="00896E49">
        <w:t xml:space="preserve">NEW DELHI: Close on the heels of sewing nation's first gas import deal from </w:t>
      </w:r>
    </w:p>
    <w:p w:rsidR="00896E49" w:rsidRDefault="00896E49" w:rsidP="00896E49">
      <w:r>
        <w:t>AND</w:t>
      </w:r>
    </w:p>
    <w:p w:rsidR="00896E49" w:rsidRPr="00896E49" w:rsidRDefault="00896E49" w:rsidP="00896E49">
      <w:proofErr w:type="gramStart"/>
      <w:r w:rsidRPr="00896E49">
        <w:t>Hub gas price as against the practice of tying it up with oil.</w:t>
      </w:r>
      <w:proofErr w:type="gramEnd"/>
      <w:r w:rsidRPr="00896E49">
        <w:t xml:space="preserve"> </w:t>
      </w:r>
    </w:p>
    <w:p w:rsidR="00896E49" w:rsidRDefault="00896E49" w:rsidP="00896E49"/>
    <w:p w:rsidR="00896E49" w:rsidRPr="00570D39" w:rsidRDefault="00896E49" w:rsidP="00896E49">
      <w:pPr>
        <w:pStyle w:val="Heading4"/>
        <w:rPr>
          <w:rFonts w:cs="Arial"/>
        </w:rPr>
      </w:pPr>
      <w:r>
        <w:rPr>
          <w:rFonts w:cs="Arial"/>
        </w:rPr>
        <w:t xml:space="preserve">Exports check petro-power, Iranian influence and nuclear program </w:t>
      </w:r>
    </w:p>
    <w:p w:rsidR="00896E49" w:rsidRPr="00F07B54" w:rsidRDefault="00896E49" w:rsidP="00896E49">
      <w:pPr>
        <w:rPr>
          <w:rFonts w:cs="Arial"/>
        </w:rPr>
      </w:pPr>
      <w:r w:rsidRPr="00570D39">
        <w:rPr>
          <w:rFonts w:cs="Arial"/>
          <w:b/>
          <w:sz w:val="24"/>
          <w:u w:val="single"/>
        </w:rPr>
        <w:t>Medlock et al ‘11</w:t>
      </w:r>
      <w:r w:rsidRPr="00406466">
        <w:rPr>
          <w:b/>
        </w:rPr>
        <w:t xml:space="preserve"> </w:t>
      </w:r>
      <w:r w:rsidRPr="00F07B54">
        <w:rPr>
          <w:rFonts w:cs="Arial"/>
        </w:rPr>
        <w:t>(Report from an energy study sponsored by the James A. Baker III Institute for Public Policy and supported by the US Department of energy, Medlock is a fellow in energy and resource economics at the James A. Baker III Institute for Public Policy, Rice University, PhD in economics Kenneth, “Shale Gas and U.S. National Security,” James A. Baker III Institute for Public Policy, July 2011, http://www.bakerinstitute.org/publications/EF-pub-DOEShaleGas-07192011.pdf</w:t>
      </w:r>
    </w:p>
    <w:p w:rsidR="00896E49" w:rsidRPr="00485A18" w:rsidRDefault="00896E49" w:rsidP="00896E49">
      <w:pPr>
        <w:rPr>
          <w:sz w:val="16"/>
          <w:szCs w:val="16"/>
        </w:rPr>
      </w:pPr>
    </w:p>
    <w:p w:rsidR="00896E49" w:rsidRDefault="00896E49" w:rsidP="00896E49">
      <w:r w:rsidRPr="00896E49">
        <w:t xml:space="preserve">Utilizing scenario analysis based on peer-reviewed, scientific assessments of the properties of </w:t>
      </w:r>
    </w:p>
    <w:p w:rsidR="00896E49" w:rsidRDefault="00896E49" w:rsidP="00896E49">
      <w:r>
        <w:t>AND</w:t>
      </w:r>
    </w:p>
    <w:p w:rsidR="00896E49" w:rsidRPr="00896E49" w:rsidRDefault="00896E49" w:rsidP="00896E49">
      <w:proofErr w:type="gramStart"/>
      <w:r w:rsidRPr="00896E49">
        <w:t>a</w:t>
      </w:r>
      <w:proofErr w:type="gramEnd"/>
      <w:r w:rsidRPr="00896E49">
        <w:t xml:space="preserve"> means to strengthen its regional power or to buttress its nuclear aspirations.</w:t>
      </w:r>
    </w:p>
    <w:p w:rsidR="00896E49" w:rsidRPr="00485A18" w:rsidRDefault="00896E49" w:rsidP="00896E49">
      <w:pPr>
        <w:rPr>
          <w:sz w:val="16"/>
        </w:rPr>
      </w:pPr>
    </w:p>
    <w:p w:rsidR="00896E49" w:rsidRDefault="00896E49" w:rsidP="00896E49">
      <w:pPr>
        <w:pStyle w:val="Heading4"/>
      </w:pPr>
      <w:r>
        <w:t>Nuclear Iran causes an arms race that goes nuclear</w:t>
      </w:r>
    </w:p>
    <w:p w:rsidR="00896E49" w:rsidRDefault="00896E49" w:rsidP="00896E49">
      <w:proofErr w:type="spellStart"/>
      <w:r w:rsidRPr="00AE56C7">
        <w:rPr>
          <w:rFonts w:cs="Arial"/>
          <w:b/>
          <w:sz w:val="24"/>
          <w:u w:val="single"/>
        </w:rPr>
        <w:t>Kroenig</w:t>
      </w:r>
      <w:proofErr w:type="spellEnd"/>
      <w:r w:rsidRPr="00AE56C7">
        <w:rPr>
          <w:rFonts w:cs="Arial"/>
          <w:b/>
          <w:sz w:val="24"/>
          <w:u w:val="single"/>
        </w:rPr>
        <w:t xml:space="preserve"> ’12</w:t>
      </w:r>
      <w:r>
        <w:t xml:space="preserve"> (Matthew </w:t>
      </w:r>
      <w:proofErr w:type="spellStart"/>
      <w:r>
        <w:t>Kroenig</w:t>
      </w:r>
      <w:proofErr w:type="spellEnd"/>
      <w:r>
        <w:t xml:space="preserve">, Jan/Feb 2012, </w:t>
      </w:r>
      <w:proofErr w:type="spellStart"/>
      <w:r>
        <w:t>Kroenig</w:t>
      </w:r>
      <w:proofErr w:type="spellEnd"/>
      <w:r>
        <w:t xml:space="preserve"> is an assistant professor of Government at Georgetown University and a Stanton Nuclear Security Fellow at the Council on Foreign Relations, From July 2010 to July 2011, he was a Special Adviser in the Office of the U.S. Secretary of Defense, responsible for defense strategy and policy on Iran, “Time to Attack Iran: Why a Strike Is the Least Bad Option,” Foreign Affairs, http://www.foreignaffairs.com/print/13405</w:t>
      </w:r>
    </w:p>
    <w:p w:rsidR="00896E49" w:rsidRDefault="00896E49" w:rsidP="00896E49"/>
    <w:p w:rsidR="00896E49" w:rsidRDefault="00896E49" w:rsidP="00896E49">
      <w:r w:rsidRPr="00896E49">
        <w:t xml:space="preserve">Some states in the region are doubting U.S. resolve to stop the </w:t>
      </w:r>
    </w:p>
    <w:p w:rsidR="00896E49" w:rsidRDefault="00896E49" w:rsidP="00896E49">
      <w:r>
        <w:t>AND</w:t>
      </w:r>
    </w:p>
    <w:p w:rsidR="00896E49" w:rsidRPr="00896E49" w:rsidRDefault="00896E49" w:rsidP="00896E49">
      <w:proofErr w:type="gramStart"/>
      <w:r w:rsidRPr="00896E49">
        <w:t>the</w:t>
      </w:r>
      <w:proofErr w:type="gramEnd"/>
      <w:r w:rsidRPr="00896E49">
        <w:t xml:space="preserve"> two countries that could draw the United States in, as well.</w:t>
      </w:r>
    </w:p>
    <w:p w:rsidR="00896E49" w:rsidRDefault="00896E49" w:rsidP="00896E49"/>
    <w:p w:rsidR="00896E49" w:rsidRDefault="00896E49" w:rsidP="00896E49"/>
    <w:p w:rsidR="00896E49" w:rsidRPr="00921DD0" w:rsidRDefault="00896E49" w:rsidP="00896E49"/>
    <w:p w:rsidR="00896E49" w:rsidRDefault="00896E49" w:rsidP="00896E49"/>
    <w:p w:rsidR="00896E49" w:rsidRDefault="00896E49" w:rsidP="00896E49">
      <w:pPr>
        <w:pStyle w:val="Heading3"/>
      </w:pPr>
      <w:r>
        <w:lastRenderedPageBreak/>
        <w:t>2AC Fiscal Cliff</w:t>
      </w:r>
    </w:p>
    <w:p w:rsidR="00896E49" w:rsidRDefault="00896E49" w:rsidP="00896E49"/>
    <w:p w:rsidR="00896E49" w:rsidRDefault="00896E49" w:rsidP="00896E49">
      <w:pPr>
        <w:pStyle w:val="Heading4"/>
      </w:pPr>
      <w:proofErr w:type="gramStart"/>
      <w:r>
        <w:t>Won’t pass.</w:t>
      </w:r>
      <w:proofErr w:type="gramEnd"/>
    </w:p>
    <w:p w:rsidR="00896E49" w:rsidRDefault="00896E49" w:rsidP="00896E49">
      <w:r>
        <w:t xml:space="preserve">David W. </w:t>
      </w:r>
      <w:proofErr w:type="spellStart"/>
      <w:r w:rsidRPr="00D50EC1">
        <w:rPr>
          <w:rStyle w:val="StyleStyleBold12pt"/>
        </w:rPr>
        <w:t>Barno</w:t>
      </w:r>
      <w:proofErr w:type="spellEnd"/>
      <w:r w:rsidRPr="00D50EC1">
        <w:rPr>
          <w:rStyle w:val="StyleStyleBold12pt"/>
        </w:rPr>
        <w:t xml:space="preserve"> 11/7</w:t>
      </w:r>
      <w:r>
        <w:t xml:space="preserve"> is Senior Advisor and Senior Fellow. “Original Post: Brace </w:t>
      </w:r>
      <w:proofErr w:type="gramStart"/>
      <w:r>
        <w:t>Yourself</w:t>
      </w:r>
      <w:proofErr w:type="gramEnd"/>
      <w:r>
        <w:t xml:space="preserve">,” </w:t>
      </w:r>
      <w:hyperlink r:id="rId13" w:history="1">
        <w:r w:rsidRPr="00F72F3B">
          <w:rPr>
            <w:rStyle w:val="Hyperlink"/>
          </w:rPr>
          <w:t>http://www.cnas.org/node/9535</w:t>
        </w:r>
      </w:hyperlink>
      <w:r>
        <w:t>, Accessed date: 11-9-12 y2k</w:t>
      </w:r>
    </w:p>
    <w:p w:rsidR="00896E49" w:rsidRPr="00D50EC1" w:rsidRDefault="00896E49" w:rsidP="00896E49"/>
    <w:p w:rsidR="00896E49" w:rsidRDefault="00896E49" w:rsidP="00896E49">
      <w:r w:rsidRPr="00896E49">
        <w:t xml:space="preserve">Continued gridlock during the lame duck session remains a high probability, and budget talks </w:t>
      </w:r>
    </w:p>
    <w:p w:rsidR="00896E49" w:rsidRDefault="00896E49" w:rsidP="00896E49">
      <w:r>
        <w:t>AND</w:t>
      </w:r>
    </w:p>
    <w:p w:rsidR="00896E49" w:rsidRPr="00896E49" w:rsidRDefault="00896E49" w:rsidP="00896E49">
      <w:proofErr w:type="gramStart"/>
      <w:r w:rsidRPr="00896E49">
        <w:t>the</w:t>
      </w:r>
      <w:proofErr w:type="gramEnd"/>
      <w:r w:rsidRPr="00896E49">
        <w:t xml:space="preserve"> possibility of delay remove the time pressure needed to reach a bargain. </w:t>
      </w:r>
    </w:p>
    <w:p w:rsidR="00896E49" w:rsidRDefault="00896E49" w:rsidP="00896E49"/>
    <w:p w:rsidR="00896E49" w:rsidRDefault="00896E49" w:rsidP="00896E49">
      <w:pPr>
        <w:pStyle w:val="Heading4"/>
      </w:pPr>
      <w:r>
        <w:t>Plan is bipartisan---GOP especially loves exports.</w:t>
      </w:r>
    </w:p>
    <w:p w:rsidR="00896E49" w:rsidRDefault="00896E49" w:rsidP="00896E49">
      <w:r>
        <w:t xml:space="preserve">Zack </w:t>
      </w:r>
      <w:r w:rsidRPr="00133AF3">
        <w:rPr>
          <w:rStyle w:val="StyleStyleBold12pt"/>
        </w:rPr>
        <w:t>Coleman 12</w:t>
      </w:r>
      <w:r>
        <w:t xml:space="preserve"> is Hill Staff. “Republicans charge Obama not serious about natural gas,” 09/24/12, </w:t>
      </w:r>
      <w:hyperlink r:id="rId14" w:history="1">
        <w:r w:rsidRPr="00F72F3B">
          <w:rPr>
            <w:rStyle w:val="Hyperlink"/>
          </w:rPr>
          <w:t>http://thehill.com/blogs/e2-wire/e2-wire/251421-republicans-charge-obama-with-slow-walking-sales-of-natural-gas, Accessed</w:t>
        </w:r>
      </w:hyperlink>
      <w:r>
        <w:t xml:space="preserve"> date: 11-9-12 </w:t>
      </w:r>
      <w:proofErr w:type="gramStart"/>
      <w:r>
        <w:t>y2k</w:t>
      </w:r>
      <w:proofErr w:type="gramEnd"/>
    </w:p>
    <w:p w:rsidR="00896E49" w:rsidRPr="00133AF3" w:rsidRDefault="00896E49" w:rsidP="00896E49"/>
    <w:p w:rsidR="00896E49" w:rsidRDefault="00896E49" w:rsidP="00896E49">
      <w:r w:rsidRPr="00896E49">
        <w:t xml:space="preserve">Republicans are pointing to the Obama administration’s postponement of a natural-gas export study </w:t>
      </w:r>
    </w:p>
    <w:p w:rsidR="00896E49" w:rsidRDefault="00896E49" w:rsidP="00896E49">
      <w:r>
        <w:t>AND</w:t>
      </w:r>
    </w:p>
    <w:p w:rsidR="00896E49" w:rsidRPr="00896E49" w:rsidRDefault="00896E49" w:rsidP="00896E49">
      <w:proofErr w:type="gramStart"/>
      <w:r w:rsidRPr="00896E49">
        <w:t>interests</w:t>
      </w:r>
      <w:proofErr w:type="gramEnd"/>
      <w:r w:rsidRPr="00896E49">
        <w:t xml:space="preserve"> that the GOP says have weighed too heavily on the administration’s decisions.</w:t>
      </w:r>
    </w:p>
    <w:p w:rsidR="00896E49" w:rsidRDefault="00896E49" w:rsidP="00896E49">
      <w:pPr>
        <w:rPr>
          <w:rStyle w:val="TitleChar"/>
        </w:rPr>
      </w:pPr>
    </w:p>
    <w:p w:rsidR="00896E49" w:rsidRPr="00CB56AF" w:rsidRDefault="00896E49" w:rsidP="00896E49">
      <w:pPr>
        <w:pStyle w:val="Heading4"/>
        <w:rPr>
          <w:u w:val="thick"/>
        </w:rPr>
      </w:pPr>
      <w:r w:rsidRPr="00CB56AF">
        <w:t xml:space="preserve">Winners win </w:t>
      </w:r>
    </w:p>
    <w:p w:rsidR="00896E49" w:rsidRPr="00B32295" w:rsidRDefault="00896E49" w:rsidP="00896E49">
      <w:r w:rsidRPr="00B32295">
        <w:rPr>
          <w:rStyle w:val="StyleStyleBold12pt"/>
        </w:rPr>
        <w:t>Green 10</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896E49" w:rsidRPr="00CB56AF" w:rsidRDefault="00896E49" w:rsidP="00896E49">
      <w:pPr>
        <w:rPr>
          <w:sz w:val="16"/>
        </w:rPr>
      </w:pPr>
    </w:p>
    <w:p w:rsidR="00896E49" w:rsidRDefault="00896E49" w:rsidP="00896E49">
      <w:r w:rsidRPr="00896E49">
        <w:t xml:space="preserve">Moreover, there is a continuously evolving and reciprocal relationship between presidential boldness </w:t>
      </w:r>
      <w:proofErr w:type="spellStart"/>
      <w:r w:rsidRPr="00896E49">
        <w:t>andachievement</w:t>
      </w:r>
      <w:proofErr w:type="spellEnd"/>
      <w:r w:rsidRPr="00896E49">
        <w:t xml:space="preserve">. </w:t>
      </w:r>
    </w:p>
    <w:p w:rsidR="00896E49" w:rsidRDefault="00896E49" w:rsidP="00896E49">
      <w:r>
        <w:t>AND</w:t>
      </w:r>
    </w:p>
    <w:p w:rsidR="00896E49" w:rsidRPr="00896E49" w:rsidRDefault="00896E49" w:rsidP="00896E49">
      <w:proofErr w:type="gramStart"/>
      <w:r w:rsidRPr="00896E49">
        <w:t>of</w:t>
      </w:r>
      <w:proofErr w:type="gramEnd"/>
      <w:r w:rsidRPr="00896E49">
        <w:t xml:space="preserve"> the now retired Helen Thomas, this is precisely what they did.</w:t>
      </w:r>
    </w:p>
    <w:p w:rsidR="00896E49" w:rsidRPr="00CB56AF" w:rsidRDefault="00896E49" w:rsidP="00896E49"/>
    <w:p w:rsidR="00896E49" w:rsidRPr="00CB56AF" w:rsidRDefault="00896E49" w:rsidP="00896E49">
      <w:pPr>
        <w:pStyle w:val="Heading4"/>
      </w:pPr>
      <w:r>
        <w:t>PC not key—structural and ideological factors outweigh.</w:t>
      </w:r>
    </w:p>
    <w:p w:rsidR="00896E49" w:rsidRPr="00CB56AF" w:rsidRDefault="00896E49" w:rsidP="00896E49">
      <w:r w:rsidRPr="00CB56AF">
        <w:rPr>
          <w:rFonts w:cs="Arial"/>
          <w:b/>
          <w:sz w:val="24"/>
          <w:u w:val="single"/>
        </w:rPr>
        <w:t>Jacobs and King ’10</w:t>
      </w:r>
      <w:r w:rsidRPr="00CB56AF">
        <w:t xml:space="preserve"> (University of Minnesota, Nuffield College, (Lawrence and Desmond, “Varieties of </w:t>
      </w:r>
      <w:proofErr w:type="spellStart"/>
      <w:r w:rsidRPr="00CB56AF">
        <w:t>Obamaism</w:t>
      </w:r>
      <w:proofErr w:type="spellEnd"/>
      <w:r w:rsidRPr="00CB56AF">
        <w:t xml:space="preserve">: Structure, Agency, and the Obama Presidency,” Perspectives on Politics (2010), 8: 793-802)  </w:t>
      </w:r>
    </w:p>
    <w:p w:rsidR="00896E49" w:rsidRPr="00CB56AF" w:rsidRDefault="00896E49" w:rsidP="00896E49"/>
    <w:p w:rsidR="00896E49" w:rsidRDefault="00896E49" w:rsidP="00896E49">
      <w:r w:rsidRPr="00896E49">
        <w:t xml:space="preserve">But personality is not a solid foundation for a persuasive explanation of presidential impact and </w:t>
      </w:r>
    </w:p>
    <w:p w:rsidR="00896E49" w:rsidRDefault="00896E49" w:rsidP="00896E49">
      <w:r>
        <w:t>AND</w:t>
      </w:r>
    </w:p>
    <w:p w:rsidR="00896E49" w:rsidRPr="00896E49" w:rsidRDefault="00896E49" w:rsidP="00896E49">
      <w:r w:rsidRPr="00896E49">
        <w:t>, and anticipated voter reactions. Presidential sales pitches go only so far.</w:t>
      </w:r>
    </w:p>
    <w:p w:rsidR="00896E49" w:rsidRDefault="00896E49" w:rsidP="00896E49"/>
    <w:p w:rsidR="00896E49" w:rsidRPr="00B32295" w:rsidRDefault="00896E49" w:rsidP="00896E49">
      <w:pPr>
        <w:pStyle w:val="Heading4"/>
      </w:pPr>
      <w:r w:rsidRPr="00B32295">
        <w:t xml:space="preserve">Plan isn’t perceived </w:t>
      </w:r>
    </w:p>
    <w:p w:rsidR="00896E49" w:rsidRPr="00B32295" w:rsidRDefault="00896E49" w:rsidP="00896E49">
      <w:proofErr w:type="spellStart"/>
      <w:r w:rsidRPr="00B32295">
        <w:rPr>
          <w:rStyle w:val="StyleStyleBold12pt"/>
        </w:rPr>
        <w:t>Rascoe</w:t>
      </w:r>
      <w:proofErr w:type="spellEnd"/>
      <w:r w:rsidRPr="00B32295">
        <w:rPr>
          <w:rStyle w:val="StyleStyleBold12pt"/>
        </w:rPr>
        <w:t xml:space="preserve"> and Stephenson 12</w:t>
      </w:r>
      <w:r>
        <w:t xml:space="preserve">—Ayesha </w:t>
      </w:r>
      <w:proofErr w:type="spellStart"/>
      <w:r>
        <w:t>Rascoe</w:t>
      </w:r>
      <w:proofErr w:type="spellEnd"/>
      <w:r>
        <w:t xml:space="preserve"> and Emily Stephenson are Reuters Staff.</w:t>
      </w:r>
      <w:r w:rsidRPr="00CB56AF">
        <w:rPr>
          <w:rFonts w:cs="Arial"/>
        </w:rPr>
        <w:t xml:space="preserve"> “As Congress looks away, U.S. tiptoes </w:t>
      </w:r>
      <w:r>
        <w:rPr>
          <w:rFonts w:cs="Arial"/>
        </w:rPr>
        <w:t>toward exporting a gas bounty”</w:t>
      </w:r>
      <w:r w:rsidRPr="00CB56AF">
        <w:rPr>
          <w:rFonts w:cs="Arial"/>
        </w:rPr>
        <w:t>, Jun 27, 2012, http://www.reuters.com/article/2012/06/27/us-usa-lng-exports-idUSBRE85Q05820120627</w:t>
      </w:r>
    </w:p>
    <w:p w:rsidR="00896E49" w:rsidRPr="00CB56AF" w:rsidRDefault="00896E49" w:rsidP="00896E49">
      <w:pPr>
        <w:rPr>
          <w:rStyle w:val="TitleChar"/>
        </w:rPr>
      </w:pPr>
    </w:p>
    <w:p w:rsidR="00896E49" w:rsidRDefault="00896E49" w:rsidP="00896E49">
      <w:r w:rsidRPr="00896E49">
        <w:t xml:space="preserve">In a bitterly divided U.S. political environment, there's at least one </w:t>
      </w:r>
    </w:p>
    <w:p w:rsidR="00896E49" w:rsidRDefault="00896E49" w:rsidP="00896E49">
      <w:r>
        <w:t>AND</w:t>
      </w:r>
    </w:p>
    <w:p w:rsidR="00896E49" w:rsidRPr="00896E49" w:rsidRDefault="00896E49" w:rsidP="00896E49">
      <w:proofErr w:type="gramStart"/>
      <w:r w:rsidRPr="00896E49">
        <w:t>kept</w:t>
      </w:r>
      <w:proofErr w:type="gramEnd"/>
      <w:r w:rsidRPr="00896E49">
        <w:t xml:space="preserve"> it under wraps, including the identity of the consultants preparing it.</w:t>
      </w:r>
    </w:p>
    <w:p w:rsidR="00896E49" w:rsidRDefault="00896E49" w:rsidP="00896E49"/>
    <w:p w:rsidR="00896E49" w:rsidRPr="00CB56AF" w:rsidRDefault="00896E49" w:rsidP="00896E49">
      <w:pPr>
        <w:pStyle w:val="Heading4"/>
      </w:pPr>
      <w:r>
        <w:t xml:space="preserve">No opposition to </w:t>
      </w:r>
      <w:proofErr w:type="spellStart"/>
      <w:r>
        <w:t>fracking</w:t>
      </w:r>
      <w:proofErr w:type="spellEnd"/>
      <w:r>
        <w:t>.</w:t>
      </w:r>
    </w:p>
    <w:p w:rsidR="00896E49" w:rsidRDefault="00896E49" w:rsidP="00896E49">
      <w:r w:rsidRPr="00896E49">
        <w:t xml:space="preserve">Morse et al, 12— Edward Morse is a Managing Director and the Head </w:t>
      </w:r>
    </w:p>
    <w:p w:rsidR="00896E49" w:rsidRDefault="00896E49" w:rsidP="00896E49">
      <w:r>
        <w:t>AND</w:t>
      </w:r>
    </w:p>
    <w:p w:rsidR="00896E49" w:rsidRPr="00896E49" w:rsidRDefault="00896E49" w:rsidP="00896E49">
      <w:r w:rsidRPr="00896E49">
        <w:t xml:space="preserve">20 March </w:t>
      </w:r>
      <w:proofErr w:type="gramStart"/>
      <w:r w:rsidRPr="00896E49">
        <w:t xml:space="preserve">2012  </w:t>
      </w:r>
      <w:proofErr w:type="gramEnd"/>
      <w:r w:rsidRPr="00896E49">
        <w:fldChar w:fldCharType="begin"/>
      </w:r>
      <w:r w:rsidRPr="00896E49">
        <w:instrText xml:space="preserve"> HYPERLINK "https://ir.citi.com/VxaZkW5OaL4zYu9Ogq9J%2FuWvTZp" </w:instrText>
      </w:r>
      <w:r w:rsidRPr="00896E49">
        <w:fldChar w:fldCharType="separate"/>
      </w:r>
      <w:r w:rsidRPr="00896E49">
        <w:rPr>
          <w:rStyle w:val="Hyperlink"/>
        </w:rPr>
        <w:t>https://ir.citi.com/VxaZkW5OaL4zYu9Ogq9J%2FuWvTZp</w:t>
      </w:r>
      <w:r w:rsidRPr="00896E49">
        <w:fldChar w:fldCharType="end"/>
      </w:r>
    </w:p>
    <w:p w:rsidR="00896E49" w:rsidRPr="00CB56AF" w:rsidRDefault="00896E49" w:rsidP="00896E49">
      <w:r w:rsidRPr="00CB56AF">
        <w:t>LXtWSY2Zc62o%2FEXVKGas%2F2iiItA%3D%3DA Accessed date</w:t>
      </w:r>
      <w:proofErr w:type="gramStart"/>
      <w:r w:rsidRPr="00CB56AF">
        <w:t>:.</w:t>
      </w:r>
      <w:proofErr w:type="gramEnd"/>
      <w:r w:rsidRPr="00CB56AF">
        <w:t xml:space="preserve"> 8-26-12 </w:t>
      </w:r>
      <w:proofErr w:type="gramStart"/>
      <w:r w:rsidRPr="00CB56AF">
        <w:t>y2k</w:t>
      </w:r>
      <w:proofErr w:type="gramEnd"/>
    </w:p>
    <w:p w:rsidR="00896E49" w:rsidRPr="00CB56AF" w:rsidRDefault="00896E49" w:rsidP="00896E49"/>
    <w:p w:rsidR="00896E49" w:rsidRDefault="00896E49" w:rsidP="00896E49">
      <w:r w:rsidRPr="00896E49">
        <w:t>Hydraulic fracturing and water are at the center of a number of regulations, although</w:t>
      </w:r>
    </w:p>
    <w:p w:rsidR="00896E49" w:rsidRDefault="00896E49" w:rsidP="00896E49">
      <w:r>
        <w:t>AND</w:t>
      </w:r>
    </w:p>
    <w:p w:rsidR="00896E49" w:rsidRPr="00896E49" w:rsidRDefault="00896E49" w:rsidP="00896E49">
      <w:proofErr w:type="gramStart"/>
      <w:r w:rsidRPr="00896E49">
        <w:t>role</w:t>
      </w:r>
      <w:proofErr w:type="gramEnd"/>
      <w:r w:rsidRPr="00896E49">
        <w:t xml:space="preserve"> in developing this vast resource of oil and gas in shale rock. </w:t>
      </w:r>
    </w:p>
    <w:p w:rsidR="00896E49" w:rsidRDefault="00896E49" w:rsidP="00896E49"/>
    <w:p w:rsidR="00896E49" w:rsidRDefault="00896E49" w:rsidP="00896E49">
      <w:pPr>
        <w:pStyle w:val="Heading4"/>
      </w:pPr>
      <w:r>
        <w:t xml:space="preserve">Market is resilient AND negotiations will take </w:t>
      </w:r>
      <w:r w:rsidRPr="00074035">
        <w:rPr>
          <w:u w:val="single"/>
        </w:rPr>
        <w:t>MONTHS</w:t>
      </w:r>
      <w:r>
        <w:t>.</w:t>
      </w:r>
    </w:p>
    <w:p w:rsidR="00896E49" w:rsidRDefault="00896E49" w:rsidP="00896E49">
      <w:r w:rsidRPr="00BD53DC">
        <w:rPr>
          <w:rStyle w:val="StyleStyleBold12pt"/>
        </w:rPr>
        <w:t>Newman 10/11</w:t>
      </w:r>
      <w:r>
        <w:t xml:space="preserve">—Rick Newman is Chief Business Correspondent @ US News. “How Wall Street Hopes to Profit </w:t>
      </w:r>
      <w:proofErr w:type="gramStart"/>
      <w:r>
        <w:t>From</w:t>
      </w:r>
      <w:proofErr w:type="gramEnd"/>
      <w:r>
        <w:t xml:space="preserve"> the 'Fiscal Cliff',” </w:t>
      </w:r>
      <w:hyperlink r:id="rId15" w:history="1">
        <w:r w:rsidRPr="00120105">
          <w:rPr>
            <w:rStyle w:val="Hyperlink"/>
          </w:rPr>
          <w:t>http://www.usnews.com/news/blogs/rick-newman/2012/10/11/how-wall-street-hopes-to-profit-from-the-fiscal-cliff</w:t>
        </w:r>
      </w:hyperlink>
      <w:r>
        <w:t>, Accessed date: 10/11/12 y2k</w:t>
      </w:r>
    </w:p>
    <w:p w:rsidR="00896E49" w:rsidRPr="00BD53DC" w:rsidRDefault="00896E49" w:rsidP="00896E49"/>
    <w:p w:rsidR="00896E49" w:rsidRDefault="00896E49" w:rsidP="00896E49">
      <w:r w:rsidRPr="00896E49">
        <w:lastRenderedPageBreak/>
        <w:t xml:space="preserve">Yet Wall Street firms are now beginning to game out the consequences if Washington torpedoes </w:t>
      </w:r>
    </w:p>
    <w:p w:rsidR="00896E49" w:rsidRDefault="00896E49" w:rsidP="00896E49">
      <w:r>
        <w:t>AND</w:t>
      </w:r>
    </w:p>
    <w:p w:rsidR="00896E49" w:rsidRPr="00896E49" w:rsidRDefault="00896E49" w:rsidP="00896E49">
      <w:proofErr w:type="gramStart"/>
      <w:r w:rsidRPr="00896E49">
        <w:t>say</w:t>
      </w:r>
      <w:proofErr w:type="gramEnd"/>
      <w:r w:rsidRPr="00896E49">
        <w:t xml:space="preserve"> is necessary for the U.S. economy to truly flourish.</w:t>
      </w:r>
    </w:p>
    <w:p w:rsidR="00896E49" w:rsidRDefault="00896E49" w:rsidP="00896E49"/>
    <w:p w:rsidR="00896E49" w:rsidRDefault="00896E49" w:rsidP="00896E49">
      <w:pPr>
        <w:pStyle w:val="Heading4"/>
      </w:pPr>
      <w:r>
        <w:t>ZERO impact from fiscal cliff.</w:t>
      </w:r>
    </w:p>
    <w:p w:rsidR="00896E49" w:rsidRDefault="00896E49" w:rsidP="00896E49">
      <w:r w:rsidRPr="00880AD7">
        <w:rPr>
          <w:rStyle w:val="StyleStyleBold12pt"/>
        </w:rPr>
        <w:t>Baker 10/10</w:t>
      </w:r>
      <w:r>
        <w:t xml:space="preserve">—Dean Baker is the co-director of the Center for Economic and Policy Research. “The Fiscal Cliff Doesn't Live Up to the Hype,” http://feedproxy.google.com/~r/beat_the_press/~3/lqswh4vcOGQ/the-fiscal-cliff-doesnt-live-up-to-the-hype#ixzz292wJyPjs </w:t>
      </w:r>
    </w:p>
    <w:p w:rsidR="00896E49" w:rsidRPr="00880AD7" w:rsidRDefault="00896E49" w:rsidP="00896E49"/>
    <w:p w:rsidR="00896E49" w:rsidRDefault="00896E49" w:rsidP="00896E49">
      <w:r w:rsidRPr="00896E49">
        <w:t xml:space="preserve">The NYT has a nice piece pointing out that the notion of a "fiscal </w:t>
      </w:r>
    </w:p>
    <w:p w:rsidR="00896E49" w:rsidRDefault="00896E49" w:rsidP="00896E49">
      <w:r>
        <w:t>AND</w:t>
      </w:r>
    </w:p>
    <w:p w:rsidR="00896E49" w:rsidRPr="00896E49" w:rsidRDefault="00896E49" w:rsidP="00896E49">
      <w:r w:rsidRPr="00896E49">
        <w:t>January or even February, the impact on the economy would be limited.</w:t>
      </w:r>
    </w:p>
    <w:p w:rsidR="00896E49" w:rsidRPr="00CB56AF" w:rsidRDefault="00896E49" w:rsidP="00896E49"/>
    <w:p w:rsidR="00896E49" w:rsidRPr="00215CA8" w:rsidRDefault="00896E49" w:rsidP="00896E49">
      <w:pPr>
        <w:pStyle w:val="Heading4"/>
      </w:pPr>
      <w:r w:rsidRPr="006F4FFE">
        <w:rPr>
          <w:rFonts w:cs="Arial"/>
        </w:rPr>
        <w:t xml:space="preserve">Studies </w:t>
      </w:r>
      <w:r w:rsidRPr="00215CA8">
        <w:t xml:space="preserve">prove no war impact </w:t>
      </w:r>
    </w:p>
    <w:p w:rsidR="00896E49" w:rsidRPr="00215CA8" w:rsidRDefault="00896E49" w:rsidP="00896E49">
      <w:r w:rsidRPr="002824B5">
        <w:rPr>
          <w:rStyle w:val="StyleStyleBold12pt"/>
        </w:rPr>
        <w:t>Miller ‘00</w:t>
      </w:r>
      <w:r w:rsidRPr="00215CA8">
        <w:t xml:space="preserve"> (Morris,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15CA8">
        <w:t>Iss</w:t>
      </w:r>
      <w:proofErr w:type="spellEnd"/>
      <w:r w:rsidRPr="00215CA8">
        <w:t xml:space="preserve">. 4, “Poverty as a cause of wars?” p. </w:t>
      </w:r>
      <w:proofErr w:type="spellStart"/>
      <w:r w:rsidRPr="00215CA8">
        <w:t>Proquest</w:t>
      </w:r>
      <w:proofErr w:type="spellEnd"/>
      <w:r w:rsidRPr="00215CA8">
        <w:t>)</w:t>
      </w:r>
    </w:p>
    <w:p w:rsidR="00896E49" w:rsidRDefault="00896E49" w:rsidP="00896E49"/>
    <w:p w:rsidR="00896E49" w:rsidRDefault="00896E49" w:rsidP="00896E49">
      <w:r w:rsidRPr="00896E49">
        <w:t xml:space="preserve">The question may be reformulated. Do wars spring from a popular reaction to a </w:t>
      </w:r>
    </w:p>
    <w:p w:rsidR="00896E49" w:rsidRDefault="00896E49" w:rsidP="00896E49">
      <w:r>
        <w:t>AND</w:t>
      </w:r>
    </w:p>
    <w:p w:rsidR="00896E49" w:rsidRPr="00896E49" w:rsidRDefault="00896E49" w:rsidP="00896E49">
      <w:proofErr w:type="gramStart"/>
      <w:r w:rsidRPr="00896E49">
        <w:t>by</w:t>
      </w:r>
      <w:proofErr w:type="gramEnd"/>
      <w:r w:rsidRPr="00896E49">
        <w:t xml:space="preserve"> increasing repression (thereby using one form of violence to abort another).</w:t>
      </w:r>
    </w:p>
    <w:p w:rsidR="00896E49" w:rsidRDefault="00896E49" w:rsidP="00896E49"/>
    <w:p w:rsidR="00896E49" w:rsidRPr="008E480B" w:rsidRDefault="00896E49" w:rsidP="00896E49">
      <w:pPr>
        <w:pStyle w:val="Heading4"/>
        <w:rPr>
          <w:rFonts w:cs="Arial"/>
        </w:rPr>
      </w:pPr>
      <w:r w:rsidRPr="008E480B">
        <w:rPr>
          <w:rFonts w:cs="Arial"/>
        </w:rPr>
        <w:t xml:space="preserve">Economy is resilient </w:t>
      </w:r>
    </w:p>
    <w:p w:rsidR="00896E49" w:rsidRPr="00215CA8" w:rsidRDefault="00896E49" w:rsidP="00896E49">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896E49" w:rsidRPr="00215CA8" w:rsidRDefault="00896E49" w:rsidP="00896E49">
      <w:pPr>
        <w:rPr>
          <w:b/>
          <w:u w:val="single"/>
        </w:rPr>
      </w:pPr>
    </w:p>
    <w:p w:rsidR="00896E49" w:rsidRDefault="00896E49" w:rsidP="00896E49">
      <w:r w:rsidRPr="00896E49">
        <w:t xml:space="preserve">Philadelphia Federal Reserve Bank President Charles </w:t>
      </w:r>
      <w:proofErr w:type="spellStart"/>
      <w:r w:rsidRPr="00896E49">
        <w:t>Plosser</w:t>
      </w:r>
      <w:proofErr w:type="spellEnd"/>
      <w:r w:rsidRPr="00896E49">
        <w:t xml:space="preserve"> said the U.S. economy has </w:t>
      </w:r>
    </w:p>
    <w:p w:rsidR="00896E49" w:rsidRDefault="00896E49" w:rsidP="00896E49">
      <w:r>
        <w:t>AND</w:t>
      </w:r>
    </w:p>
    <w:p w:rsidR="00896E49" w:rsidRPr="00896E49" w:rsidRDefault="00896E49" w:rsidP="00896E49">
      <w:proofErr w:type="gramStart"/>
      <w:r w:rsidRPr="00896E49">
        <w:t>previously</w:t>
      </w:r>
      <w:proofErr w:type="gramEnd"/>
      <w:r w:rsidRPr="00896E49">
        <w:t xml:space="preserve"> dean of the graduate school of business administration at the University of Rochester</w:t>
      </w:r>
    </w:p>
    <w:p w:rsidR="00896E49" w:rsidRDefault="00896E49" w:rsidP="00896E49">
      <w:pPr>
        <w:rPr>
          <w:rStyle w:val="StyleBoldUnderline"/>
        </w:rPr>
      </w:pPr>
    </w:p>
    <w:p w:rsidR="00896E49" w:rsidRPr="00921DD0" w:rsidRDefault="00896E49" w:rsidP="00896E49"/>
    <w:p w:rsidR="00896E49" w:rsidRDefault="00896E49" w:rsidP="00896E49">
      <w:pPr>
        <w:pStyle w:val="Heading3"/>
      </w:pPr>
      <w:r>
        <w:lastRenderedPageBreak/>
        <w:t>2AC Tech</w:t>
      </w:r>
    </w:p>
    <w:p w:rsidR="00896E49" w:rsidRPr="00896E49" w:rsidRDefault="00896E49" w:rsidP="00896E49"/>
    <w:p w:rsidR="00896E49" w:rsidRPr="00CB56AF" w:rsidRDefault="00896E49" w:rsidP="00896E49">
      <w:pPr>
        <w:rPr>
          <w:rFonts w:cs="Arial"/>
          <w:b/>
          <w:sz w:val="24"/>
        </w:rPr>
      </w:pPr>
      <w:r w:rsidRPr="00CB56AF">
        <w:rPr>
          <w:rFonts w:cs="Arial"/>
          <w:b/>
          <w:sz w:val="24"/>
        </w:rPr>
        <w:t>Perm do both—</w:t>
      </w:r>
      <w:r>
        <w:rPr>
          <w:rFonts w:cs="Arial"/>
          <w:b/>
          <w:sz w:val="24"/>
        </w:rPr>
        <w:t>Effective political engagement is key to environment—radial politics fail.</w:t>
      </w:r>
    </w:p>
    <w:p w:rsidR="00896E49" w:rsidRPr="00D76458" w:rsidRDefault="00896E49" w:rsidP="00896E49">
      <w:r w:rsidRPr="00D76458">
        <w:rPr>
          <w:rStyle w:val="CiteChar"/>
        </w:rPr>
        <w:t>De-</w:t>
      </w:r>
      <w:proofErr w:type="spellStart"/>
      <w:r w:rsidRPr="00D76458">
        <w:rPr>
          <w:rStyle w:val="CiteChar"/>
        </w:rPr>
        <w:t>Shalit</w:t>
      </w:r>
      <w:proofErr w:type="spellEnd"/>
      <w:r w:rsidRPr="00D76458">
        <w:rPr>
          <w:rStyle w:val="CiteChar"/>
        </w:rPr>
        <w:t xml:space="preserve"> 2K</w:t>
      </w:r>
      <w:r>
        <w:t>—</w:t>
      </w:r>
      <w:r w:rsidRPr="00D76458">
        <w:t>Professor of Political Theory at the Hebrew University of Jerusalem and Associate Fellow at the Oxford Centre for Environment, Ethics, and Society, Mansfield College, Oxford University. “The Environment: Between Theory and Practice,” p. 4-6</w:t>
      </w:r>
    </w:p>
    <w:p w:rsidR="00896E49" w:rsidRPr="00CB56AF" w:rsidRDefault="00896E49" w:rsidP="00896E49">
      <w:pPr>
        <w:rPr>
          <w:sz w:val="16"/>
        </w:rPr>
      </w:pPr>
    </w:p>
    <w:p w:rsidR="00896E49" w:rsidRDefault="00896E49" w:rsidP="00896E49">
      <w:r w:rsidRPr="00896E49">
        <w:t>However, it would be wrong, if not dangerous, to blame the 'other'</w:t>
      </w:r>
    </w:p>
    <w:p w:rsidR="00896E49" w:rsidRDefault="00896E49" w:rsidP="00896E49">
      <w:r>
        <w:t>AND</w:t>
      </w:r>
    </w:p>
    <w:p w:rsidR="00896E49" w:rsidRPr="00896E49" w:rsidRDefault="00896E49" w:rsidP="00896E49">
      <w:proofErr w:type="gramStart"/>
      <w:r w:rsidRPr="00896E49">
        <w:t>approach</w:t>
      </w:r>
      <w:proofErr w:type="gramEnd"/>
      <w:r w:rsidRPr="00896E49">
        <w:t xml:space="preserve"> to philosophizing about the environment; it should not replace political philosophy.</w:t>
      </w:r>
    </w:p>
    <w:p w:rsidR="00896E49" w:rsidRPr="00CB56AF" w:rsidRDefault="00896E49" w:rsidP="00896E49">
      <w:pPr>
        <w:pStyle w:val="Heading4"/>
      </w:pPr>
    </w:p>
    <w:p w:rsidR="00896E49" w:rsidRDefault="00896E49" w:rsidP="00896E49"/>
    <w:p w:rsidR="00896E49" w:rsidRDefault="00896E49" w:rsidP="00896E49">
      <w:pPr>
        <w:pStyle w:val="Heading4"/>
      </w:pPr>
      <w:r>
        <w:t>Extinction triggers massive environmental damage—human intervention is good.</w:t>
      </w:r>
    </w:p>
    <w:p w:rsidR="00896E49" w:rsidRDefault="00896E49" w:rsidP="00896E49">
      <w:proofErr w:type="spellStart"/>
      <w:r w:rsidRPr="00004535">
        <w:rPr>
          <w:rStyle w:val="CiteChar"/>
        </w:rPr>
        <w:t>Zizek</w:t>
      </w:r>
      <w:proofErr w:type="spellEnd"/>
      <w:r w:rsidRPr="00004535">
        <w:rPr>
          <w:rStyle w:val="CiteChar"/>
        </w:rPr>
        <w:t xml:space="preserve"> 7</w:t>
      </w:r>
      <w:r>
        <w:t>—</w:t>
      </w:r>
      <w:proofErr w:type="spellStart"/>
      <w:r>
        <w:t>Slavoj</w:t>
      </w:r>
      <w:proofErr w:type="spellEnd"/>
      <w:r>
        <w:t xml:space="preserve"> </w:t>
      </w:r>
      <w:proofErr w:type="spellStart"/>
      <w:r>
        <w:t>Zizek</w:t>
      </w:r>
      <w:proofErr w:type="spellEnd"/>
      <w:r>
        <w:t xml:space="preserve"> is a senior researcher at the Institute for Sociology and Philosophy @ University of Ljubljana, Slovenia, and a professor @ European Graduate School. “</w:t>
      </w:r>
      <w:proofErr w:type="spellStart"/>
      <w:r>
        <w:t>Zizek</w:t>
      </w:r>
      <w:proofErr w:type="spellEnd"/>
      <w:r>
        <w:t>: Ecology as a New Opium for the Masses,” 11-26-7, http://kasamaproject.org/2008/12/28/zizek-ecology-as-a-new-opium-for-the-masse/</w:t>
      </w:r>
    </w:p>
    <w:p w:rsidR="00896E49" w:rsidRDefault="00896E49" w:rsidP="00896E49"/>
    <w:p w:rsidR="00896E49" w:rsidRDefault="00896E49" w:rsidP="00896E49">
      <w:r w:rsidRPr="00896E49">
        <w:t xml:space="preserve">The lesson to be fully endorsed is thus that of another environmental scientist who came </w:t>
      </w:r>
    </w:p>
    <w:p w:rsidR="00896E49" w:rsidRDefault="00896E49" w:rsidP="00896E49">
      <w:r>
        <w:t>AND</w:t>
      </w:r>
    </w:p>
    <w:p w:rsidR="00896E49" w:rsidRPr="00896E49" w:rsidRDefault="00896E49" w:rsidP="00896E49">
      <w:proofErr w:type="gramStart"/>
      <w:r w:rsidRPr="00896E49">
        <w:t>the</w:t>
      </w:r>
      <w:proofErr w:type="gramEnd"/>
      <w:r w:rsidRPr="00896E49">
        <w:t xml:space="preserve"> nearby city </w:t>
      </w:r>
      <w:proofErr w:type="spellStart"/>
      <w:r w:rsidRPr="00896E49">
        <w:t>Pripyat</w:t>
      </w:r>
      <w:proofErr w:type="spellEnd"/>
      <w:r w:rsidRPr="00896E49">
        <w:t xml:space="preserve"> which was abandoned, left the way it was. </w:t>
      </w:r>
    </w:p>
    <w:p w:rsidR="00896E49" w:rsidRDefault="00896E49" w:rsidP="00896E49">
      <w:pPr>
        <w:tabs>
          <w:tab w:val="left" w:pos="6135"/>
        </w:tabs>
      </w:pPr>
      <w:r w:rsidRPr="00CB56AF">
        <w:tab/>
      </w:r>
    </w:p>
    <w:p w:rsidR="00896E49" w:rsidRPr="00F90F92" w:rsidRDefault="00896E49" w:rsidP="00896E49">
      <w:pPr>
        <w:pStyle w:val="Heading4"/>
        <w:framePr w:hSpace="144" w:wrap="notBeside" w:vAnchor="page" w:hAnchor="page" w:x="242" w:y="16" w:anchorLock="1"/>
      </w:pPr>
      <w:r>
        <w:t>Extinction</w:t>
      </w:r>
    </w:p>
    <w:p w:rsidR="00896E49" w:rsidRPr="00F90F92" w:rsidRDefault="00896E49" w:rsidP="00896E49">
      <w:pPr>
        <w:framePr w:hSpace="144" w:wrap="notBeside" w:vAnchor="page" w:hAnchor="page" w:x="242" w:y="16" w:anchorLock="1"/>
      </w:pPr>
      <w:r w:rsidRPr="00F90F92">
        <w:rPr>
          <w:rStyle w:val="StyleStyleBold12pt"/>
        </w:rPr>
        <w:t>Krauthammer 11</w:t>
      </w:r>
      <w:r>
        <w:t xml:space="preserve">—Charles Krauthammer is Pulitzer Prize–winning syndicated columnist, political commentator, and physician. “Are we alone in the universe?”  Dec 30, 2011, </w:t>
      </w:r>
      <w:hyperlink r:id="rId16" w:history="1">
        <w:r w:rsidRPr="001B419B">
          <w:rPr>
            <w:rStyle w:val="Hyperlink"/>
          </w:rPr>
          <w:t>http://www.washingtonpost.com/opinions/are-we-alone-in-the-universe/2011/12/29/gIQA2wSOPP_story.html</w:t>
        </w:r>
      </w:hyperlink>
      <w:r>
        <w:t xml:space="preserve">, Accessed date: 10/9/12 </w:t>
      </w:r>
      <w:proofErr w:type="gramStart"/>
      <w:r>
        <w:t>y2k</w:t>
      </w:r>
      <w:proofErr w:type="gramEnd"/>
    </w:p>
    <w:p w:rsidR="00896E49" w:rsidRDefault="00896E49" w:rsidP="00896E49">
      <w:r w:rsidRPr="00896E49">
        <w:br/>
        <w:t xml:space="preserve">Modern satellite data, applied to the Drake Equation, suggest that the number </w:t>
      </w:r>
    </w:p>
    <w:p w:rsidR="00896E49" w:rsidRDefault="00896E49" w:rsidP="00896E49">
      <w:r>
        <w:t>AND</w:t>
      </w:r>
    </w:p>
    <w:p w:rsidR="00896E49" w:rsidRPr="00896E49" w:rsidRDefault="00896E49" w:rsidP="00896E49">
      <w:r w:rsidRPr="00896E49">
        <w:t>By them, the few — the only — who got it right.</w:t>
      </w:r>
    </w:p>
    <w:p w:rsidR="00896E49" w:rsidRDefault="00896E49" w:rsidP="00896E49">
      <w:r>
        <w:tab/>
      </w:r>
    </w:p>
    <w:p w:rsidR="00896E49" w:rsidRDefault="00896E49" w:rsidP="00896E49">
      <w:pPr>
        <w:pStyle w:val="Heading4"/>
      </w:pPr>
      <w:r>
        <w:t>Technological existence is inevitable—</w:t>
      </w:r>
      <w:r w:rsidRPr="00576034">
        <w:rPr>
          <w:u w:val="single"/>
        </w:rPr>
        <w:t>active engagement</w:t>
      </w:r>
      <w:r>
        <w:t xml:space="preserve"> is key</w:t>
      </w:r>
    </w:p>
    <w:p w:rsidR="00896E49" w:rsidRPr="002D6E41" w:rsidRDefault="00896E49" w:rsidP="00896E49">
      <w:proofErr w:type="spellStart"/>
      <w:r w:rsidRPr="00B32065">
        <w:rPr>
          <w:rStyle w:val="CiteChar"/>
        </w:rPr>
        <w:t>Sheenan</w:t>
      </w:r>
      <w:proofErr w:type="spellEnd"/>
      <w:r w:rsidRPr="00B32065">
        <w:rPr>
          <w:rStyle w:val="CiteChar"/>
        </w:rPr>
        <w:t xml:space="preserve"> 2</w:t>
      </w:r>
      <w:r>
        <w:t>—Thomas Sheena is Professor of Philosophy @ Loyola University</w:t>
      </w:r>
      <w:r w:rsidRPr="002D6E41">
        <w:t xml:space="preserve">, </w:t>
      </w:r>
      <w:r>
        <w:t>“</w:t>
      </w:r>
      <w:r w:rsidRPr="002D6E41">
        <w:t>Heidegger and Practical Philosophy</w:t>
      </w:r>
      <w:r>
        <w:t>”</w:t>
      </w:r>
      <w:r w:rsidRPr="002D6E41">
        <w:t xml:space="preserve">, Ed. </w:t>
      </w:r>
      <w:proofErr w:type="spellStart"/>
      <w:r w:rsidRPr="002D6E41">
        <w:t>Ra</w:t>
      </w:r>
      <w:r>
        <w:t>ffoul</w:t>
      </w:r>
      <w:proofErr w:type="spellEnd"/>
      <w:r>
        <w:t xml:space="preserve"> and Pettigrew, p. 286-287</w:t>
      </w:r>
    </w:p>
    <w:p w:rsidR="00896E49" w:rsidRDefault="00896E49" w:rsidP="00896E49"/>
    <w:p w:rsidR="00896E49" w:rsidRDefault="00896E49" w:rsidP="00896E49">
      <w:r w:rsidRPr="00896E49">
        <w:t xml:space="preserve">Thus we would be doing “being” no favors if we just let entities </w:t>
      </w:r>
    </w:p>
    <w:p w:rsidR="00896E49" w:rsidRDefault="00896E49" w:rsidP="00896E49">
      <w:r>
        <w:t>AND</w:t>
      </w:r>
    </w:p>
    <w:p w:rsidR="00896E49" w:rsidRPr="00896E49" w:rsidRDefault="00896E49" w:rsidP="00896E49">
      <w:proofErr w:type="gramStart"/>
      <w:r w:rsidRPr="00896E49">
        <w:t>the</w:t>
      </w:r>
      <w:proofErr w:type="gramEnd"/>
      <w:r w:rsidRPr="00896E49">
        <w:t xml:space="preserve"> ontological </w:t>
      </w:r>
      <w:proofErr w:type="spellStart"/>
      <w:r w:rsidRPr="00896E49">
        <w:t>nihil</w:t>
      </w:r>
      <w:proofErr w:type="spellEnd"/>
      <w:r w:rsidRPr="00896E49">
        <w:t xml:space="preserve"> (the open), which cannot be overcome at all.</w:t>
      </w:r>
    </w:p>
    <w:p w:rsidR="004B4C3D" w:rsidRPr="004B4C3D" w:rsidRDefault="004B4C3D" w:rsidP="00896E49">
      <w:bookmarkStart w:id="0" w:name="_GoBack"/>
      <w:bookmarkEnd w:id="0"/>
    </w:p>
    <w:sectPr w:rsidR="004B4C3D" w:rsidRPr="004B4C3D" w:rsidSect="00502157">
      <w:headerReference w:type="default" r:id="rId17"/>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C66" w:rsidRDefault="006F1C66" w:rsidP="005F5576">
      <w:r>
        <w:separator/>
      </w:r>
    </w:p>
  </w:endnote>
  <w:endnote w:type="continuationSeparator" w:id="0">
    <w:p w:rsidR="006F1C66" w:rsidRDefault="006F1C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C66" w:rsidRDefault="006F1C66" w:rsidP="005F5576">
      <w:r>
        <w:separator/>
      </w:r>
    </w:p>
  </w:footnote>
  <w:footnote w:type="continuationSeparator" w:id="0">
    <w:p w:rsidR="006F1C66" w:rsidRDefault="006F1C6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4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3EBE"/>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1C66"/>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6E4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Ch,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1,Char2 Char,Heading 2 Char Char1 Char,Heading 2 Char Char Char Char1,Heading 2 Char Char Char1 Char Char,Heading 2 Char Char2 Char Char,Heading 2 Cha Char,Ch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ci,Bold Cite Char,Citation Char Char Char,Intense Emphasis111,Bo,cite,c"/>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1,Heading 2 Char1 Char Char Char,Heading 2 Char Char Char Char Char,TAG Char2, 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UnderlineBold">
    <w:name w:val="Underline + Bold"/>
    <w:uiPriority w:val="1"/>
    <w:qFormat/>
    <w:rsid w:val="00896E49"/>
    <w:rPr>
      <w:b/>
      <w:sz w:val="20"/>
      <w:u w:val="single"/>
    </w:rPr>
  </w:style>
  <w:style w:type="character" w:styleId="IntenseEmphasis">
    <w:name w:val="Intense Emphasis"/>
    <w:aliases w:val="Underline Char"/>
    <w:uiPriority w:val="6"/>
    <w:qFormat/>
    <w:rsid w:val="00896E49"/>
    <w:rPr>
      <w:rFonts w:ascii="Times New Roman" w:hAnsi="Times New Roman"/>
      <w:bCs/>
      <w:u w:val="single"/>
    </w:rPr>
  </w:style>
  <w:style w:type="character" w:customStyle="1" w:styleId="TitleChar">
    <w:name w:val="Title Char"/>
    <w:link w:val="Title"/>
    <w:uiPriority w:val="1"/>
    <w:qFormat/>
    <w:rsid w:val="00896E49"/>
    <w:rPr>
      <w:sz w:val="20"/>
      <w:u w:val="single"/>
    </w:rPr>
  </w:style>
  <w:style w:type="paragraph" w:styleId="Title">
    <w:name w:val="Title"/>
    <w:basedOn w:val="Normal"/>
    <w:next w:val="Normal"/>
    <w:link w:val="TitleChar"/>
    <w:uiPriority w:val="1"/>
    <w:qFormat/>
    <w:rsid w:val="00896E49"/>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896E49"/>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 Char1,Char Char Char Char1 Char,Heading 2 Char Char Char Char Char1,Heading 2 Char Char,Taglines Char Char,TAG Char,tag Char,Heading 2 Char2,TAG Char Char,TAG Char1,Heading 2 Char2 Char Char,Heading "/>
    <w:rsid w:val="00896E49"/>
    <w:rPr>
      <w:rFonts w:ascii="Times New Roman" w:hAnsi="Times New Roman"/>
      <w:b/>
      <w:sz w:val="24"/>
      <w:szCs w:val="22"/>
    </w:rPr>
  </w:style>
  <w:style w:type="paragraph" w:customStyle="1" w:styleId="card">
    <w:name w:val="card"/>
    <w:basedOn w:val="Normal"/>
    <w:next w:val="Normal"/>
    <w:link w:val="cardChar"/>
    <w:qFormat/>
    <w:rsid w:val="00896E49"/>
    <w:pPr>
      <w:ind w:left="288" w:right="288"/>
    </w:pPr>
    <w:rPr>
      <w:rFonts w:eastAsia="Times New Roman"/>
      <w:sz w:val="16"/>
      <w:szCs w:val="24"/>
    </w:rPr>
  </w:style>
  <w:style w:type="character" w:customStyle="1" w:styleId="cardChar">
    <w:name w:val="card Char"/>
    <w:link w:val="card"/>
    <w:rsid w:val="00896E49"/>
    <w:rPr>
      <w:rFonts w:ascii="Times New Roman" w:eastAsia="Times New Roman" w:hAnsi="Times New Roman" w:cs="Times New Roman"/>
      <w:sz w:val="16"/>
      <w:szCs w:val="24"/>
    </w:rPr>
  </w:style>
  <w:style w:type="character" w:customStyle="1" w:styleId="underline">
    <w:name w:val="underline"/>
    <w:link w:val="textbold"/>
    <w:qFormat/>
    <w:rsid w:val="00896E49"/>
    <w:rPr>
      <w:sz w:val="20"/>
      <w:u w:val="single"/>
    </w:rPr>
  </w:style>
  <w:style w:type="paragraph" w:customStyle="1" w:styleId="textbold">
    <w:name w:val="text bold"/>
    <w:basedOn w:val="Normal"/>
    <w:link w:val="underline"/>
    <w:rsid w:val="00896E49"/>
    <w:pPr>
      <w:ind w:left="720"/>
      <w:jc w:val="both"/>
    </w:pPr>
    <w:rPr>
      <w:rFonts w:asciiTheme="minorHAnsi" w:hAnsiTheme="minorHAnsi" w:cstheme="minorBidi"/>
      <w:u w:val="single"/>
    </w:rPr>
  </w:style>
  <w:style w:type="character" w:customStyle="1" w:styleId="apple-converted-space">
    <w:name w:val="apple-converted-space"/>
    <w:rsid w:val="00896E49"/>
  </w:style>
  <w:style w:type="character" w:customStyle="1" w:styleId="verdana">
    <w:name w:val="verdana"/>
    <w:rsid w:val="00896E49"/>
  </w:style>
  <w:style w:type="paragraph" w:customStyle="1" w:styleId="NormalText">
    <w:name w:val="Normal Text"/>
    <w:basedOn w:val="Normal"/>
    <w:autoRedefine/>
    <w:rsid w:val="00896E49"/>
    <w:pPr>
      <w:jc w:val="both"/>
    </w:pPr>
    <w:rPr>
      <w:rFonts w:eastAsia="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Ch,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1,Char2 Char,Heading 2 Char Char1 Char,Heading 2 Char Char Char Char1,Heading 2 Char Char Char1 Char Char,Heading 2 Char Char2 Char Char,Heading 2 Cha Char,Ch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ci,Bold Cite Char,Citation Char Char Char,Intense Emphasis111,Bo,cite,c"/>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1,Heading 2 Char1 Char Char Char,Heading 2 Char Char Char Char Char,TAG Char2, 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UnderlineBold">
    <w:name w:val="Underline + Bold"/>
    <w:uiPriority w:val="1"/>
    <w:qFormat/>
    <w:rsid w:val="00896E49"/>
    <w:rPr>
      <w:b/>
      <w:sz w:val="20"/>
      <w:u w:val="single"/>
    </w:rPr>
  </w:style>
  <w:style w:type="character" w:styleId="IntenseEmphasis">
    <w:name w:val="Intense Emphasis"/>
    <w:aliases w:val="Underline Char"/>
    <w:uiPriority w:val="6"/>
    <w:qFormat/>
    <w:rsid w:val="00896E49"/>
    <w:rPr>
      <w:rFonts w:ascii="Times New Roman" w:hAnsi="Times New Roman"/>
      <w:bCs/>
      <w:u w:val="single"/>
    </w:rPr>
  </w:style>
  <w:style w:type="character" w:customStyle="1" w:styleId="TitleChar">
    <w:name w:val="Title Char"/>
    <w:link w:val="Title"/>
    <w:uiPriority w:val="1"/>
    <w:qFormat/>
    <w:rsid w:val="00896E49"/>
    <w:rPr>
      <w:sz w:val="20"/>
      <w:u w:val="single"/>
    </w:rPr>
  </w:style>
  <w:style w:type="paragraph" w:styleId="Title">
    <w:name w:val="Title"/>
    <w:basedOn w:val="Normal"/>
    <w:next w:val="Normal"/>
    <w:link w:val="TitleChar"/>
    <w:uiPriority w:val="1"/>
    <w:qFormat/>
    <w:rsid w:val="00896E49"/>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896E49"/>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 Char1,Char Char Char Char1 Char,Heading 2 Char Char Char Char Char1,Heading 2 Char Char,Taglines Char Char,TAG Char,tag Char,Heading 2 Char2,TAG Char Char,TAG Char1,Heading 2 Char2 Char Char,Heading "/>
    <w:rsid w:val="00896E49"/>
    <w:rPr>
      <w:rFonts w:ascii="Times New Roman" w:hAnsi="Times New Roman"/>
      <w:b/>
      <w:sz w:val="24"/>
      <w:szCs w:val="22"/>
    </w:rPr>
  </w:style>
  <w:style w:type="paragraph" w:customStyle="1" w:styleId="card">
    <w:name w:val="card"/>
    <w:basedOn w:val="Normal"/>
    <w:next w:val="Normal"/>
    <w:link w:val="cardChar"/>
    <w:qFormat/>
    <w:rsid w:val="00896E49"/>
    <w:pPr>
      <w:ind w:left="288" w:right="288"/>
    </w:pPr>
    <w:rPr>
      <w:rFonts w:eastAsia="Times New Roman"/>
      <w:sz w:val="16"/>
      <w:szCs w:val="24"/>
    </w:rPr>
  </w:style>
  <w:style w:type="character" w:customStyle="1" w:styleId="cardChar">
    <w:name w:val="card Char"/>
    <w:link w:val="card"/>
    <w:rsid w:val="00896E49"/>
    <w:rPr>
      <w:rFonts w:ascii="Times New Roman" w:eastAsia="Times New Roman" w:hAnsi="Times New Roman" w:cs="Times New Roman"/>
      <w:sz w:val="16"/>
      <w:szCs w:val="24"/>
    </w:rPr>
  </w:style>
  <w:style w:type="character" w:customStyle="1" w:styleId="underline">
    <w:name w:val="underline"/>
    <w:link w:val="textbold"/>
    <w:qFormat/>
    <w:rsid w:val="00896E49"/>
    <w:rPr>
      <w:sz w:val="20"/>
      <w:u w:val="single"/>
    </w:rPr>
  </w:style>
  <w:style w:type="paragraph" w:customStyle="1" w:styleId="textbold">
    <w:name w:val="text bold"/>
    <w:basedOn w:val="Normal"/>
    <w:link w:val="underline"/>
    <w:rsid w:val="00896E49"/>
    <w:pPr>
      <w:ind w:left="720"/>
      <w:jc w:val="both"/>
    </w:pPr>
    <w:rPr>
      <w:rFonts w:asciiTheme="minorHAnsi" w:hAnsiTheme="minorHAnsi" w:cstheme="minorBidi"/>
      <w:u w:val="single"/>
    </w:rPr>
  </w:style>
  <w:style w:type="character" w:customStyle="1" w:styleId="apple-converted-space">
    <w:name w:val="apple-converted-space"/>
    <w:rsid w:val="00896E49"/>
  </w:style>
  <w:style w:type="character" w:customStyle="1" w:styleId="verdana">
    <w:name w:val="verdana"/>
    <w:rsid w:val="00896E49"/>
  </w:style>
  <w:style w:type="paragraph" w:customStyle="1" w:styleId="NormalText">
    <w:name w:val="Normal Text"/>
    <w:basedOn w:val="Normal"/>
    <w:autoRedefine/>
    <w:rsid w:val="00896E49"/>
    <w:pPr>
      <w:jc w:val="both"/>
    </w:pPr>
    <w:rPr>
      <w:rFonts w:eastAsia="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nas.org/node/953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ilandglory.foreignpolicy.com/posts/2012/05/31/why_exporting_the_shale_gas_boom_is_not_un_america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washingtonpost.com/opinions/are-we-alone-in-the-universe/2011/12/29/gIQA2wSOPP_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astasiaforum.org/2012/05/30/why-japan-is-lagging-on-the-tpp/" TargetMode="External"/><Relationship Id="rId5" Type="http://schemas.openxmlformats.org/officeDocument/2006/relationships/styles" Target="styles.xml"/><Relationship Id="rId15" Type="http://schemas.openxmlformats.org/officeDocument/2006/relationships/hyperlink" Target="http://www.usnews.com/news/blogs/rick-newman/2012/10/11/how-wall-street-hopes-to-profit-from-the-fiscal-clif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hehill.com/blogs/e2-wire/e2-wire/251421-republicans-charge-obama-with-slow-walking-sales-of-natural-gas,%20Access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CAB7CA2-B414-4BA9-AD3F-2C6B25C6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2012-11-29T00:23:00Z</dcterms:created>
  <dcterms:modified xsi:type="dcterms:W3CDTF">2012-11-29T00:27:00Z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