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02A" w:rsidRDefault="006D202A" w:rsidP="006D202A">
      <w:pPr>
        <w:pStyle w:val="Heading3"/>
      </w:pPr>
      <w:r>
        <w:t>1NC Shell</w:t>
      </w:r>
    </w:p>
    <w:p w:rsidR="00D534C5" w:rsidRDefault="00D534C5" w:rsidP="00D534C5"/>
    <w:p w:rsidR="00D534C5" w:rsidRDefault="00D534C5" w:rsidP="00D534C5">
      <w:pPr>
        <w:pStyle w:val="Heading1"/>
      </w:pPr>
      <w:r>
        <w:t>Politics</w:t>
      </w:r>
    </w:p>
    <w:p w:rsidR="00D534C5" w:rsidRPr="00D534C5" w:rsidRDefault="00D534C5" w:rsidP="00D534C5"/>
    <w:p w:rsidR="006D202A" w:rsidRPr="00272F6E" w:rsidRDefault="006D202A" w:rsidP="006D202A">
      <w:pPr>
        <w:rPr>
          <w:b/>
        </w:rPr>
      </w:pPr>
      <w:r w:rsidRPr="00272F6E">
        <w:rPr>
          <w:b/>
        </w:rPr>
        <w:t xml:space="preserve">Fiscal cliff will pass now in the lame duck but political capital is </w:t>
      </w:r>
      <w:proofErr w:type="gramStart"/>
      <w:r w:rsidRPr="00272F6E">
        <w:rPr>
          <w:b/>
        </w:rPr>
        <w:t>key</w:t>
      </w:r>
      <w:proofErr w:type="gramEnd"/>
    </w:p>
    <w:p w:rsidR="006D202A" w:rsidRDefault="006D202A" w:rsidP="006D202A">
      <w:r w:rsidRPr="00151AC0">
        <w:rPr>
          <w:b/>
          <w:sz w:val="24"/>
          <w:szCs w:val="24"/>
        </w:rPr>
        <w:t>Marcus, 10-30</w:t>
      </w:r>
      <w:r w:rsidRPr="00151AC0">
        <w:t xml:space="preserve"> (</w:t>
      </w:r>
      <w:r w:rsidRPr="00151AC0">
        <w:rPr>
          <w:rStyle w:val="blox-headline"/>
          <w:color w:val="000000"/>
          <w:szCs w:val="45"/>
          <w:bdr w:val="none" w:sz="0" w:space="0" w:color="auto" w:frame="1"/>
        </w:rPr>
        <w:t>Ruth Marcus: Limping down the lame-</w:t>
      </w:r>
      <w:r w:rsidRPr="004D02C2">
        <w:rPr>
          <w:rStyle w:val="blox-headline"/>
        </w:rPr>
        <w:t xml:space="preserve">duck path to a bargain? </w:t>
      </w:r>
      <w:r w:rsidRPr="004D02C2">
        <w:t xml:space="preserve">Ruth </w:t>
      </w:r>
      <w:proofErr w:type="spellStart"/>
      <w:r w:rsidRPr="004D02C2">
        <w:t>Allyn</w:t>
      </w:r>
      <w:proofErr w:type="spellEnd"/>
      <w:r w:rsidRPr="004D02C2">
        <w:t xml:space="preserve"> Marcus is an American journalist who currently writes an op-ed column for The Washington Post. In March 2007, she was a finalist for a Pulitzer Prize in commentary</w:t>
      </w:r>
      <w:r w:rsidRPr="004D02C2">
        <w:rPr>
          <w:rStyle w:val="blox-headline"/>
        </w:rPr>
        <w:t xml:space="preserve">, </w:t>
      </w:r>
      <w:hyperlink r:id="rId7" w:history="1">
        <w:r w:rsidRPr="00151AC0">
          <w:rPr>
            <w:color w:val="0000FF"/>
            <w:u w:val="single"/>
          </w:rPr>
          <w:t>http://www.bozemandailychronicle.com/opinions/article_0c1dd8c6-22a9-11e2-ac40-001a4bcf887a.html</w:t>
        </w:r>
      </w:hyperlink>
      <w:r>
        <w:t>)</w:t>
      </w:r>
    </w:p>
    <w:p w:rsidR="006D202A" w:rsidRPr="00151AC0" w:rsidRDefault="006D202A" w:rsidP="006D202A">
      <w:proofErr w:type="gramStart"/>
      <w:r w:rsidRPr="00151AC0">
        <w:rPr>
          <w:bdr w:val="none" w:sz="0" w:space="0" w:color="auto" w:frame="1"/>
        </w:rPr>
        <w:t xml:space="preserve">Yet the Congress that limped </w:t>
      </w:r>
      <w:r>
        <w:rPr>
          <w:bdr w:val="none" w:sz="0" w:space="0" w:color="auto" w:frame="1"/>
        </w:rPr>
        <w:t>…</w:t>
      </w:r>
      <w:r w:rsidRPr="00151AC0">
        <w:t xml:space="preserve"> not much alternative.</w:t>
      </w:r>
      <w:proofErr w:type="gramEnd"/>
    </w:p>
    <w:p w:rsidR="006D202A" w:rsidRDefault="006D202A" w:rsidP="006D202A"/>
    <w:p w:rsidR="006D202A" w:rsidRPr="00550482" w:rsidRDefault="006D202A" w:rsidP="006D202A"/>
    <w:p w:rsidR="006D202A" w:rsidRPr="007B141C" w:rsidRDefault="006D202A" w:rsidP="006D202A">
      <w:pPr>
        <w:rPr>
          <w:rStyle w:val="Underline"/>
          <w:b/>
        </w:rPr>
      </w:pPr>
      <w:r w:rsidRPr="007B141C">
        <w:rPr>
          <w:rStyle w:val="Underline"/>
        </w:rPr>
        <w:t>Wind PTC extension causes massive controversy and partisan-</w:t>
      </w:r>
    </w:p>
    <w:p w:rsidR="006D202A" w:rsidRPr="007B141C" w:rsidRDefault="006D202A" w:rsidP="006D202A">
      <w:r w:rsidRPr="007B141C">
        <w:rPr>
          <w:b/>
          <w:sz w:val="24"/>
          <w:szCs w:val="24"/>
        </w:rPr>
        <w:t>TPL, 10-4</w:t>
      </w:r>
      <w:r>
        <w:t xml:space="preserve"> (The patriot ledger, </w:t>
      </w:r>
      <w:r w:rsidRPr="007B141C">
        <w:t>Legislators from Mass. push for wind credit extensions</w:t>
      </w:r>
      <w:r>
        <w:t xml:space="preserve">, </w:t>
      </w:r>
      <w:hyperlink r:id="rId8" w:history="1">
        <w:r w:rsidRPr="007B141C">
          <w:rPr>
            <w:color w:val="0000FF"/>
            <w:u w:val="single"/>
          </w:rPr>
          <w:t>http://www.patriotledger.com/topstories/x541588773/Legislators-from-Mass-push-for-wind-credit-extensions?zc_p=0</w:t>
        </w:r>
      </w:hyperlink>
      <w:r>
        <w:t>)</w:t>
      </w:r>
    </w:p>
    <w:p w:rsidR="006D202A" w:rsidRDefault="006D202A" w:rsidP="006D202A">
      <w:r w:rsidRPr="007B141C">
        <w:rPr>
          <w:highlight w:val="cyan"/>
          <w:u w:val="single"/>
        </w:rPr>
        <w:t>The PTC</w:t>
      </w:r>
      <w:r w:rsidRPr="007B141C">
        <w:t xml:space="preserve"> provides developers with a </w:t>
      </w:r>
      <w:r>
        <w:t>….</w:t>
      </w:r>
      <w:r w:rsidRPr="007B141C">
        <w:t xml:space="preserve"> </w:t>
      </w:r>
      <w:proofErr w:type="gramStart"/>
      <w:r w:rsidRPr="007B141C">
        <w:t>to</w:t>
      </w:r>
      <w:proofErr w:type="gramEnd"/>
      <w:r w:rsidRPr="007B141C">
        <w:t xml:space="preserve"> increase reliance on renewable forms of energy.</w:t>
      </w:r>
    </w:p>
    <w:p w:rsidR="006D202A" w:rsidRDefault="006D202A" w:rsidP="006D202A"/>
    <w:p w:rsidR="006D202A" w:rsidRPr="00A312A2" w:rsidRDefault="006D202A" w:rsidP="006D202A">
      <w:pPr>
        <w:rPr>
          <w:b/>
          <w:sz w:val="24"/>
          <w:szCs w:val="24"/>
        </w:rPr>
      </w:pPr>
      <w:r w:rsidRPr="00A312A2">
        <w:rPr>
          <w:b/>
          <w:sz w:val="24"/>
          <w:szCs w:val="24"/>
        </w:rPr>
        <w:t xml:space="preserve">Presidential leadership is </w:t>
      </w:r>
      <w:proofErr w:type="gramStart"/>
      <w:r w:rsidRPr="00A312A2">
        <w:rPr>
          <w:b/>
          <w:sz w:val="24"/>
          <w:szCs w:val="24"/>
        </w:rPr>
        <w:t>key</w:t>
      </w:r>
      <w:proofErr w:type="gramEnd"/>
      <w:r w:rsidRPr="00A312A2">
        <w:rPr>
          <w:b/>
          <w:sz w:val="24"/>
          <w:szCs w:val="24"/>
        </w:rPr>
        <w:t xml:space="preserve"> to a compromise – the alternative is the collapse of hegemony, a double-dip recession, and war in the Middle East</w:t>
      </w:r>
    </w:p>
    <w:p w:rsidR="006D202A" w:rsidRDefault="006D202A" w:rsidP="006D202A">
      <w:r>
        <w:rPr>
          <w:rStyle w:val="StyleStyleBold12pt"/>
        </w:rPr>
        <w:t>Hutchison</w:t>
      </w:r>
      <w:r>
        <w:t xml:space="preserve">, U.S. Senator from the great state of Texas, </w:t>
      </w:r>
      <w:r>
        <w:rPr>
          <w:rStyle w:val="StyleStyleBold12pt"/>
        </w:rPr>
        <w:t>9/21</w:t>
      </w:r>
      <w:r>
        <w:t>/2012</w:t>
      </w:r>
    </w:p>
    <w:p w:rsidR="006D202A" w:rsidRDefault="006D202A" w:rsidP="006D202A">
      <w:r>
        <w:t>(Kay Bailey, “A Looming Threat to National Security,” States News Service, Lexis)</w:t>
      </w:r>
    </w:p>
    <w:p w:rsidR="006D202A" w:rsidRPr="00272F6E" w:rsidRDefault="006D202A" w:rsidP="006D202A">
      <w:r w:rsidRPr="00272F6E">
        <w:rPr>
          <w:u w:val="single"/>
        </w:rPr>
        <w:t xml:space="preserve">Despite warnings of the dire </w:t>
      </w:r>
      <w:proofErr w:type="gramStart"/>
      <w:r w:rsidRPr="00272F6E">
        <w:rPr>
          <w:u w:val="single"/>
        </w:rPr>
        <w:t>consequences</w:t>
      </w:r>
      <w:r w:rsidRPr="00272F6E">
        <w:rPr>
          <w:sz w:val="16"/>
        </w:rPr>
        <w:t xml:space="preserve">, </w:t>
      </w:r>
      <w:r>
        <w:rPr>
          <w:u w:val="single"/>
        </w:rPr>
        <w:t>…</w:t>
      </w:r>
      <w:proofErr w:type="gramEnd"/>
      <w:r w:rsidRPr="00272F6E">
        <w:rPr>
          <w:sz w:val="16"/>
        </w:rPr>
        <w:t xml:space="preserve"> economic growth and punish working families.</w:t>
      </w:r>
    </w:p>
    <w:p w:rsidR="006D202A" w:rsidRDefault="006D202A" w:rsidP="006D202A"/>
    <w:p w:rsidR="006D202A" w:rsidRPr="00A312A2" w:rsidRDefault="006D202A" w:rsidP="006D202A">
      <w:pPr>
        <w:rPr>
          <w:b/>
        </w:rPr>
      </w:pPr>
      <w:r w:rsidRPr="00A312A2">
        <w:rPr>
          <w:b/>
        </w:rPr>
        <w:t>Middle East goes nuclear</w:t>
      </w:r>
    </w:p>
    <w:p w:rsidR="006D202A" w:rsidRDefault="006D202A" w:rsidP="006D202A">
      <w:r>
        <w:t xml:space="preserve">James A. </w:t>
      </w:r>
      <w:r w:rsidRPr="00272F6E">
        <w:rPr>
          <w:rFonts w:cs="Arial"/>
          <w:b/>
          <w:sz w:val="24"/>
          <w:u w:val="single"/>
        </w:rPr>
        <w:t>Russell</w:t>
      </w:r>
      <w:r>
        <w:rPr>
          <w:rFonts w:cs="Arial"/>
          <w:b/>
          <w:sz w:val="24"/>
          <w:u w:val="single"/>
        </w:rPr>
        <w:t>,</w:t>
      </w:r>
      <w:r>
        <w:t xml:space="preserve"> Senior Lecturer, National Security Affairs, Naval Postgraduate School, </w:t>
      </w:r>
      <w:r>
        <w:rPr>
          <w:rStyle w:val="tagChar"/>
          <w:rFonts w:eastAsia="Calibri"/>
        </w:rPr>
        <w:t>‘9</w:t>
      </w:r>
      <w:r>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6D202A" w:rsidRPr="00272F6E" w:rsidRDefault="006D202A" w:rsidP="006D202A">
      <w:pPr>
        <w:rPr>
          <w:b/>
          <w:sz w:val="16"/>
        </w:rPr>
      </w:pPr>
      <w:proofErr w:type="gramStart"/>
      <w:r w:rsidRPr="00272F6E">
        <w:rPr>
          <w:rStyle w:val="UnderlineBold"/>
          <w:b w:val="0"/>
          <w:highlight w:val="cyan"/>
        </w:rPr>
        <w:t>Strategic stability</w:t>
      </w:r>
      <w:r w:rsidRPr="00272F6E">
        <w:rPr>
          <w:rStyle w:val="UnderlineBold"/>
          <w:b w:val="0"/>
        </w:rPr>
        <w:t xml:space="preserve"> in the </w:t>
      </w:r>
      <w:r>
        <w:rPr>
          <w:rStyle w:val="UnderlineBold"/>
          <w:b w:val="0"/>
        </w:rPr>
        <w:t>…</w:t>
      </w:r>
      <w:r w:rsidRPr="00272F6E">
        <w:rPr>
          <w:rStyle w:val="UnderlineBold"/>
          <w:b w:val="0"/>
        </w:rPr>
        <w:t>h substantial risk for the entire world</w:t>
      </w:r>
      <w:r w:rsidRPr="00272F6E">
        <w:rPr>
          <w:b/>
          <w:sz w:val="16"/>
        </w:rPr>
        <w:t>.</w:t>
      </w:r>
      <w:proofErr w:type="gramEnd"/>
      <w:r w:rsidRPr="00272F6E">
        <w:rPr>
          <w:b/>
          <w:sz w:val="16"/>
        </w:rPr>
        <w:t xml:space="preserve"> </w:t>
      </w:r>
    </w:p>
    <w:p w:rsidR="006D202A" w:rsidRDefault="006D202A" w:rsidP="006D202A"/>
    <w:p w:rsidR="006D202A" w:rsidRPr="002110C4" w:rsidRDefault="00D534C5" w:rsidP="006D202A">
      <w:pPr>
        <w:pStyle w:val="Heading1"/>
      </w:pPr>
      <w:r>
        <w:t>T - Increase</w:t>
      </w:r>
    </w:p>
    <w:p w:rsidR="006D202A" w:rsidRDefault="006D202A" w:rsidP="006D202A">
      <w:pPr>
        <w:rPr>
          <w:rStyle w:val="Underline"/>
        </w:rPr>
      </w:pPr>
    </w:p>
    <w:p w:rsidR="006D202A" w:rsidRPr="002110C4" w:rsidRDefault="006D202A" w:rsidP="006D202A">
      <w:pPr>
        <w:rPr>
          <w:b/>
          <w:lang w:eastAsia="ja-JP"/>
        </w:rPr>
      </w:pPr>
      <w:r w:rsidRPr="002110C4">
        <w:rPr>
          <w:b/>
          <w:lang w:eastAsia="ja-JP"/>
        </w:rPr>
        <w:t>A. Increase means to make greater in size, amount or degree</w:t>
      </w:r>
    </w:p>
    <w:p w:rsidR="006D202A" w:rsidRPr="00DD07F0" w:rsidRDefault="006D202A" w:rsidP="006D202A">
      <w:pPr>
        <w:pStyle w:val="z-TopofForm"/>
        <w:rPr>
          <w:rFonts w:ascii="Times" w:hAnsi="Times"/>
          <w:sz w:val="20"/>
          <w:lang w:eastAsia="ja-JP"/>
        </w:rPr>
      </w:pPr>
      <w:r w:rsidRPr="00DD07F0">
        <w:rPr>
          <w:rFonts w:ascii="Times" w:hAnsi="Times"/>
          <w:b/>
          <w:lang w:eastAsia="ja-JP"/>
        </w:rPr>
        <w:t>Google Online Dictionary 10</w:t>
      </w:r>
      <w:r w:rsidRPr="001628AE">
        <w:rPr>
          <w:rFonts w:ascii="Times" w:hAnsi="Times"/>
          <w:b/>
          <w:sz w:val="20"/>
          <w:lang w:eastAsia="ja-JP"/>
        </w:rPr>
        <w:t xml:space="preserve">     </w:t>
      </w:r>
      <w:r w:rsidRPr="00DD07F0">
        <w:rPr>
          <w:rFonts w:ascii="Times" w:hAnsi="Times"/>
          <w:sz w:val="20"/>
          <w:lang w:eastAsia="ja-JP"/>
        </w:rPr>
        <w:t>Accessed August 4, 2010</w:t>
      </w:r>
    </w:p>
    <w:p w:rsidR="006D202A" w:rsidRPr="00DD07F0" w:rsidRDefault="006D202A" w:rsidP="006D202A">
      <w:pPr>
        <w:pStyle w:val="z-TopofForm"/>
        <w:rPr>
          <w:rFonts w:ascii="Times" w:hAnsi="Times"/>
          <w:sz w:val="20"/>
          <w:lang w:eastAsia="ja-JP"/>
        </w:rPr>
      </w:pPr>
      <w:r w:rsidRPr="00DD07F0">
        <w:rPr>
          <w:rFonts w:ascii="Times" w:hAnsi="Times"/>
          <w:sz w:val="20"/>
          <w:lang w:eastAsia="ja-JP"/>
        </w:rPr>
        <w:t xml:space="preserve">http://www.google.com/search?client=safari&amp;rls=en&amp;q=define:++increase&amp;ie=UTF-8&amp;oe=UTF-8, </w:t>
      </w:r>
    </w:p>
    <w:p w:rsidR="006D202A" w:rsidRPr="00DD07F0" w:rsidRDefault="006D202A" w:rsidP="006D202A">
      <w:pPr>
        <w:pStyle w:val="card"/>
        <w:rPr>
          <w:lang w:eastAsia="ja-JP"/>
        </w:rPr>
      </w:pPr>
      <w:r w:rsidRPr="00DD07F0">
        <w:rPr>
          <w:lang w:eastAsia="ja-JP"/>
        </w:rPr>
        <w:t>Definitions of increase on the Web:</w:t>
      </w:r>
    </w:p>
    <w:p w:rsidR="006D202A" w:rsidRPr="00DD07F0" w:rsidRDefault="006D202A" w:rsidP="006D202A">
      <w:pPr>
        <w:pStyle w:val="card"/>
        <w:rPr>
          <w:u w:val="single"/>
          <w:lang w:eastAsia="ja-JP"/>
        </w:rPr>
      </w:pPr>
      <w:r w:rsidRPr="00DD07F0">
        <w:rPr>
          <w:u w:val="single"/>
          <w:lang w:eastAsia="ja-JP"/>
        </w:rPr>
        <w:t>wordnetweb.princeton.edu/</w:t>
      </w:r>
      <w:proofErr w:type="spellStart"/>
      <w:r w:rsidRPr="00DD07F0">
        <w:rPr>
          <w:u w:val="single"/>
          <w:lang w:eastAsia="ja-JP"/>
        </w:rPr>
        <w:t>perl</w:t>
      </w:r>
      <w:proofErr w:type="spellEnd"/>
      <w:r w:rsidRPr="00DD07F0">
        <w:rPr>
          <w:u w:val="single"/>
          <w:lang w:eastAsia="ja-JP"/>
        </w:rPr>
        <w:t>/</w:t>
      </w:r>
      <w:proofErr w:type="spellStart"/>
      <w:r w:rsidRPr="00DD07F0">
        <w:rPr>
          <w:u w:val="single"/>
          <w:lang w:eastAsia="ja-JP"/>
        </w:rPr>
        <w:t>webwn</w:t>
      </w:r>
      <w:proofErr w:type="spellEnd"/>
      <w:r w:rsidRPr="00DD07F0">
        <w:rPr>
          <w:u w:val="single"/>
          <w:lang w:eastAsia="ja-JP"/>
        </w:rPr>
        <w:t>:</w:t>
      </w:r>
    </w:p>
    <w:p w:rsidR="006D202A" w:rsidRDefault="006D202A" w:rsidP="006D202A">
      <w:pPr>
        <w:pStyle w:val="card"/>
        <w:rPr>
          <w:lang w:eastAsia="ja-JP"/>
        </w:rPr>
      </w:pPr>
      <w:proofErr w:type="gramStart"/>
      <w:r>
        <w:rPr>
          <w:lang w:eastAsia="ja-JP"/>
        </w:rPr>
        <w:t>addition</w:t>
      </w:r>
      <w:proofErr w:type="gramEnd"/>
      <w:r>
        <w:rPr>
          <w:lang w:eastAsia="ja-JP"/>
        </w:rPr>
        <w:t xml:space="preserve">: </w:t>
      </w:r>
      <w:r w:rsidRPr="00DF5BC6">
        <w:rPr>
          <w:b/>
          <w:u w:val="single"/>
          <w:lang w:eastAsia="ja-JP"/>
        </w:rPr>
        <w:t>a quantity that is added; "</w:t>
      </w:r>
      <w:r>
        <w:rPr>
          <w:lang w:eastAsia="ja-JP"/>
        </w:rPr>
        <w:t>there was an addition to property taxes this year"; "they recorded the cattle's gain in weight over a period of weeks"</w:t>
      </w:r>
    </w:p>
    <w:p w:rsidR="006D202A" w:rsidRDefault="006D202A" w:rsidP="006D202A">
      <w:pPr>
        <w:rPr>
          <w:rStyle w:val="Underline"/>
        </w:rPr>
      </w:pPr>
    </w:p>
    <w:p w:rsidR="006D202A" w:rsidRDefault="006D202A" w:rsidP="006D202A">
      <w:pPr>
        <w:pStyle w:val="Heading3"/>
      </w:pPr>
      <w:r>
        <w:t>CP 1NC</w:t>
      </w:r>
    </w:p>
    <w:p w:rsidR="006D202A" w:rsidRPr="00A65940" w:rsidRDefault="006D202A" w:rsidP="006D202A">
      <w:pPr>
        <w:pStyle w:val="Heading4"/>
        <w:rPr>
          <w:rStyle w:val="StyleStyleBold12pt"/>
          <w:b/>
        </w:rPr>
      </w:pPr>
      <w:r>
        <w:t xml:space="preserve">The USFG should substantially increase necessary permanent cash grants </w:t>
      </w:r>
      <w:r w:rsidRPr="00A65940">
        <w:rPr>
          <w:rStyle w:val="StyleStyleBold12pt"/>
        </w:rPr>
        <w:t>for wind power facilities placed in service in the United States after December 31, 2012</w:t>
      </w:r>
    </w:p>
    <w:p w:rsidR="006D202A" w:rsidRDefault="006D202A" w:rsidP="006D202A"/>
    <w:p w:rsidR="006D202A" w:rsidRPr="00A513AC" w:rsidRDefault="006D202A" w:rsidP="006D202A">
      <w:pPr>
        <w:pStyle w:val="Heading4"/>
      </w:pPr>
      <w:proofErr w:type="gramStart"/>
      <w:r>
        <w:t>Solves best.</w:t>
      </w:r>
      <w:proofErr w:type="gramEnd"/>
      <w:r>
        <w:t xml:space="preserve">  The only redeeming feature of tax incentives is their political expediency.  Using tax policy to promote clean energy costs twice as much as direct grants, undermines local investment and support for clean energy, and results in large financial institutions siphoning off billions of public funds into their coffers</w:t>
      </w:r>
    </w:p>
    <w:p w:rsidR="006D202A" w:rsidRPr="00A513AC" w:rsidRDefault="006D202A" w:rsidP="006D202A">
      <w:pPr>
        <w:rPr>
          <w:sz w:val="16"/>
          <w:lang w:eastAsia="x-none"/>
        </w:rPr>
      </w:pPr>
      <w:r w:rsidRPr="000B1EDE">
        <w:rPr>
          <w:b/>
        </w:rPr>
        <w:t>Farrell 12</w:t>
      </w:r>
      <w:r>
        <w:t xml:space="preserve"> (</w:t>
      </w:r>
      <w:r w:rsidRPr="00A513AC">
        <w:t>John Farrell is an Institute for Local Self-Reliance senior researcher specializing in energy policy developments that best expand the benefits of local ownership and dispersed generation of renewable energy. His seminal work, Energy Self-Reliant States, gave a vision of states meeting their energy needs with in-state sun and wind and spawned a rapidly expanding distributed generation resour</w:t>
      </w:r>
      <w:r>
        <w:t>ce, “</w:t>
      </w:r>
      <w:r w:rsidRPr="00A513AC">
        <w:t>Federal tax credits may handcuff clean energy development</w:t>
      </w:r>
      <w:r>
        <w:t xml:space="preserve">,” January 4, 2012, </w:t>
      </w:r>
      <w:hyperlink r:id="rId9" w:history="1">
        <w:r>
          <w:rPr>
            <w:rStyle w:val="Hyperlink"/>
          </w:rPr>
          <w:t>http://grist.org/article/2012-01-03-federal-tax-credits-may-handcuff-clean-energy-development/</w:t>
        </w:r>
      </w:hyperlink>
      <w:r>
        <w:rPr>
          <w:rStyle w:val="Hyperlink"/>
        </w:rPr>
        <w:t>)</w:t>
      </w:r>
    </w:p>
    <w:p w:rsidR="006D202A" w:rsidRDefault="006D202A" w:rsidP="006D202A">
      <w:pPr>
        <w:rPr>
          <w:rStyle w:val="Underline"/>
        </w:rPr>
      </w:pPr>
      <w:r>
        <w:t xml:space="preserve">Clean energy advocates should cast </w:t>
      </w:r>
      <w:r w:rsidRPr="00DF7528">
        <w:rPr>
          <w:rStyle w:val="Underline"/>
          <w:highlight w:val="yellow"/>
        </w:rPr>
        <w:t>American market for wind</w:t>
      </w:r>
      <w:r w:rsidRPr="002876F2">
        <w:rPr>
          <w:rStyle w:val="Underline"/>
        </w:rPr>
        <w:t xml:space="preserve"> and solar </w:t>
      </w:r>
      <w:proofErr w:type="spellStart"/>
      <w:r w:rsidRPr="00DF7528">
        <w:rPr>
          <w:rStyle w:val="Underline"/>
          <w:highlight w:val="yellow"/>
        </w:rPr>
        <w:t>willsuffer</w:t>
      </w:r>
      <w:proofErr w:type="spellEnd"/>
      <w:r w:rsidRPr="00DF7528">
        <w:rPr>
          <w:rStyle w:val="Underline"/>
          <w:highlight w:val="yellow"/>
        </w:rPr>
        <w:t>.</w:t>
      </w:r>
    </w:p>
    <w:p w:rsidR="006D202A" w:rsidRDefault="006D202A" w:rsidP="006D202A"/>
    <w:p w:rsidR="00D534C5" w:rsidRDefault="00D534C5" w:rsidP="006D202A"/>
    <w:p w:rsidR="00D534C5" w:rsidRDefault="00D534C5" w:rsidP="00D534C5">
      <w:pPr>
        <w:pStyle w:val="Heading1"/>
      </w:pPr>
      <w:r>
        <w:t>Heidegger K 1NC</w:t>
      </w:r>
    </w:p>
    <w:p w:rsidR="00D534C5" w:rsidRPr="00F64C00" w:rsidRDefault="00D534C5" w:rsidP="00D534C5"/>
    <w:p w:rsidR="00D534C5" w:rsidRDefault="00D534C5" w:rsidP="00D534C5">
      <w:pPr>
        <w:pStyle w:val="Heading2"/>
      </w:pPr>
      <w:r>
        <w:t xml:space="preserve">Failure to acknowledge how our manner of being-in-the-world is the base level of the energy </w:t>
      </w:r>
      <w:proofErr w:type="spellStart"/>
      <w:r>
        <w:t>crisi</w:t>
      </w:r>
      <w:proofErr w:type="spellEnd"/>
      <w:r>
        <w:t xml:space="preserve"> secures the continuation of an ontological technology that </w:t>
      </w:r>
      <w:proofErr w:type="spellStart"/>
      <w:r>
        <w:t>epxnads</w:t>
      </w:r>
      <w:proofErr w:type="spellEnd"/>
      <w:r>
        <w:t xml:space="preserve"> exponentially every time we opt for a plan of action instead of concentrating all our efforts toward a new manner of </w:t>
      </w:r>
      <w:proofErr w:type="spellStart"/>
      <w:r>
        <w:t>eing</w:t>
      </w:r>
      <w:proofErr w:type="spellEnd"/>
    </w:p>
    <w:p w:rsidR="00D534C5" w:rsidRDefault="00D534C5" w:rsidP="00D534C5">
      <w:r>
        <w:t xml:space="preserve">(Carol </w:t>
      </w:r>
      <w:proofErr w:type="spellStart"/>
      <w:r>
        <w:t>Bigwood</w:t>
      </w:r>
      <w:proofErr w:type="spellEnd"/>
      <w:r>
        <w:t>, 1993, Earth Muse: feminism, Nature, and Art, p. 243-247)</w:t>
      </w:r>
    </w:p>
    <w:p w:rsidR="00D534C5" w:rsidRDefault="00D534C5" w:rsidP="00D534C5"/>
    <w:p w:rsidR="00D534C5" w:rsidRDefault="00D534C5" w:rsidP="00D534C5">
      <w:proofErr w:type="gramStart"/>
      <w:r>
        <w:t>The electricity that is distributed … the will to get ahead.</w:t>
      </w:r>
      <w:proofErr w:type="gramEnd"/>
    </w:p>
    <w:p w:rsidR="00D534C5" w:rsidRDefault="00D534C5" w:rsidP="00D534C5"/>
    <w:p w:rsidR="00D534C5" w:rsidRDefault="00D534C5" w:rsidP="00D534C5"/>
    <w:p w:rsidR="00D534C5" w:rsidRDefault="00D534C5" w:rsidP="00D534C5">
      <w:pPr>
        <w:pStyle w:val="Heading2"/>
      </w:pPr>
      <w:r>
        <w:t xml:space="preserve">The aff demands there is no time </w:t>
      </w:r>
      <w:bookmarkStart w:id="0" w:name="_GoBack"/>
      <w:bookmarkEnd w:id="0"/>
      <w:r>
        <w:t xml:space="preserve">for philosophical thought. Strategy banishes the question of being for the sake of </w:t>
      </w:r>
      <w:proofErr w:type="spellStart"/>
      <w:r>
        <w:t>calc</w:t>
      </w:r>
      <w:proofErr w:type="spellEnd"/>
      <w:r>
        <w:t xml:space="preserve"> thought which only reinforces the same structure- forecloses the possibility of authentic being and reduces it to the undead</w:t>
      </w:r>
    </w:p>
    <w:p w:rsidR="00D534C5" w:rsidRDefault="00D534C5" w:rsidP="00D534C5">
      <w:r>
        <w:t xml:space="preserve">(Krzysztof </w:t>
      </w:r>
      <w:proofErr w:type="spellStart"/>
      <w:r>
        <w:t>Ziarek</w:t>
      </w:r>
      <w:proofErr w:type="spellEnd"/>
      <w:r>
        <w:t xml:space="preserve">, 2012, “The Global </w:t>
      </w:r>
      <w:proofErr w:type="spellStart"/>
      <w:r>
        <w:t>Unworld</w:t>
      </w:r>
      <w:proofErr w:type="spellEnd"/>
      <w:r>
        <w:t xml:space="preserve">: A </w:t>
      </w:r>
      <w:proofErr w:type="spellStart"/>
      <w:r>
        <w:t>Mediative</w:t>
      </w:r>
      <w:proofErr w:type="spellEnd"/>
      <w:r>
        <w:t xml:space="preserve"> Manifesto”)</w:t>
      </w:r>
    </w:p>
    <w:p w:rsidR="00D534C5" w:rsidRDefault="00D534C5" w:rsidP="00D534C5"/>
    <w:p w:rsidR="00D534C5" w:rsidRDefault="00D534C5" w:rsidP="00D534C5">
      <w:r>
        <w:t xml:space="preserve">The apparent urgency of </w:t>
      </w:r>
      <w:proofErr w:type="gramStart"/>
      <w:r>
        <w:t>the ..</w:t>
      </w:r>
      <w:proofErr w:type="gramEnd"/>
      <w:r>
        <w:t xml:space="preserve"> </w:t>
      </w:r>
      <w:proofErr w:type="spellStart"/>
      <w:proofErr w:type="gramStart"/>
      <w:r>
        <w:t>mori</w:t>
      </w:r>
      <w:proofErr w:type="spellEnd"/>
      <w:proofErr w:type="gramEnd"/>
      <w:r>
        <w:t>: undead death or mortality.</w:t>
      </w:r>
    </w:p>
    <w:p w:rsidR="00D534C5" w:rsidRDefault="00D534C5" w:rsidP="006D202A"/>
    <w:p w:rsidR="00D534C5" w:rsidRDefault="00D534C5" w:rsidP="006D202A"/>
    <w:p w:rsidR="00D534C5" w:rsidRDefault="00D534C5" w:rsidP="006D202A"/>
    <w:p w:rsidR="006D202A" w:rsidRDefault="006D202A" w:rsidP="006D202A"/>
    <w:p w:rsidR="006D202A" w:rsidRDefault="006D202A" w:rsidP="00D534C5">
      <w:pPr>
        <w:pStyle w:val="Heading1"/>
      </w:pPr>
      <w:r>
        <w:t>Solvency 1NC</w:t>
      </w:r>
    </w:p>
    <w:p w:rsidR="006D202A" w:rsidRDefault="006D202A" w:rsidP="006D202A">
      <w:pPr>
        <w:pStyle w:val="Heading4"/>
      </w:pPr>
      <w:r>
        <w:t xml:space="preserve">Their second solvency author – </w:t>
      </w:r>
      <w:proofErr w:type="spellStart"/>
      <w:r>
        <w:t>Hinman</w:t>
      </w:r>
      <w:proofErr w:type="spellEnd"/>
      <w:r>
        <w:t xml:space="preserve"> - takes out case solvency.  </w:t>
      </w:r>
      <w:proofErr w:type="spellStart"/>
      <w:r>
        <w:t>Hinman</w:t>
      </w:r>
      <w:proofErr w:type="spellEnd"/>
      <w:r>
        <w:t xml:space="preserve"> says that PTC is a “minor tweak” and that creating a “lasting market” for “long term” shift requires major reform including Cap and Trade</w:t>
      </w:r>
    </w:p>
    <w:p w:rsidR="006D202A" w:rsidRDefault="006D202A" w:rsidP="006D202A"/>
    <w:p w:rsidR="006D202A" w:rsidRPr="00834B34" w:rsidRDefault="006D202A" w:rsidP="006D202A">
      <w:pPr>
        <w:rPr>
          <w:rStyle w:val="StyleStyleBold12pt"/>
        </w:rPr>
      </w:pPr>
      <w:proofErr w:type="spellStart"/>
      <w:r w:rsidRPr="00834B34">
        <w:rPr>
          <w:rStyle w:val="StyleStyleBold12pt"/>
        </w:rPr>
        <w:t>Hinman</w:t>
      </w:r>
      <w:proofErr w:type="spellEnd"/>
      <w:r w:rsidRPr="00834B34">
        <w:rPr>
          <w:rStyle w:val="StyleStyleBold12pt"/>
        </w:rPr>
        <w:t xml:space="preserve">, </w:t>
      </w:r>
      <w:r>
        <w:rPr>
          <w:rStyle w:val="StyleStyleBold12pt"/>
        </w:rPr>
        <w:t>University of Oregon School of L</w:t>
      </w:r>
      <w:r w:rsidRPr="00834B34">
        <w:rPr>
          <w:rStyle w:val="StyleStyleBold12pt"/>
        </w:rPr>
        <w:t>aw JD, 2009</w:t>
      </w:r>
    </w:p>
    <w:p w:rsidR="006D202A" w:rsidRDefault="006D202A" w:rsidP="006D202A">
      <w:r>
        <w:t xml:space="preserve">[Jeffry, J. ENVTL. LAW AND LITIGATION, </w:t>
      </w:r>
      <w:proofErr w:type="spellStart"/>
      <w:r>
        <w:t>Vol</w:t>
      </w:r>
      <w:proofErr w:type="spellEnd"/>
      <w:r>
        <w:t xml:space="preserve"> 24, “The Green Economic Recovery: Wind Energy Tax Policy </w:t>
      </w:r>
      <w:proofErr w:type="gramStart"/>
      <w:r>
        <w:t>After</w:t>
      </w:r>
      <w:proofErr w:type="gramEnd"/>
      <w:r>
        <w:t xml:space="preserve"> Financial Crisis and the American Recovery and Reinvestment Tax Act” </w:t>
      </w:r>
      <w:hyperlink r:id="rId10" w:history="1">
        <w:r w:rsidRPr="00841752">
          <w:rPr>
            <w:rStyle w:val="Hyperlink"/>
          </w:rPr>
          <w:t>http://law.uoregon.edu/org/jell/docs/232/Hinman.pdf</w:t>
        </w:r>
      </w:hyperlink>
      <w:r>
        <w:t>, p.69, accessed 8-21-12, TAP]</w:t>
      </w:r>
    </w:p>
    <w:p w:rsidR="006D202A" w:rsidRDefault="006D202A" w:rsidP="006D202A"/>
    <w:p w:rsidR="006D202A" w:rsidRDefault="006D202A" w:rsidP="006D202A"/>
    <w:p w:rsidR="006D202A" w:rsidRDefault="006D202A" w:rsidP="006D202A">
      <w:r w:rsidRPr="00BA529B">
        <w:rPr>
          <w:rStyle w:val="Underline"/>
          <w:highlight w:val="yellow"/>
        </w:rPr>
        <w:t>Minor tweaks to the PTC</w:t>
      </w:r>
      <w:r>
        <w:t xml:space="preserve"> and …</w:t>
      </w:r>
      <w:r w:rsidRPr="00BA529B">
        <w:rPr>
          <w:rStyle w:val="Underline"/>
          <w:highlight w:val="yellow"/>
        </w:rPr>
        <w:t>n</w:t>
      </w:r>
      <w:r>
        <w:t xml:space="preserve"> and even some moderate Democrats.</w:t>
      </w:r>
    </w:p>
    <w:p w:rsidR="006D202A" w:rsidRDefault="006D202A" w:rsidP="006D202A"/>
    <w:p w:rsidR="006D202A" w:rsidRDefault="006D202A" w:rsidP="006D202A">
      <w:pPr>
        <w:pStyle w:val="Heading4"/>
      </w:pPr>
      <w:r>
        <w:t xml:space="preserve">Their third solvency author – </w:t>
      </w:r>
      <w:proofErr w:type="spellStart"/>
      <w:r>
        <w:t>Trembath</w:t>
      </w:r>
      <w:proofErr w:type="spellEnd"/>
      <w:r>
        <w:t xml:space="preserve"> – concludes negative.  </w:t>
      </w:r>
      <w:proofErr w:type="spellStart"/>
      <w:r>
        <w:t>Trembath</w:t>
      </w:r>
      <w:proofErr w:type="spellEnd"/>
      <w:r>
        <w:t xml:space="preserve"> concludes the PTC should phased out in favor of alternative solvency mechanisms because tax incentives have such high transaction costs and limited tax liability thwarts solvency</w:t>
      </w:r>
    </w:p>
    <w:p w:rsidR="006D202A" w:rsidRDefault="006D202A" w:rsidP="006D202A"/>
    <w:p w:rsidR="006D202A" w:rsidRDefault="006D202A" w:rsidP="006D202A">
      <w:proofErr w:type="spellStart"/>
      <w:r w:rsidRPr="008B2FE5">
        <w:rPr>
          <w:rStyle w:val="StyleStyleBold12pt"/>
        </w:rPr>
        <w:t>Trembath</w:t>
      </w:r>
      <w:proofErr w:type="spellEnd"/>
      <w:r w:rsidRPr="008B2FE5">
        <w:rPr>
          <w:rStyle w:val="StyleStyleBold12pt"/>
        </w:rPr>
        <w:t>, Breakthrough Institute energy and climate program policy associate, 8-11-12</w:t>
      </w:r>
      <w:r>
        <w:rPr>
          <w:rStyle w:val="StyleStyleBold12pt"/>
        </w:rPr>
        <w:t xml:space="preserve"> </w:t>
      </w:r>
      <w:r>
        <w:t xml:space="preserve">[Alex, “Wind Energy Tax Credit Should Be Reformed and </w:t>
      </w:r>
      <w:proofErr w:type="gramStart"/>
      <w:r>
        <w:t>Extended</w:t>
      </w:r>
      <w:proofErr w:type="gramEnd"/>
      <w:r>
        <w:t xml:space="preserve">” </w:t>
      </w:r>
      <w:hyperlink r:id="rId11" w:history="1">
        <w:r w:rsidRPr="00D41287">
          <w:rPr>
            <w:rStyle w:val="Hyperlink"/>
          </w:rPr>
          <w:t>http://ivn.us/2012/08/11/wind-energy-tax-credit-should-be-reformed-and-extended/</w:t>
        </w:r>
      </w:hyperlink>
      <w:r>
        <w:t>, accessed 8-17-12, TAP]</w:t>
      </w:r>
    </w:p>
    <w:p w:rsidR="006D202A" w:rsidRDefault="006D202A" w:rsidP="006D202A"/>
    <w:p w:rsidR="006D202A" w:rsidRPr="00534A03" w:rsidRDefault="006D202A" w:rsidP="006D202A">
      <w:pPr>
        <w:pStyle w:val="NormalWeb"/>
        <w:shd w:val="clear" w:color="auto" w:fill="FFFFFF"/>
        <w:spacing w:before="0" w:beforeAutospacing="0" w:after="375" w:afterAutospacing="0" w:line="285" w:lineRule="atLeast"/>
        <w:textAlignment w:val="baseline"/>
        <w:rPr>
          <w:rStyle w:val="Underline"/>
        </w:rPr>
      </w:pPr>
      <w:r w:rsidRPr="00534A03">
        <w:rPr>
          <w:rFonts w:ascii="Arial" w:hAnsi="Arial" w:cs="Arial"/>
          <w:color w:val="404040"/>
          <w:sz w:val="16"/>
          <w:szCs w:val="21"/>
        </w:rPr>
        <w:t xml:space="preserve">All of these designs would encourage </w:t>
      </w:r>
      <w:r>
        <w:rPr>
          <w:rFonts w:ascii="Arial" w:hAnsi="Arial" w:cs="Arial"/>
          <w:color w:val="404040"/>
          <w:sz w:val="16"/>
          <w:szCs w:val="21"/>
        </w:rPr>
        <w:t>…</w:t>
      </w:r>
      <w:r w:rsidRPr="00534A03">
        <w:rPr>
          <w:rStyle w:val="Underline"/>
        </w:rPr>
        <w:t>, fully mature American wind industry.</w:t>
      </w:r>
    </w:p>
    <w:p w:rsidR="006D202A" w:rsidRDefault="006D202A" w:rsidP="006D202A">
      <w:pPr>
        <w:pStyle w:val="NormalWeb"/>
        <w:shd w:val="clear" w:color="auto" w:fill="FFFFFF"/>
        <w:spacing w:before="0" w:beforeAutospacing="0" w:after="375" w:afterAutospacing="0" w:line="285" w:lineRule="atLeast"/>
        <w:textAlignment w:val="baseline"/>
        <w:rPr>
          <w:rStyle w:val="Underline"/>
        </w:rPr>
      </w:pPr>
    </w:p>
    <w:p w:rsidR="006D202A" w:rsidRDefault="006D202A" w:rsidP="006D202A">
      <w:pPr>
        <w:pStyle w:val="Heading1"/>
      </w:pPr>
      <w:r>
        <w:t>Economy 1NC</w:t>
      </w:r>
    </w:p>
    <w:p w:rsidR="006D202A" w:rsidRDefault="006D202A" w:rsidP="006D202A">
      <w:r>
        <w:br w:type="page"/>
      </w:r>
    </w:p>
    <w:p w:rsidR="006D202A" w:rsidRPr="006636FE" w:rsidRDefault="006D202A" w:rsidP="006D202A">
      <w:pPr>
        <w:rPr>
          <w:b/>
        </w:rPr>
      </w:pPr>
      <w:r w:rsidRPr="006636FE">
        <w:rPr>
          <w:b/>
        </w:rPr>
        <w:t>No impact</w:t>
      </w:r>
    </w:p>
    <w:p w:rsidR="006D202A" w:rsidRPr="00D71E98" w:rsidRDefault="006D202A" w:rsidP="006D202A">
      <w:pPr>
        <w:rPr>
          <w:sz w:val="16"/>
        </w:rPr>
      </w:pPr>
      <w:r w:rsidRPr="00D71E98">
        <w:rPr>
          <w:sz w:val="16"/>
        </w:rPr>
        <w:t>Thomas P.M.</w:t>
      </w:r>
      <w:r w:rsidRPr="00D71E98">
        <w:rPr>
          <w:rStyle w:val="Underline"/>
        </w:rPr>
        <w:t xml:space="preserve"> Barnett,</w:t>
      </w:r>
      <w:r w:rsidRPr="00D71E98">
        <w:rPr>
          <w:sz w:val="16"/>
        </w:rPr>
        <w:t xml:space="preserve"> senior managing director of </w:t>
      </w:r>
      <w:proofErr w:type="spellStart"/>
      <w:r w:rsidRPr="00D71E98">
        <w:rPr>
          <w:sz w:val="16"/>
        </w:rPr>
        <w:t>Enterra</w:t>
      </w:r>
      <w:proofErr w:type="spellEnd"/>
      <w:r w:rsidRPr="00D71E98">
        <w:rPr>
          <w:sz w:val="16"/>
        </w:rPr>
        <w:t xml:space="preserve"> Solutions LLC, “The New Rules: Security Remains Stable </w:t>
      </w:r>
      <w:proofErr w:type="gramStart"/>
      <w:r w:rsidRPr="00D71E98">
        <w:rPr>
          <w:sz w:val="16"/>
        </w:rPr>
        <w:t>Amid</w:t>
      </w:r>
      <w:proofErr w:type="gramEnd"/>
      <w:r w:rsidRPr="00D71E98">
        <w:rPr>
          <w:sz w:val="16"/>
        </w:rPr>
        <w:t xml:space="preserve"> Financial Crisis,” 8/25/</w:t>
      </w:r>
      <w:r w:rsidRPr="00D71E98">
        <w:rPr>
          <w:rStyle w:val="Underline"/>
        </w:rPr>
        <w:t>2009</w:t>
      </w:r>
      <w:r w:rsidRPr="00D71E98">
        <w:rPr>
          <w:sz w:val="16"/>
        </w:rPr>
        <w:t>, http://www.aprodex.com/the-new-rules--security-remains-stable-amid-financial-crisis-398-bl.aspx</w:t>
      </w:r>
    </w:p>
    <w:p w:rsidR="006D202A" w:rsidRPr="00D71E98" w:rsidRDefault="006D202A" w:rsidP="006D202A">
      <w:pPr>
        <w:rPr>
          <w:sz w:val="16"/>
        </w:rPr>
      </w:pPr>
    </w:p>
    <w:p w:rsidR="006D202A" w:rsidRPr="00D71E98" w:rsidRDefault="006D202A" w:rsidP="006D202A">
      <w:pPr>
        <w:rPr>
          <w:sz w:val="16"/>
        </w:rPr>
      </w:pPr>
      <w:r w:rsidRPr="00D71E98">
        <w:rPr>
          <w:highlight w:val="magenta"/>
          <w:u w:val="single"/>
        </w:rPr>
        <w:t xml:space="preserve">When the global financial crisis </w:t>
      </w:r>
      <w:r>
        <w:rPr>
          <w:u w:val="single"/>
        </w:rPr>
        <w:t>…</w:t>
      </w:r>
      <w:r w:rsidRPr="00D71E98">
        <w:rPr>
          <w:u w:val="single"/>
        </w:rPr>
        <w:t xml:space="preserve"> </w:t>
      </w:r>
      <w:r w:rsidRPr="00D71E98">
        <w:rPr>
          <w:highlight w:val="magenta"/>
          <w:u w:val="single"/>
        </w:rPr>
        <w:t>post-World War II international liberal trade order</w:t>
      </w:r>
      <w:r w:rsidRPr="00D71E98">
        <w:rPr>
          <w:sz w:val="16"/>
          <w:highlight w:val="magenta"/>
        </w:rPr>
        <w:t>.</w:t>
      </w:r>
    </w:p>
    <w:p w:rsidR="006D202A" w:rsidRDefault="006D202A" w:rsidP="006D202A">
      <w:pPr>
        <w:rPr>
          <w:b/>
        </w:rPr>
      </w:pPr>
    </w:p>
    <w:p w:rsidR="006D202A" w:rsidRPr="006636FE" w:rsidRDefault="006D202A" w:rsidP="006D202A">
      <w:pPr>
        <w:rPr>
          <w:b/>
        </w:rPr>
      </w:pPr>
      <w:r w:rsidRPr="006636FE">
        <w:rPr>
          <w:b/>
        </w:rPr>
        <w:t xml:space="preserve">Wind energy industry is high now </w:t>
      </w:r>
    </w:p>
    <w:p w:rsidR="006D202A" w:rsidRPr="006636FE" w:rsidRDefault="006D202A" w:rsidP="006D202A">
      <w:pPr>
        <w:rPr>
          <w:b/>
        </w:rPr>
      </w:pPr>
      <w:r w:rsidRPr="006636FE">
        <w:rPr>
          <w:b/>
        </w:rPr>
        <w:t xml:space="preserve">– PTC production </w:t>
      </w:r>
    </w:p>
    <w:p w:rsidR="006D202A" w:rsidRPr="002E0CD6" w:rsidRDefault="006D202A" w:rsidP="006D202A">
      <w:pPr>
        <w:rPr>
          <w:rStyle w:val="StyleStyleBold12pt"/>
        </w:rPr>
      </w:pPr>
      <w:r>
        <w:rPr>
          <w:rStyle w:val="StyleStyleBold12pt"/>
        </w:rPr>
        <w:t xml:space="preserve">Morris 6/4/12 </w:t>
      </w:r>
      <w:r w:rsidRPr="002E0CD6">
        <w:rPr>
          <w:rStyle w:val="StyleStyleBold12pt"/>
        </w:rPr>
        <w:t xml:space="preserve">(Lindsay, “The Big Question at </w:t>
      </w:r>
      <w:proofErr w:type="spellStart"/>
      <w:r w:rsidRPr="002E0CD6">
        <w:rPr>
          <w:rStyle w:val="StyleStyleBold12pt"/>
        </w:rPr>
        <w:t>WindPower</w:t>
      </w:r>
      <w:proofErr w:type="spellEnd"/>
      <w:r w:rsidRPr="002E0CD6">
        <w:rPr>
          <w:rStyle w:val="StyleStyleBold12pt"/>
        </w:rPr>
        <w:t xml:space="preserve"> 2012: What About the PTC?”) </w:t>
      </w:r>
      <w:hyperlink r:id="rId12" w:history="1">
        <w:r w:rsidRPr="002E0CD6">
          <w:rPr>
            <w:rStyle w:val="Hyperlink"/>
          </w:rPr>
          <w:t>http://www.power-eng.com/articles/2012/06/the-big-question-at-windpower-2012-what-about-the-ptc.html</w:t>
        </w:r>
      </w:hyperlink>
    </w:p>
    <w:p w:rsidR="006D202A" w:rsidRDefault="006D202A" w:rsidP="006D202A">
      <w:proofErr w:type="gramStart"/>
      <w:r w:rsidRPr="00871F3F">
        <w:rPr>
          <w:rStyle w:val="Underline"/>
          <w:highlight w:val="yellow"/>
        </w:rPr>
        <w:t>Despite the</w:t>
      </w:r>
      <w:r w:rsidRPr="00147C90">
        <w:rPr>
          <w:rStyle w:val="Underline"/>
        </w:rPr>
        <w:t xml:space="preserve"> looming </w:t>
      </w:r>
      <w:r w:rsidRPr="00871F3F">
        <w:rPr>
          <w:rStyle w:val="Underline"/>
          <w:highlight w:val="yellow"/>
        </w:rPr>
        <w:t xml:space="preserve">expiration of </w:t>
      </w:r>
      <w:r>
        <w:rPr>
          <w:rStyle w:val="Underline"/>
        </w:rPr>
        <w:t>…</w:t>
      </w:r>
      <w:r w:rsidRPr="005D4235">
        <w:t>Gov. Sam Brownback of Kansas.</w:t>
      </w:r>
      <w:proofErr w:type="gramEnd"/>
      <w:r w:rsidRPr="005D4235">
        <w:t xml:space="preserve"> “The PTC has worked.”</w:t>
      </w:r>
    </w:p>
    <w:p w:rsidR="006D202A" w:rsidRDefault="006D202A" w:rsidP="006D202A"/>
    <w:p w:rsidR="006D202A" w:rsidRPr="006636FE" w:rsidRDefault="006D202A" w:rsidP="006D202A">
      <w:pPr>
        <w:rPr>
          <w:b/>
        </w:rPr>
      </w:pPr>
      <w:r w:rsidRPr="006636FE">
        <w:rPr>
          <w:b/>
        </w:rPr>
        <w:t>No manufacturing internal:</w:t>
      </w:r>
    </w:p>
    <w:p w:rsidR="006D202A" w:rsidRPr="006636FE" w:rsidRDefault="006D202A" w:rsidP="006D202A">
      <w:pPr>
        <w:rPr>
          <w:b/>
        </w:rPr>
      </w:pPr>
      <w:r>
        <w:rPr>
          <w:b/>
        </w:rPr>
        <w:t xml:space="preserve">A </w:t>
      </w:r>
      <w:r w:rsidRPr="006636FE">
        <w:rPr>
          <w:b/>
        </w:rPr>
        <w:t xml:space="preserve">PTC extension won’t increase manufacturing – no demand, excess capacity </w:t>
      </w:r>
    </w:p>
    <w:p w:rsidR="006D202A" w:rsidRPr="009F5D0F" w:rsidRDefault="006D202A" w:rsidP="006D202A">
      <w:pPr>
        <w:rPr>
          <w:rStyle w:val="StyleStyleBold12pt"/>
          <w:b w:val="0"/>
        </w:rPr>
      </w:pPr>
      <w:r>
        <w:rPr>
          <w:rStyle w:val="StyleStyleBold12pt"/>
        </w:rPr>
        <w:t xml:space="preserve">Brown 6/20/12 </w:t>
      </w:r>
      <w:r w:rsidRPr="009F5D0F">
        <w:rPr>
          <w:rStyle w:val="StyleStyleBold12pt"/>
        </w:rPr>
        <w:t xml:space="preserve">(Phillip, Specialist in Energy Policy, Congressional Research Service, “US Renewable Electricity: How Does the Production Tax Credit Impact Wind Markets”) </w:t>
      </w:r>
    </w:p>
    <w:p w:rsidR="006D202A" w:rsidRDefault="006D202A" w:rsidP="006D202A">
      <w:r w:rsidRPr="00663091">
        <w:rPr>
          <w:rStyle w:val="Underline"/>
        </w:rPr>
        <w:t xml:space="preserve">Neither BNEF nor EIA estimate a </w:t>
      </w:r>
      <w:r>
        <w:rPr>
          <w:rStyle w:val="Underline"/>
        </w:rPr>
        <w:t>…</w:t>
      </w:r>
      <w:r w:rsidRPr="0015324E">
        <w:t>y generation on an unsubsidized basis.</w:t>
      </w:r>
    </w:p>
    <w:p w:rsidR="006D202A" w:rsidRDefault="006D202A" w:rsidP="006D202A"/>
    <w:p w:rsidR="006D202A" w:rsidRDefault="006D202A" w:rsidP="006D202A"/>
    <w:p w:rsidR="006D202A" w:rsidRPr="006636FE" w:rsidRDefault="006D202A" w:rsidP="006D202A">
      <w:pPr>
        <w:rPr>
          <w:b/>
        </w:rPr>
      </w:pPr>
      <w:r w:rsidRPr="006636FE">
        <w:rPr>
          <w:b/>
        </w:rPr>
        <w:t xml:space="preserve">No </w:t>
      </w:r>
      <w:proofErr w:type="spellStart"/>
      <w:r w:rsidRPr="006636FE">
        <w:rPr>
          <w:b/>
        </w:rPr>
        <w:t>natgas</w:t>
      </w:r>
      <w:proofErr w:type="spellEnd"/>
      <w:r w:rsidRPr="006636FE">
        <w:rPr>
          <w:b/>
        </w:rPr>
        <w:t xml:space="preserve"> price spikes:</w:t>
      </w:r>
    </w:p>
    <w:p w:rsidR="006D202A" w:rsidRPr="006636FE" w:rsidRDefault="006D202A" w:rsidP="006D202A">
      <w:pPr>
        <w:rPr>
          <w:b/>
        </w:rPr>
      </w:pPr>
      <w:r>
        <w:rPr>
          <w:b/>
        </w:rPr>
        <w:t xml:space="preserve">A. </w:t>
      </w:r>
      <w:r w:rsidRPr="006636FE">
        <w:rPr>
          <w:b/>
        </w:rPr>
        <w:t>Laundry list</w:t>
      </w:r>
    </w:p>
    <w:p w:rsidR="006D202A" w:rsidRDefault="006D202A" w:rsidP="006D202A">
      <w:proofErr w:type="spellStart"/>
      <w:r w:rsidRPr="006801B7">
        <w:rPr>
          <w:rStyle w:val="StyleStyleBold12pt"/>
        </w:rPr>
        <w:t>Skutnik</w:t>
      </w:r>
      <w:proofErr w:type="spellEnd"/>
      <w:r w:rsidRPr="006801B7">
        <w:rPr>
          <w:rStyle w:val="StyleStyleBold12pt"/>
        </w:rPr>
        <w:t>, 12</w:t>
      </w:r>
      <w:r w:rsidRPr="006801B7">
        <w:t xml:space="preserve"> -- University of Tennessee nuclear engineering professor </w:t>
      </w:r>
    </w:p>
    <w:p w:rsidR="006D202A" w:rsidRDefault="006D202A" w:rsidP="006D202A">
      <w:r w:rsidRPr="006801B7">
        <w:t xml:space="preserve">(Steve, "The End of Natural Gas Price Volatility?" 2-13-12, theenergycollective.com/skutnik/76356/end-natural-gas-price-volatility, accessed 10-5-12, </w:t>
      </w:r>
      <w:proofErr w:type="spellStart"/>
      <w:r w:rsidRPr="006801B7">
        <w:t>mss</w:t>
      </w:r>
      <w:proofErr w:type="spellEnd"/>
      <w:r w:rsidRPr="006801B7">
        <w:t>)</w:t>
      </w:r>
    </w:p>
    <w:p w:rsidR="006D202A" w:rsidRPr="006801B7" w:rsidRDefault="006D202A" w:rsidP="006D202A"/>
    <w:p w:rsidR="006D202A" w:rsidRDefault="006D202A" w:rsidP="006D202A">
      <w:pPr>
        <w:rPr>
          <w:u w:val="single"/>
        </w:rPr>
      </w:pPr>
      <w:r w:rsidRPr="006801B7">
        <w:rPr>
          <w:sz w:val="16"/>
        </w:rPr>
        <w:t xml:space="preserve">Conoco Phillips recently put up a great </w:t>
      </w:r>
      <w:r>
        <w:rPr>
          <w:sz w:val="16"/>
        </w:rPr>
        <w:t>…</w:t>
      </w:r>
      <w:r w:rsidRPr="006801B7">
        <w:rPr>
          <w:highlight w:val="yellow"/>
          <w:u w:val="single"/>
        </w:rPr>
        <w:t xml:space="preserve"> </w:t>
      </w:r>
      <w:r w:rsidRPr="006801B7">
        <w:rPr>
          <w:b/>
          <w:highlight w:val="yellow"/>
          <w:u w:val="single"/>
        </w:rPr>
        <w:t>much more stable and confident</w:t>
      </w:r>
    </w:p>
    <w:p w:rsidR="006D202A" w:rsidRDefault="006D202A" w:rsidP="006D202A">
      <w:pPr>
        <w:rPr>
          <w:b/>
        </w:rPr>
      </w:pPr>
    </w:p>
    <w:p w:rsidR="006D202A" w:rsidRPr="006636FE" w:rsidRDefault="006D202A" w:rsidP="006D202A">
      <w:pPr>
        <w:rPr>
          <w:b/>
        </w:rPr>
      </w:pPr>
      <w:r w:rsidRPr="006636FE">
        <w:rPr>
          <w:b/>
        </w:rPr>
        <w:t>No competitiveness internal</w:t>
      </w:r>
    </w:p>
    <w:p w:rsidR="006D202A" w:rsidRDefault="006D202A" w:rsidP="006D202A">
      <w:pPr>
        <w:rPr>
          <w:sz w:val="16"/>
        </w:rPr>
      </w:pPr>
    </w:p>
    <w:p w:rsidR="006D202A" w:rsidRPr="006636FE" w:rsidRDefault="006D202A" w:rsidP="006D202A">
      <w:pPr>
        <w:rPr>
          <w:rStyle w:val="StyleStyleBold12pt"/>
        </w:rPr>
      </w:pPr>
      <w:r>
        <w:rPr>
          <w:rStyle w:val="StyleStyleBold12pt"/>
        </w:rPr>
        <w:t xml:space="preserve">A. </w:t>
      </w:r>
      <w:r w:rsidRPr="006636FE">
        <w:rPr>
          <w:rStyle w:val="StyleStyleBold12pt"/>
        </w:rPr>
        <w:t>Turn- PTC kills it</w:t>
      </w:r>
    </w:p>
    <w:p w:rsidR="006D202A" w:rsidRPr="009F5D0F" w:rsidRDefault="006D202A" w:rsidP="006D202A">
      <w:pPr>
        <w:rPr>
          <w:rStyle w:val="StyleStyleBold12pt"/>
          <w:b w:val="0"/>
        </w:rPr>
      </w:pPr>
      <w:r>
        <w:rPr>
          <w:rStyle w:val="StyleStyleBold12pt"/>
        </w:rPr>
        <w:t xml:space="preserve">Brown 6/20/12 </w:t>
      </w:r>
      <w:r w:rsidRPr="009F5D0F">
        <w:rPr>
          <w:rStyle w:val="StyleStyleBold12pt"/>
        </w:rPr>
        <w:t xml:space="preserve">(Phillip, Specialist in Energy Policy, Congressional Research Service, “US Renewable Electricity: How Does the Production Tax Credit Impact Wind Markets”) </w:t>
      </w:r>
    </w:p>
    <w:p w:rsidR="006D202A" w:rsidRDefault="006D202A" w:rsidP="006D202A">
      <w:proofErr w:type="gramStart"/>
      <w:r w:rsidRPr="0093739F">
        <w:rPr>
          <w:rStyle w:val="Underline"/>
        </w:rPr>
        <w:t xml:space="preserve">Absent congressional action, the PTC </w:t>
      </w:r>
      <w:r>
        <w:rPr>
          <w:rStyle w:val="Underline"/>
        </w:rPr>
        <w:t>…</w:t>
      </w:r>
      <w:r>
        <w:t xml:space="preserve"> once, and if, market conditions change.</w:t>
      </w:r>
      <w:proofErr w:type="gramEnd"/>
      <w:r>
        <w:t xml:space="preserve"> </w:t>
      </w:r>
    </w:p>
    <w:p w:rsidR="006D202A" w:rsidRDefault="006D202A" w:rsidP="006D202A">
      <w:pPr>
        <w:rPr>
          <w:sz w:val="16"/>
        </w:rPr>
      </w:pPr>
    </w:p>
    <w:p w:rsidR="006D202A" w:rsidRPr="006636FE" w:rsidRDefault="006D202A" w:rsidP="006D202A">
      <w:pPr>
        <w:rPr>
          <w:b/>
        </w:rPr>
      </w:pPr>
      <w:r>
        <w:rPr>
          <w:b/>
        </w:rPr>
        <w:t xml:space="preserve">B. </w:t>
      </w:r>
      <w:r w:rsidRPr="006636FE">
        <w:rPr>
          <w:b/>
        </w:rPr>
        <w:t>No impact- not zero sum</w:t>
      </w:r>
    </w:p>
    <w:p w:rsidR="006D202A" w:rsidRPr="001E2C89" w:rsidRDefault="006D202A" w:rsidP="006D202A">
      <w:pPr>
        <w:rPr>
          <w:sz w:val="16"/>
        </w:rPr>
      </w:pPr>
      <w:proofErr w:type="spellStart"/>
      <w:r w:rsidRPr="00D71E98">
        <w:rPr>
          <w:rStyle w:val="Underline"/>
        </w:rPr>
        <w:t>Galama</w:t>
      </w:r>
      <w:proofErr w:type="spellEnd"/>
      <w:r w:rsidRPr="00D71E98">
        <w:rPr>
          <w:rStyle w:val="Underline"/>
        </w:rPr>
        <w:t xml:space="preserve"> and </w:t>
      </w:r>
      <w:proofErr w:type="spellStart"/>
      <w:r w:rsidRPr="00D71E98">
        <w:rPr>
          <w:rStyle w:val="Underline"/>
        </w:rPr>
        <w:t>Hosek</w:t>
      </w:r>
      <w:proofErr w:type="spellEnd"/>
      <w:r w:rsidRPr="00D71E98">
        <w:rPr>
          <w:rStyle w:val="Underline"/>
        </w:rPr>
        <w:t xml:space="preserve"> 8</w:t>
      </w:r>
      <w:r w:rsidRPr="001E2C89">
        <w:rPr>
          <w:sz w:val="16"/>
        </w:rPr>
        <w:t xml:space="preserve"> (Titus, PhD and Physical Scientist at the RAND Institute, James PhD and Director of Forces and Resources Policy Center at the Rand National Security Research Division, “U.S. Competitiveness in Science and Technology,” Feb 8</w:t>
      </w:r>
      <w:r w:rsidRPr="001E2C89">
        <w:rPr>
          <w:sz w:val="16"/>
          <w:vertAlign w:val="superscript"/>
        </w:rPr>
        <w:t>th</w:t>
      </w:r>
      <w:r w:rsidRPr="001E2C89">
        <w:rPr>
          <w:sz w:val="16"/>
        </w:rPr>
        <w:t>, www.rand.org/pubs</w:t>
      </w:r>
      <w:r>
        <w:rPr>
          <w:sz w:val="16"/>
        </w:rPr>
        <w:t>/monographs/2008/RAND_MG674.pdf</w:t>
      </w:r>
    </w:p>
    <w:p w:rsidR="006D202A" w:rsidRDefault="006D202A" w:rsidP="006D202A">
      <w:pPr>
        <w:pStyle w:val="card"/>
        <w:ind w:left="0"/>
        <w:rPr>
          <w:sz w:val="16"/>
          <w:szCs w:val="14"/>
        </w:rPr>
      </w:pPr>
      <w:proofErr w:type="gramStart"/>
      <w:r w:rsidRPr="00D71E98">
        <w:rPr>
          <w:rStyle w:val="underline0"/>
          <w:highlight w:val="magenta"/>
        </w:rPr>
        <w:t xml:space="preserve">A future in which a significant share </w:t>
      </w:r>
      <w:r>
        <w:rPr>
          <w:rStyle w:val="underline0"/>
        </w:rPr>
        <w:t>…</w:t>
      </w:r>
      <w:r>
        <w:rPr>
          <w:sz w:val="16"/>
          <w:szCs w:val="14"/>
        </w:rPr>
        <w:t xml:space="preserve"> low-wage S&amp;T labor force.</w:t>
      </w:r>
      <w:proofErr w:type="gramEnd"/>
    </w:p>
    <w:p w:rsidR="006D202A" w:rsidRPr="006F2D3D" w:rsidRDefault="006D202A" w:rsidP="006D202A"/>
    <w:p w:rsidR="006D202A" w:rsidRDefault="006D202A" w:rsidP="006D202A">
      <w:pPr>
        <w:pStyle w:val="NormalWeb"/>
        <w:shd w:val="clear" w:color="auto" w:fill="FFFFFF"/>
        <w:spacing w:before="0" w:beforeAutospacing="0" w:after="375" w:afterAutospacing="0" w:line="285" w:lineRule="atLeast"/>
        <w:textAlignment w:val="baseline"/>
        <w:rPr>
          <w:rStyle w:val="Underline"/>
        </w:rPr>
      </w:pPr>
    </w:p>
    <w:p w:rsidR="006D202A" w:rsidRDefault="006D202A" w:rsidP="006D202A">
      <w:pPr>
        <w:pStyle w:val="Heading1"/>
      </w:pPr>
      <w:r>
        <w:t>Warming 1NC</w:t>
      </w:r>
    </w:p>
    <w:p w:rsidR="006D202A" w:rsidRDefault="006D202A" w:rsidP="006D202A"/>
    <w:p w:rsidR="006D202A" w:rsidRDefault="006D202A" w:rsidP="006D202A">
      <w:pPr>
        <w:rPr>
          <w:b/>
        </w:rPr>
      </w:pPr>
    </w:p>
    <w:p w:rsidR="006D202A" w:rsidRDefault="006D202A" w:rsidP="006D202A">
      <w:pPr>
        <w:rPr>
          <w:b/>
        </w:rPr>
      </w:pPr>
      <w:r>
        <w:rPr>
          <w:b/>
        </w:rPr>
        <w:t>2. No solvency—their author</w:t>
      </w:r>
    </w:p>
    <w:p w:rsidR="006D202A" w:rsidRDefault="006D202A" w:rsidP="006D202A">
      <w:pPr>
        <w:rPr>
          <w:b/>
        </w:rPr>
      </w:pPr>
      <w:r>
        <w:rPr>
          <w:b/>
        </w:rPr>
        <w:t xml:space="preserve"> CFR, 7-5-12</w:t>
      </w:r>
    </w:p>
    <w:p w:rsidR="006D202A" w:rsidRPr="005507D6" w:rsidRDefault="006D202A" w:rsidP="006D202A">
      <w:pPr>
        <w:rPr>
          <w:sz w:val="16"/>
        </w:rPr>
      </w:pPr>
      <w:r w:rsidRPr="005507D6">
        <w:rPr>
          <w:sz w:val="16"/>
        </w:rPr>
        <w:t>Council on Foreign Relations, "The Global Climate Change Regime" http://www.cfr.org/climate-change/global-climate-change-regime/p21831~~%23p5-http://www.cfr.org/climate-change/global-climate-change-regime/p21831, accessed 10/30/12; JN</w:t>
      </w:r>
    </w:p>
    <w:p w:rsidR="006D202A" w:rsidRDefault="006D202A" w:rsidP="006D202A">
      <w:pPr>
        <w:rPr>
          <w:b/>
        </w:rPr>
      </w:pPr>
      <w:r>
        <w:rPr>
          <w:b/>
        </w:rPr>
        <w:t xml:space="preserve"> </w:t>
      </w:r>
    </w:p>
    <w:p w:rsidR="006D202A" w:rsidRDefault="006D202A" w:rsidP="006D202A">
      <w:pPr>
        <w:rPr>
          <w:sz w:val="16"/>
        </w:rPr>
      </w:pPr>
      <w:r w:rsidRPr="0016797C">
        <w:rPr>
          <w:sz w:val="16"/>
        </w:rPr>
        <w:t xml:space="preserve"> </w:t>
      </w:r>
      <w:proofErr w:type="gramStart"/>
      <w:r w:rsidRPr="0016797C">
        <w:rPr>
          <w:sz w:val="16"/>
        </w:rPr>
        <w:t xml:space="preserve">In the longer term, </w:t>
      </w:r>
      <w:r w:rsidRPr="0016797C">
        <w:rPr>
          <w:b/>
          <w:highlight w:val="yellow"/>
          <w:u w:val="single"/>
        </w:rPr>
        <w:t>the United States</w:t>
      </w:r>
      <w:r w:rsidRPr="0016797C">
        <w:rPr>
          <w:b/>
          <w:u w:val="single"/>
        </w:rPr>
        <w:t xml:space="preserve"> and </w:t>
      </w:r>
      <w:r>
        <w:rPr>
          <w:b/>
          <w:u w:val="single"/>
        </w:rPr>
        <w:t>…</w:t>
      </w:r>
      <w:r w:rsidRPr="0016797C">
        <w:rPr>
          <w:sz w:val="16"/>
        </w:rPr>
        <w:t>--and complementary--to the ongoing UNFCCC process.</w:t>
      </w:r>
      <w:proofErr w:type="gramEnd"/>
      <w:r w:rsidRPr="0016797C">
        <w:rPr>
          <w:sz w:val="16"/>
        </w:rPr>
        <w:t xml:space="preserve"> </w:t>
      </w:r>
    </w:p>
    <w:p w:rsidR="006D202A" w:rsidRDefault="006D202A" w:rsidP="006D202A">
      <w:pPr>
        <w:rPr>
          <w:sz w:val="16"/>
        </w:rPr>
      </w:pPr>
    </w:p>
    <w:p w:rsidR="006D202A" w:rsidRPr="00DC657E" w:rsidRDefault="006D202A" w:rsidP="006D202A">
      <w:pPr>
        <w:rPr>
          <w:b/>
        </w:rPr>
      </w:pPr>
      <w:r>
        <w:rPr>
          <w:b/>
        </w:rPr>
        <w:t xml:space="preserve">3. </w:t>
      </w:r>
      <w:r w:rsidRPr="00DC657E">
        <w:rPr>
          <w:b/>
        </w:rPr>
        <w:t xml:space="preserve">Warming is based on BAD SCIENCE – bias and the scientific community dictates that naysayers are not promoted and alarmism is used as a tool for profit, CO2 isn’t a pollutant; consensus flows </w:t>
      </w:r>
      <w:r>
        <w:rPr>
          <w:b/>
        </w:rPr>
        <w:t>neg</w:t>
      </w:r>
    </w:p>
    <w:p w:rsidR="006D202A" w:rsidRPr="00DC657E" w:rsidRDefault="006D202A" w:rsidP="006D202A">
      <w:proofErr w:type="spellStart"/>
      <w:r w:rsidRPr="00DC657E">
        <w:rPr>
          <w:b/>
        </w:rPr>
        <w:t>Allegre</w:t>
      </w:r>
      <w:proofErr w:type="spellEnd"/>
      <w:r w:rsidRPr="00DC657E">
        <w:rPr>
          <w:b/>
        </w:rPr>
        <w:t xml:space="preserve"> </w:t>
      </w:r>
      <w:proofErr w:type="gramStart"/>
      <w:r w:rsidRPr="00DC657E">
        <w:rPr>
          <w:b/>
        </w:rPr>
        <w:t>et</w:t>
      </w:r>
      <w:proofErr w:type="gramEnd"/>
      <w:r w:rsidRPr="00DC657E">
        <w:rPr>
          <w:b/>
        </w:rPr>
        <w:t>. al 12</w:t>
      </w:r>
      <w:r w:rsidRPr="00DC657E">
        <w:t xml:space="preserve">; </w:t>
      </w:r>
      <w:r w:rsidRPr="00DC657E">
        <w:rPr>
          <w:sz w:val="16"/>
        </w:rPr>
        <w:t xml:space="preserve">(Editor's Note: The following has been signed by the 16 scientists listed at the end of the article; a large and growing number of distinguished scientists and engineers do not agree that drastic actions on global warming are needed; </w:t>
      </w:r>
      <w:proofErr w:type="spellStart"/>
      <w:r w:rsidRPr="00DC657E">
        <w:rPr>
          <w:sz w:val="16"/>
        </w:rPr>
        <w:t>quals</w:t>
      </w:r>
      <w:proofErr w:type="spellEnd"/>
      <w:r w:rsidRPr="00DC657E">
        <w:rPr>
          <w:sz w:val="16"/>
        </w:rPr>
        <w:t xml:space="preserve"> of those that signed:  Claude </w:t>
      </w:r>
      <w:proofErr w:type="spellStart"/>
      <w:r w:rsidRPr="00DC657E">
        <w:rPr>
          <w:sz w:val="16"/>
        </w:rPr>
        <w:t>Allegre</w:t>
      </w:r>
      <w:proofErr w:type="spellEnd"/>
      <w:r w:rsidRPr="00DC657E">
        <w:rPr>
          <w:sz w:val="16"/>
        </w:rPr>
        <w:t xml:space="preserve">, former director of the Institute for the Study of the Earth, University of Paris; J. Scott Armstrong, cofounder of the Journal of Forecasting and the International Journal of Forecasting; Jan </w:t>
      </w:r>
      <w:proofErr w:type="spellStart"/>
      <w:r w:rsidRPr="00DC657E">
        <w:rPr>
          <w:sz w:val="16"/>
        </w:rPr>
        <w:t>Breslow</w:t>
      </w:r>
      <w:proofErr w:type="spellEnd"/>
      <w:r w:rsidRPr="00DC657E">
        <w:rPr>
          <w:sz w:val="16"/>
        </w:rPr>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DC657E">
        <w:rPr>
          <w:sz w:val="16"/>
        </w:rPr>
        <w:t>Happer</w:t>
      </w:r>
      <w:proofErr w:type="spellEnd"/>
      <w:r w:rsidRPr="00DC657E">
        <w:rPr>
          <w:sz w:val="16"/>
        </w:rPr>
        <w:t xml:space="preserve">, professor of physics, Princeton; Michael Kelly, professor of technology, University of Cambridge, U.K.; William </w:t>
      </w:r>
      <w:proofErr w:type="spellStart"/>
      <w:r w:rsidRPr="00DC657E">
        <w:rPr>
          <w:sz w:val="16"/>
        </w:rPr>
        <w:t>Kininmonth</w:t>
      </w:r>
      <w:proofErr w:type="spellEnd"/>
      <w:r w:rsidRPr="00DC657E">
        <w:rPr>
          <w:sz w:val="16"/>
        </w:rPr>
        <w:t xml:space="preserve">, former head of climate research at the Australian Bureau of Meteorology; Richard </w:t>
      </w:r>
      <w:proofErr w:type="spellStart"/>
      <w:r w:rsidRPr="00DC657E">
        <w:rPr>
          <w:sz w:val="16"/>
        </w:rPr>
        <w:t>Lindzen</w:t>
      </w:r>
      <w:proofErr w:type="spellEnd"/>
      <w:r w:rsidRPr="00DC657E">
        <w:rPr>
          <w:sz w:val="16"/>
        </w:rPr>
        <w:t xml:space="preserve">, professor of atmospheric sciences, MIT; James McGrath, professor of chemistry, Virginia Technical University; Rodney Nichols, former president and CEO of the New York Academy of Sciences; Burt </w:t>
      </w:r>
      <w:proofErr w:type="spellStart"/>
      <w:r w:rsidRPr="00DC657E">
        <w:rPr>
          <w:sz w:val="16"/>
        </w:rPr>
        <w:t>Rutan</w:t>
      </w:r>
      <w:proofErr w:type="spellEnd"/>
      <w:r w:rsidRPr="00DC657E">
        <w:rPr>
          <w:sz w:val="16"/>
        </w:rPr>
        <w:t xml:space="preserve">, aerospace engineer, designer of Voyager and </w:t>
      </w:r>
      <w:proofErr w:type="spellStart"/>
      <w:r w:rsidRPr="00DC657E">
        <w:rPr>
          <w:sz w:val="16"/>
        </w:rPr>
        <w:t>SpaceShipOne</w:t>
      </w:r>
      <w:proofErr w:type="spellEnd"/>
      <w:r w:rsidRPr="00DC657E">
        <w:rPr>
          <w:sz w:val="16"/>
        </w:rPr>
        <w:t xml:space="preserve">; Harrison H. Schmitt, Apollo 17 astronaut and former U.S. senator; </w:t>
      </w:r>
      <w:proofErr w:type="spellStart"/>
      <w:r w:rsidRPr="00DC657E">
        <w:rPr>
          <w:sz w:val="16"/>
        </w:rPr>
        <w:t>Nir</w:t>
      </w:r>
      <w:proofErr w:type="spellEnd"/>
      <w:r w:rsidRPr="00DC657E">
        <w:rPr>
          <w:sz w:val="16"/>
        </w:rPr>
        <w:t xml:space="preserve"> </w:t>
      </w:r>
      <w:proofErr w:type="spellStart"/>
      <w:r w:rsidRPr="00DC657E">
        <w:rPr>
          <w:sz w:val="16"/>
        </w:rPr>
        <w:t>Shaviv</w:t>
      </w:r>
      <w:proofErr w:type="spellEnd"/>
      <w:r w:rsidRPr="00DC657E">
        <w:rPr>
          <w:sz w:val="16"/>
        </w:rPr>
        <w:t xml:space="preserve">, professor of astrophysics, Hebrew University, Jerusalem; </w:t>
      </w:r>
      <w:proofErr w:type="spellStart"/>
      <w:r w:rsidRPr="00DC657E">
        <w:rPr>
          <w:sz w:val="16"/>
        </w:rPr>
        <w:t>Henk</w:t>
      </w:r>
      <w:proofErr w:type="spellEnd"/>
      <w:r w:rsidRPr="00DC657E">
        <w:rPr>
          <w:sz w:val="16"/>
        </w:rPr>
        <w:t xml:space="preserve"> </w:t>
      </w:r>
      <w:proofErr w:type="spellStart"/>
      <w:r w:rsidRPr="00DC657E">
        <w:rPr>
          <w:sz w:val="16"/>
        </w:rPr>
        <w:t>Tennekes</w:t>
      </w:r>
      <w:proofErr w:type="spellEnd"/>
      <w:r w:rsidRPr="00DC657E">
        <w:rPr>
          <w:sz w:val="16"/>
        </w:rPr>
        <w:t xml:space="preserve">, former director, Royal Dutch Meteorological Service; Antonio </w:t>
      </w:r>
      <w:proofErr w:type="spellStart"/>
      <w:r w:rsidRPr="00DC657E">
        <w:rPr>
          <w:sz w:val="16"/>
        </w:rPr>
        <w:t>Zichichi</w:t>
      </w:r>
      <w:proofErr w:type="spellEnd"/>
      <w:r w:rsidRPr="00DC657E">
        <w:rPr>
          <w:sz w:val="16"/>
        </w:rPr>
        <w:t>, president of the World Federation of Scientists, Geneva.; “No Need to Panic About Global W</w:t>
      </w:r>
      <w:r>
        <w:rPr>
          <w:sz w:val="16"/>
        </w:rPr>
        <w:t xml:space="preserve">arming”; 1/27/12; available at: </w:t>
      </w:r>
      <w:hyperlink r:id="rId13" w:history="1">
        <w:r w:rsidRPr="00DC657E">
          <w:rPr>
            <w:rStyle w:val="Hyperlink"/>
            <w:sz w:val="16"/>
          </w:rPr>
          <w:t>http://online.wsj.com/article/SB10001424052970204301404577171531838421366.html?mod=WSJ_hp_mostpop_read</w:t>
        </w:r>
      </w:hyperlink>
      <w:r w:rsidRPr="00DC657E">
        <w:rPr>
          <w:sz w:val="16"/>
        </w:rPr>
        <w:t>; JN)</w:t>
      </w:r>
    </w:p>
    <w:p w:rsidR="006D202A" w:rsidRPr="00DC657E" w:rsidRDefault="006D202A" w:rsidP="006D202A"/>
    <w:p w:rsidR="006D202A" w:rsidRPr="00DC657E" w:rsidRDefault="006D202A" w:rsidP="006D202A">
      <w:pPr>
        <w:jc w:val="both"/>
      </w:pPr>
      <w:r w:rsidRPr="00DC657E">
        <w:rPr>
          <w:sz w:val="16"/>
        </w:rPr>
        <w:t xml:space="preserve">In September, </w:t>
      </w:r>
      <w:r w:rsidRPr="00DC657E">
        <w:rPr>
          <w:u w:val="single"/>
        </w:rPr>
        <w:t>Nobel Prize-winning physicist</w:t>
      </w:r>
      <w:r w:rsidRPr="00DC657E">
        <w:rPr>
          <w:sz w:val="16"/>
        </w:rPr>
        <w:t xml:space="preserve"> </w:t>
      </w:r>
      <w:proofErr w:type="spellStart"/>
      <w:r w:rsidRPr="00DC657E">
        <w:rPr>
          <w:sz w:val="16"/>
        </w:rPr>
        <w:t>Ivar</w:t>
      </w:r>
      <w:proofErr w:type="spellEnd"/>
      <w:r w:rsidRPr="00DC657E">
        <w:rPr>
          <w:sz w:val="16"/>
        </w:rPr>
        <w:t xml:space="preserve"> </w:t>
      </w:r>
      <w:r>
        <w:rPr>
          <w:u w:val="single"/>
        </w:rPr>
        <w:t>…</w:t>
      </w:r>
      <w:r w:rsidRPr="00DC657E">
        <w:rPr>
          <w:sz w:val="16"/>
        </w:rPr>
        <w:t xml:space="preserve">, aggressive greenhouse-gas control policies are not justified economically. </w:t>
      </w:r>
    </w:p>
    <w:p w:rsidR="006D202A" w:rsidRDefault="006D202A" w:rsidP="006D202A">
      <w:pPr>
        <w:rPr>
          <w:sz w:val="16"/>
        </w:rPr>
      </w:pPr>
    </w:p>
    <w:p w:rsidR="006D202A" w:rsidRPr="00C34AC1" w:rsidRDefault="006D202A" w:rsidP="006D202A">
      <w:pPr>
        <w:rPr>
          <w:b/>
        </w:rPr>
      </w:pPr>
      <w:r>
        <w:rPr>
          <w:b/>
        </w:rPr>
        <w:t>4. Warming Is Not Anthropogenic – Multiple Natural Processes Subsume Human Impacts</w:t>
      </w:r>
    </w:p>
    <w:p w:rsidR="006D202A" w:rsidRDefault="006D202A" w:rsidP="006D202A">
      <w:pPr>
        <w:rPr>
          <w:sz w:val="16"/>
        </w:rPr>
      </w:pPr>
      <w:proofErr w:type="spellStart"/>
      <w:r w:rsidRPr="00C34AC1">
        <w:rPr>
          <w:b/>
        </w:rPr>
        <w:t>Bast</w:t>
      </w:r>
      <w:proofErr w:type="spellEnd"/>
      <w:r w:rsidRPr="00C34AC1">
        <w:rPr>
          <w:b/>
        </w:rPr>
        <w:t xml:space="preserve"> and Taylor 11</w:t>
      </w:r>
      <w:r w:rsidRPr="00C34AC1">
        <w:rPr>
          <w:sz w:val="16"/>
        </w:rPr>
        <w:t xml:space="preserve"> – *CEO of the Heartland Institute, author of Rebuilding America’s Schools (1990), Why We Spend Too Much on Health Care (1992) Eco-Sanity: A Common-Sense Guide to Environmentalism (1994) Education &amp; Capitalism (2003), Climate Change Reconsidered (2009), and The Patriot’s Toolbox (2010, rev. ed. 2011), ** managing editor of Environment &amp; Climate News, Senior Fellow for The Heartland Institute, </w:t>
      </w:r>
      <w:proofErr w:type="spellStart"/>
      <w:r w:rsidRPr="00C34AC1">
        <w:rPr>
          <w:sz w:val="16"/>
        </w:rPr>
        <w:t>bachelors</w:t>
      </w:r>
      <w:proofErr w:type="spellEnd"/>
      <w:r w:rsidRPr="00C34AC1">
        <w:rPr>
          <w:sz w:val="16"/>
        </w:rPr>
        <w:t xml:space="preserve"> degree from Dartmouth College and law degree from the Syracuse University College of Law, (Joseph and James, “Global Warming: Not a Crisis,” The Heartland Institute, 8/2/11, http://heartland.org/ideas/global-warming-not-crisis) //PC </w:t>
      </w:r>
    </w:p>
    <w:p w:rsidR="006D202A" w:rsidRPr="00C34AC1" w:rsidRDefault="006D202A" w:rsidP="006D202A">
      <w:pPr>
        <w:rPr>
          <w:sz w:val="16"/>
        </w:rPr>
      </w:pPr>
    </w:p>
    <w:p w:rsidR="006D202A" w:rsidRDefault="006D202A" w:rsidP="006D202A">
      <w:proofErr w:type="gramStart"/>
      <w:r w:rsidRPr="00C34AC1">
        <w:rPr>
          <w:sz w:val="16"/>
        </w:rPr>
        <w:t>Natural or Man-Made?</w:t>
      </w:r>
      <w:proofErr w:type="gramEnd"/>
      <w:r w:rsidRPr="00C34AC1">
        <w:rPr>
          <w:sz w:val="16"/>
        </w:rPr>
        <w:t xml:space="preserve"> </w:t>
      </w:r>
      <w:r w:rsidRPr="00C34AC1">
        <w:rPr>
          <w:u w:val="single"/>
        </w:rPr>
        <w:t xml:space="preserve">The Intergovernmental Panel on </w:t>
      </w:r>
      <w:r>
        <w:rPr>
          <w:u w:val="single"/>
        </w:rPr>
        <w:t>…</w:t>
      </w:r>
      <w:r w:rsidRPr="00C34AC1">
        <w:rPr>
          <w:sz w:val="16"/>
        </w:rPr>
        <w:t xml:space="preserve"> rise. These feedback factors and </w:t>
      </w:r>
      <w:proofErr w:type="spellStart"/>
      <w:r w:rsidRPr="00C34AC1">
        <w:rPr>
          <w:sz w:val="16"/>
        </w:rPr>
        <w:t>radiative</w:t>
      </w:r>
      <w:proofErr w:type="spellEnd"/>
      <w:r w:rsidRPr="00C34AC1">
        <w:rPr>
          <w:sz w:val="16"/>
        </w:rPr>
        <w:t xml:space="preserve"> </w:t>
      </w:r>
      <w:proofErr w:type="spellStart"/>
      <w:r w:rsidRPr="00C34AC1">
        <w:rPr>
          <w:sz w:val="16"/>
        </w:rPr>
        <w:t>forcings</w:t>
      </w:r>
      <w:proofErr w:type="spellEnd"/>
      <w:r w:rsidRPr="00C34AC1">
        <w:rPr>
          <w:sz w:val="16"/>
        </w:rPr>
        <w:t xml:space="preserve"> are poorly modeled or missing from the computer models that alarmists use to make their forecasts. The arguments are complex, but the debate over natural versus man-made climate change is unquestionably still ongoing. The more we learn, the less likely it becomes that human greenhouse gas emissions can explain more than a small amount of the climate change we witness.</w:t>
      </w:r>
    </w:p>
    <w:p w:rsidR="006D202A" w:rsidRDefault="006D202A" w:rsidP="006D202A"/>
    <w:p w:rsidR="006D202A" w:rsidRDefault="006D202A" w:rsidP="006D202A">
      <w:pPr>
        <w:jc w:val="both"/>
        <w:rPr>
          <w:sz w:val="16"/>
        </w:rPr>
      </w:pPr>
    </w:p>
    <w:p w:rsidR="004B51E3" w:rsidRPr="008902C7" w:rsidRDefault="004B51E3" w:rsidP="008902C7">
      <w:pPr>
        <w:pStyle w:val="Heading1"/>
      </w:pPr>
    </w:p>
    <w:sectPr w:rsidR="004B51E3" w:rsidRPr="008902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02A" w:rsidRDefault="006D202A" w:rsidP="00261634">
      <w:r>
        <w:separator/>
      </w:r>
    </w:p>
  </w:endnote>
  <w:endnote w:type="continuationSeparator" w:id="0">
    <w:p w:rsidR="006D202A" w:rsidRDefault="006D202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02A" w:rsidRDefault="006D202A" w:rsidP="00261634">
      <w:r>
        <w:separator/>
      </w:r>
    </w:p>
  </w:footnote>
  <w:footnote w:type="continuationSeparator" w:id="0">
    <w:p w:rsidR="006D202A" w:rsidRDefault="006D202A" w:rsidP="00261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02A"/>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D7E0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202A"/>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02C7"/>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2F8B"/>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34C5"/>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HTML Top of Form"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D202A"/>
    <w:rPr>
      <w:rFonts w:ascii="Calibri" w:eastAsiaTheme="minorHAnsi" w:hAnsi="Calibri" w:cs="Calibri"/>
    </w:rPr>
  </w:style>
  <w:style w:type="paragraph" w:styleId="Heading1">
    <w:name w:val="heading 1"/>
    <w:aliases w:val="Pocket"/>
    <w:basedOn w:val="Normal"/>
    <w:next w:val="Normal"/>
    <w:link w:val="Heading1Char"/>
    <w:uiPriority w:val="1"/>
    <w:qFormat/>
    <w:rsid w:val="008902C7"/>
    <w:pPr>
      <w:pageBreakBefore/>
      <w:jc w:val="center"/>
      <w:outlineLvl w:val="0"/>
    </w:pPr>
    <w:rPr>
      <w:rFonts w:ascii="Georgia" w:eastAsia="Times New Roman" w:hAnsi="Georgia" w:cstheme="minorBidi"/>
      <w:b/>
      <w:bCs/>
      <w:sz w:val="28"/>
      <w:szCs w:val="28"/>
      <w:u w:val="single"/>
    </w:rPr>
  </w:style>
  <w:style w:type="paragraph" w:styleId="Heading2">
    <w:name w:val="heading 2"/>
    <w:basedOn w:val="Normal"/>
    <w:next w:val="Normal"/>
    <w:link w:val="Heading2Char"/>
    <w:uiPriority w:val="2"/>
    <w:unhideWhenUsed/>
    <w:qFormat/>
    <w:rsid w:val="008902C7"/>
    <w:pPr>
      <w:outlineLvl w:val="1"/>
    </w:pPr>
    <w:rPr>
      <w:rFonts w:ascii="Georgia" w:eastAsia="Calibri" w:hAnsi="Georgia" w:cs="Times New Roman"/>
      <w:b/>
      <w:szCs w:val="26"/>
    </w:rPr>
  </w:style>
  <w:style w:type="paragraph" w:styleId="Heading3">
    <w:name w:val="heading 3"/>
    <w:aliases w:val="Block,Heading 3 Char1,Heading 3 Char Char,No Underline,Char Char Char Char Char Char Char, Char Char Char Char Char Char Char,Text 7,unread card"/>
    <w:basedOn w:val="Normal"/>
    <w:next w:val="Normal"/>
    <w:link w:val="Heading3Char"/>
    <w:uiPriority w:val="3"/>
    <w:qFormat/>
    <w:rsid w:val="006D2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6D2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2"/>
    <w:rsid w:val="008902C7"/>
    <w:rPr>
      <w:rFonts w:ascii="Georgia" w:hAnsi="Georgia" w:cs="Times New Roman"/>
      <w:b/>
      <w:szCs w:val="26"/>
    </w:rPr>
  </w:style>
  <w:style w:type="character" w:styleId="Hyperlink">
    <w:name w:val="Hyperlink"/>
    <w:aliases w:val="heading 1 (block title),Important,Read,Card Text"/>
    <w:basedOn w:val="DefaultParagraphFont"/>
    <w:uiPriority w:val="99"/>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rPr>
      <w:rFonts w:ascii="Georgia" w:eastAsia="Calibri" w:hAnsi="Georgia" w:cs="Times New Roman"/>
    </w:r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ascii="Georgia" w:eastAsia="Calibri" w:hAnsi="Georgia"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rPr>
      <w:rFonts w:ascii="Georgia" w:eastAsia="Calibri" w:hAnsi="Georgia" w:cs="Times New Roman"/>
    </w:rPr>
  </w:style>
  <w:style w:type="character" w:customStyle="1" w:styleId="Underline">
    <w:name w:val="Underline"/>
    <w:aliases w:val="Intense Emphasis,Style Bold Underline,apple-style-span + 6 pt,Kern at 16 pt,Intense Emphasis1,Intense Emphasis11,Intense Emphasis111,Intense Emphasis2,HHeading 3 + 12 pt,Cards + Font: 12 pt Char,Bold Cite Char,Citation Char Char Char,ci,c,Bold"/>
    <w:basedOn w:val="DefaultParagraphFont"/>
    <w:uiPriority w:val="6"/>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rPr>
      <w:rFonts w:ascii="Georgia" w:eastAsia="Calibri" w:hAnsi="Georgia" w:cs="Times New Roman"/>
    </w:r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rPr>
      <w:rFonts w:ascii="Georgia" w:eastAsia="Calibri" w:hAnsi="Georgia" w:cs="Times New Roman"/>
    </w:rPr>
  </w:style>
  <w:style w:type="paragraph" w:customStyle="1" w:styleId="PageHeaderLine1">
    <w:name w:val="PageHeaderLine1"/>
    <w:basedOn w:val="Normal"/>
    <w:rsid w:val="008902C7"/>
    <w:pPr>
      <w:tabs>
        <w:tab w:val="right" w:pos="10800"/>
      </w:tabs>
    </w:pPr>
    <w:rPr>
      <w:rFonts w:ascii="Georgia" w:eastAsia="Calibri" w:hAnsi="Georgia" w:cs="Times New Roman"/>
      <w:b/>
    </w:rPr>
  </w:style>
  <w:style w:type="paragraph" w:customStyle="1" w:styleId="PageHeaderLine2">
    <w:name w:val="PageHeaderLine2"/>
    <w:basedOn w:val="Normal"/>
    <w:next w:val="Normal"/>
    <w:rsid w:val="008902C7"/>
    <w:pPr>
      <w:tabs>
        <w:tab w:val="right" w:pos="10800"/>
      </w:tabs>
      <w:spacing w:line="480" w:lineRule="auto"/>
    </w:pPr>
    <w:rPr>
      <w:rFonts w:ascii="Georgia" w:eastAsia="Calibri" w:hAnsi="Georgia" w:cs="Times New Roman"/>
      <w:b/>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
    <w:basedOn w:val="DefaultParagraphFont"/>
    <w:link w:val="Heading3"/>
    <w:uiPriority w:val="3"/>
    <w:rsid w:val="006D202A"/>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
    <w:basedOn w:val="DefaultParagraphFont"/>
    <w:link w:val="Heading4"/>
    <w:uiPriority w:val="4"/>
    <w:rsid w:val="006D202A"/>
    <w:rPr>
      <w:rFonts w:ascii="Calibri" w:eastAsiaTheme="majorEastAsia" w:hAnsi="Calibri" w:cstheme="majorBidi"/>
      <w:b/>
      <w:bCs/>
      <w:iCs/>
      <w:sz w:val="26"/>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6D202A"/>
    <w:rPr>
      <w:b/>
      <w:bCs/>
      <w:sz w:val="26"/>
      <w:u w:val="none"/>
    </w:rPr>
  </w:style>
  <w:style w:type="paragraph" w:styleId="NormalWeb">
    <w:name w:val="Normal (Web)"/>
    <w:basedOn w:val="Normal"/>
    <w:uiPriority w:val="99"/>
    <w:unhideWhenUsed/>
    <w:rsid w:val="006D202A"/>
    <w:pPr>
      <w:spacing w:before="100" w:beforeAutospacing="1" w:after="100" w:afterAutospacing="1"/>
    </w:pPr>
    <w:rPr>
      <w:rFonts w:ascii="Times New Roman" w:eastAsia="Times New Roman" w:hAnsi="Times New Roman" w:cs="Times New Roman"/>
      <w:sz w:val="24"/>
      <w:szCs w:val="24"/>
    </w:rPr>
  </w:style>
  <w:style w:type="character" w:customStyle="1" w:styleId="blox-headline">
    <w:name w:val="blox-headline"/>
    <w:rsid w:val="006D202A"/>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6D202A"/>
    <w:rPr>
      <w:rFonts w:ascii="Times New Roman" w:eastAsia="Times New Roman" w:hAnsi="Times New Roman"/>
      <w:b/>
    </w:rPr>
  </w:style>
  <w:style w:type="paragraph" w:customStyle="1" w:styleId="tag">
    <w:name w:val="tag"/>
    <w:aliases w:val="Tags,No Spacing1,tags,No Spacing111,No Spacing11,No Spacing112,No Spacing2,Debate Text,Read stuff,No Spacing1111,No Spacing3,No Spacing4"/>
    <w:basedOn w:val="Normal"/>
    <w:next w:val="Normal"/>
    <w:link w:val="tagChar"/>
    <w:qFormat/>
    <w:rsid w:val="006D202A"/>
    <w:pPr>
      <w:spacing w:after="200" w:line="276" w:lineRule="auto"/>
    </w:pPr>
    <w:rPr>
      <w:rFonts w:ascii="Times New Roman" w:eastAsia="Times New Roman" w:hAnsi="Times New Roman" w:cstheme="minorBidi"/>
      <w:b/>
    </w:rPr>
  </w:style>
  <w:style w:type="character" w:customStyle="1" w:styleId="UnderlineBold">
    <w:name w:val="Underline + Bold"/>
    <w:uiPriority w:val="1"/>
    <w:qFormat/>
    <w:rsid w:val="006D202A"/>
    <w:rPr>
      <w:b/>
      <w:bCs w:val="0"/>
      <w:sz w:val="20"/>
      <w:u w:val="single"/>
    </w:rPr>
  </w:style>
  <w:style w:type="paragraph" w:customStyle="1" w:styleId="card">
    <w:name w:val="card"/>
    <w:basedOn w:val="Normal"/>
    <w:next w:val="Normal"/>
    <w:link w:val="cardChar"/>
    <w:qFormat/>
    <w:rsid w:val="006D202A"/>
    <w:pPr>
      <w:ind w:left="288" w:right="288"/>
    </w:pPr>
    <w:rPr>
      <w:rFonts w:ascii="Times New Roman" w:eastAsia="Times New Roman" w:hAnsi="Times New Roman" w:cs="Times New Roman"/>
      <w:sz w:val="20"/>
      <w:szCs w:val="20"/>
    </w:rPr>
  </w:style>
  <w:style w:type="character" w:customStyle="1" w:styleId="cardChar">
    <w:name w:val="card Char"/>
    <w:link w:val="card"/>
    <w:rsid w:val="006D202A"/>
    <w:rPr>
      <w:rFonts w:ascii="Times New Roman" w:eastAsia="Times New Roman" w:hAnsi="Times New Roman" w:cs="Times New Roman"/>
      <w:sz w:val="20"/>
      <w:szCs w:val="20"/>
    </w:rPr>
  </w:style>
  <w:style w:type="paragraph" w:styleId="z-TopofForm">
    <w:name w:val="HTML Top of Form"/>
    <w:basedOn w:val="Normal"/>
    <w:link w:val="z-TopofFormChar"/>
    <w:hidden/>
    <w:rsid w:val="006D202A"/>
    <w:rPr>
      <w:rFonts w:ascii="Times New Roman" w:eastAsia="Times New Roman" w:hAnsi="Times New Roman" w:cs="Times New Roman"/>
      <w:sz w:val="24"/>
      <w:szCs w:val="20"/>
    </w:rPr>
  </w:style>
  <w:style w:type="character" w:customStyle="1" w:styleId="z-TopofFormChar">
    <w:name w:val="z-Top of Form Char"/>
    <w:basedOn w:val="DefaultParagraphFont"/>
    <w:link w:val="z-TopofForm"/>
    <w:rsid w:val="006D202A"/>
    <w:rPr>
      <w:rFonts w:ascii="Times New Roman" w:eastAsia="Times New Roman" w:hAnsi="Times New Roman" w:cs="Times New Roman"/>
      <w:sz w:val="24"/>
      <w:szCs w:val="20"/>
    </w:rPr>
  </w:style>
  <w:style w:type="character" w:customStyle="1" w:styleId="underline0">
    <w:name w:val="underline"/>
    <w:link w:val="textbold"/>
    <w:qFormat/>
    <w:rsid w:val="006D202A"/>
    <w:rPr>
      <w:rFonts w:cs="Times New Roman"/>
      <w:b/>
      <w:u w:val="single"/>
    </w:rPr>
  </w:style>
  <w:style w:type="paragraph" w:customStyle="1" w:styleId="textbold">
    <w:name w:val="text bold"/>
    <w:basedOn w:val="Normal"/>
    <w:link w:val="underline0"/>
    <w:qFormat/>
    <w:rsid w:val="006D202A"/>
    <w:pPr>
      <w:ind w:left="720"/>
      <w:jc w:val="both"/>
    </w:pPr>
    <w:rPr>
      <w:rFonts w:asciiTheme="minorHAnsi" w:eastAsia="Calibri" w:hAnsiTheme="minorHAnsi"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HTML Top of Form"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D202A"/>
    <w:rPr>
      <w:rFonts w:ascii="Calibri" w:eastAsiaTheme="minorHAnsi" w:hAnsi="Calibri" w:cs="Calibri"/>
    </w:rPr>
  </w:style>
  <w:style w:type="paragraph" w:styleId="Heading1">
    <w:name w:val="heading 1"/>
    <w:aliases w:val="Pocket"/>
    <w:basedOn w:val="Normal"/>
    <w:next w:val="Normal"/>
    <w:link w:val="Heading1Char"/>
    <w:uiPriority w:val="1"/>
    <w:qFormat/>
    <w:rsid w:val="008902C7"/>
    <w:pPr>
      <w:pageBreakBefore/>
      <w:jc w:val="center"/>
      <w:outlineLvl w:val="0"/>
    </w:pPr>
    <w:rPr>
      <w:rFonts w:ascii="Georgia" w:eastAsia="Times New Roman" w:hAnsi="Georgia" w:cstheme="minorBidi"/>
      <w:b/>
      <w:bCs/>
      <w:sz w:val="28"/>
      <w:szCs w:val="28"/>
      <w:u w:val="single"/>
    </w:rPr>
  </w:style>
  <w:style w:type="paragraph" w:styleId="Heading2">
    <w:name w:val="heading 2"/>
    <w:basedOn w:val="Normal"/>
    <w:next w:val="Normal"/>
    <w:link w:val="Heading2Char"/>
    <w:uiPriority w:val="2"/>
    <w:unhideWhenUsed/>
    <w:qFormat/>
    <w:rsid w:val="008902C7"/>
    <w:pPr>
      <w:outlineLvl w:val="1"/>
    </w:pPr>
    <w:rPr>
      <w:rFonts w:ascii="Georgia" w:eastAsia="Calibri" w:hAnsi="Georgia" w:cs="Times New Roman"/>
      <w:b/>
      <w:szCs w:val="26"/>
    </w:rPr>
  </w:style>
  <w:style w:type="paragraph" w:styleId="Heading3">
    <w:name w:val="heading 3"/>
    <w:aliases w:val="Block,Heading 3 Char1,Heading 3 Char Char,No Underline,Char Char Char Char Char Char Char, Char Char Char Char Char Char Char,Text 7,unread card"/>
    <w:basedOn w:val="Normal"/>
    <w:next w:val="Normal"/>
    <w:link w:val="Heading3Char"/>
    <w:uiPriority w:val="3"/>
    <w:qFormat/>
    <w:rsid w:val="006D2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6D2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8902C7"/>
    <w:rPr>
      <w:rFonts w:ascii="Georgia" w:eastAsia="Times New Roman" w:hAnsi="Georgia"/>
      <w:b/>
      <w:bCs/>
      <w:sz w:val="28"/>
      <w:szCs w:val="28"/>
      <w:u w:val="single"/>
    </w:rPr>
  </w:style>
  <w:style w:type="paragraph" w:styleId="DocumentMap">
    <w:name w:val="Document Map"/>
    <w:basedOn w:val="Normal"/>
    <w:link w:val="DocumentMapChar"/>
    <w:semiHidden/>
    <w:rsid w:val="008902C7"/>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8902C7"/>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2"/>
    <w:rsid w:val="008902C7"/>
    <w:rPr>
      <w:rFonts w:ascii="Georgia" w:hAnsi="Georgia" w:cs="Times New Roman"/>
      <w:b/>
      <w:szCs w:val="26"/>
    </w:rPr>
  </w:style>
  <w:style w:type="character" w:styleId="Hyperlink">
    <w:name w:val="Hyperlink"/>
    <w:aliases w:val="heading 1 (block title),Important,Read,Card Text"/>
    <w:basedOn w:val="DefaultParagraphFont"/>
    <w:uiPriority w:val="99"/>
    <w:rsid w:val="008902C7"/>
    <w:rPr>
      <w:color w:val="auto"/>
      <w:u w:val="none"/>
    </w:rPr>
  </w:style>
  <w:style w:type="paragraph" w:styleId="Header">
    <w:name w:val="header"/>
    <w:basedOn w:val="Normal"/>
    <w:link w:val="HeaderChar"/>
    <w:uiPriority w:val="99"/>
    <w:unhideWhenUsed/>
    <w:rsid w:val="008902C7"/>
    <w:pPr>
      <w:tabs>
        <w:tab w:val="center" w:pos="4680"/>
        <w:tab w:val="right" w:pos="9360"/>
      </w:tabs>
    </w:pPr>
    <w:rPr>
      <w:rFonts w:ascii="Georgia" w:eastAsia="Calibri" w:hAnsi="Georgia" w:cs="Times New Roman"/>
    </w:rPr>
  </w:style>
  <w:style w:type="character" w:customStyle="1" w:styleId="HeaderChar">
    <w:name w:val="Header Char"/>
    <w:basedOn w:val="DefaultParagraphFont"/>
    <w:link w:val="Header"/>
    <w:uiPriority w:val="99"/>
    <w:rsid w:val="008902C7"/>
    <w:rPr>
      <w:rFonts w:ascii="Georgia" w:hAnsi="Georgia" w:cs="Times New Roman"/>
    </w:rPr>
  </w:style>
  <w:style w:type="paragraph" w:customStyle="1" w:styleId="Default">
    <w:name w:val="Default"/>
    <w:basedOn w:val="Normal"/>
    <w:rsid w:val="008902C7"/>
    <w:pPr>
      <w:autoSpaceDE w:val="0"/>
      <w:autoSpaceDN w:val="0"/>
      <w:adjustRightInd w:val="0"/>
      <w:spacing w:after="200" w:line="276" w:lineRule="auto"/>
    </w:pPr>
    <w:rPr>
      <w:rFonts w:ascii="Georgia" w:eastAsia="Calibri" w:hAnsi="Georgia" w:cs="AKDPE C+ Utopia"/>
      <w:szCs w:val="24"/>
    </w:rPr>
  </w:style>
  <w:style w:type="paragraph" w:customStyle="1" w:styleId="Hat">
    <w:name w:val="Hat"/>
    <w:basedOn w:val="Heading1"/>
    <w:next w:val="Heading1"/>
    <w:rsid w:val="008902C7"/>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902C7"/>
    <w:rPr>
      <w:rFonts w:ascii="Georgia" w:eastAsia="Calibri" w:hAnsi="Georgia" w:cs="Times New Roman"/>
    </w:rPr>
  </w:style>
  <w:style w:type="character" w:customStyle="1" w:styleId="Underline">
    <w:name w:val="Underline"/>
    <w:aliases w:val="Intense Emphasis,Style Bold Underline,apple-style-span + 6 pt,Kern at 16 pt,Intense Emphasis1,Intense Emphasis11,Intense Emphasis111,Intense Emphasis2,HHeading 3 + 12 pt,Cards + Font: 12 pt Char,Bold Cite Char,Citation Char Char Char,ci,c,Bold"/>
    <w:basedOn w:val="DefaultParagraphFont"/>
    <w:uiPriority w:val="6"/>
    <w:qFormat/>
    <w:rsid w:val="008902C7"/>
    <w:rPr>
      <w:u w:val="single"/>
    </w:rPr>
  </w:style>
  <w:style w:type="paragraph" w:styleId="Footer">
    <w:name w:val="footer"/>
    <w:basedOn w:val="Normal"/>
    <w:link w:val="FooterChar"/>
    <w:uiPriority w:val="99"/>
    <w:unhideWhenUsed/>
    <w:rsid w:val="008902C7"/>
    <w:pPr>
      <w:tabs>
        <w:tab w:val="center" w:pos="4680"/>
        <w:tab w:val="right" w:pos="9360"/>
      </w:tabs>
    </w:pPr>
    <w:rPr>
      <w:rFonts w:ascii="Georgia" w:eastAsia="Calibri" w:hAnsi="Georgia" w:cs="Times New Roman"/>
    </w:rPr>
  </w:style>
  <w:style w:type="character" w:customStyle="1" w:styleId="FooterChar">
    <w:name w:val="Footer Char"/>
    <w:basedOn w:val="DefaultParagraphFont"/>
    <w:link w:val="Footer"/>
    <w:uiPriority w:val="99"/>
    <w:rsid w:val="008902C7"/>
    <w:rPr>
      <w:rFonts w:ascii="Georgia" w:hAnsi="Georgia" w:cs="Times New Roman"/>
    </w:rPr>
  </w:style>
  <w:style w:type="paragraph" w:styleId="List">
    <w:name w:val="List"/>
    <w:basedOn w:val="Normal"/>
    <w:uiPriority w:val="99"/>
    <w:semiHidden/>
    <w:unhideWhenUsed/>
    <w:rsid w:val="008902C7"/>
    <w:pPr>
      <w:contextualSpacing/>
    </w:pPr>
    <w:rPr>
      <w:rFonts w:ascii="Georgia" w:eastAsia="Calibri" w:hAnsi="Georgia" w:cs="Times New Roman"/>
    </w:rPr>
  </w:style>
  <w:style w:type="paragraph" w:customStyle="1" w:styleId="PageHeaderLine1">
    <w:name w:val="PageHeaderLine1"/>
    <w:basedOn w:val="Normal"/>
    <w:rsid w:val="008902C7"/>
    <w:pPr>
      <w:tabs>
        <w:tab w:val="right" w:pos="10800"/>
      </w:tabs>
    </w:pPr>
    <w:rPr>
      <w:rFonts w:ascii="Georgia" w:eastAsia="Calibri" w:hAnsi="Georgia" w:cs="Times New Roman"/>
      <w:b/>
    </w:rPr>
  </w:style>
  <w:style w:type="paragraph" w:customStyle="1" w:styleId="PageHeaderLine2">
    <w:name w:val="PageHeaderLine2"/>
    <w:basedOn w:val="Normal"/>
    <w:next w:val="Normal"/>
    <w:rsid w:val="008902C7"/>
    <w:pPr>
      <w:tabs>
        <w:tab w:val="right" w:pos="10800"/>
      </w:tabs>
      <w:spacing w:line="480" w:lineRule="auto"/>
    </w:pPr>
    <w:rPr>
      <w:rFonts w:ascii="Georgia" w:eastAsia="Calibri" w:hAnsi="Georgia" w:cs="Times New Roman"/>
      <w:b/>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
    <w:basedOn w:val="DefaultParagraphFont"/>
    <w:link w:val="Heading3"/>
    <w:uiPriority w:val="3"/>
    <w:rsid w:val="006D202A"/>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
    <w:basedOn w:val="DefaultParagraphFont"/>
    <w:link w:val="Heading4"/>
    <w:uiPriority w:val="4"/>
    <w:rsid w:val="006D202A"/>
    <w:rPr>
      <w:rFonts w:ascii="Calibri" w:eastAsiaTheme="majorEastAsia" w:hAnsi="Calibri" w:cstheme="majorBidi"/>
      <w:b/>
      <w:bCs/>
      <w:iCs/>
      <w:sz w:val="26"/>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6D202A"/>
    <w:rPr>
      <w:b/>
      <w:bCs/>
      <w:sz w:val="26"/>
      <w:u w:val="none"/>
    </w:rPr>
  </w:style>
  <w:style w:type="paragraph" w:styleId="NormalWeb">
    <w:name w:val="Normal (Web)"/>
    <w:basedOn w:val="Normal"/>
    <w:uiPriority w:val="99"/>
    <w:unhideWhenUsed/>
    <w:rsid w:val="006D202A"/>
    <w:pPr>
      <w:spacing w:before="100" w:beforeAutospacing="1" w:after="100" w:afterAutospacing="1"/>
    </w:pPr>
    <w:rPr>
      <w:rFonts w:ascii="Times New Roman" w:eastAsia="Times New Roman" w:hAnsi="Times New Roman" w:cs="Times New Roman"/>
      <w:sz w:val="24"/>
      <w:szCs w:val="24"/>
    </w:rPr>
  </w:style>
  <w:style w:type="character" w:customStyle="1" w:styleId="blox-headline">
    <w:name w:val="blox-headline"/>
    <w:rsid w:val="006D202A"/>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6D202A"/>
    <w:rPr>
      <w:rFonts w:ascii="Times New Roman" w:eastAsia="Times New Roman" w:hAnsi="Times New Roman"/>
      <w:b/>
    </w:rPr>
  </w:style>
  <w:style w:type="paragraph" w:customStyle="1" w:styleId="tag">
    <w:name w:val="tag"/>
    <w:aliases w:val="Tags,No Spacing1,tags,No Spacing111,No Spacing11,No Spacing112,No Spacing2,Debate Text,Read stuff,No Spacing1111,No Spacing3,No Spacing4"/>
    <w:basedOn w:val="Normal"/>
    <w:next w:val="Normal"/>
    <w:link w:val="tagChar"/>
    <w:qFormat/>
    <w:rsid w:val="006D202A"/>
    <w:pPr>
      <w:spacing w:after="200" w:line="276" w:lineRule="auto"/>
    </w:pPr>
    <w:rPr>
      <w:rFonts w:ascii="Times New Roman" w:eastAsia="Times New Roman" w:hAnsi="Times New Roman" w:cstheme="minorBidi"/>
      <w:b/>
    </w:rPr>
  </w:style>
  <w:style w:type="character" w:customStyle="1" w:styleId="UnderlineBold">
    <w:name w:val="Underline + Bold"/>
    <w:uiPriority w:val="1"/>
    <w:qFormat/>
    <w:rsid w:val="006D202A"/>
    <w:rPr>
      <w:b/>
      <w:bCs w:val="0"/>
      <w:sz w:val="20"/>
      <w:u w:val="single"/>
    </w:rPr>
  </w:style>
  <w:style w:type="paragraph" w:customStyle="1" w:styleId="card">
    <w:name w:val="card"/>
    <w:basedOn w:val="Normal"/>
    <w:next w:val="Normal"/>
    <w:link w:val="cardChar"/>
    <w:qFormat/>
    <w:rsid w:val="006D202A"/>
    <w:pPr>
      <w:ind w:left="288" w:right="288"/>
    </w:pPr>
    <w:rPr>
      <w:rFonts w:ascii="Times New Roman" w:eastAsia="Times New Roman" w:hAnsi="Times New Roman" w:cs="Times New Roman"/>
      <w:sz w:val="20"/>
      <w:szCs w:val="20"/>
    </w:rPr>
  </w:style>
  <w:style w:type="character" w:customStyle="1" w:styleId="cardChar">
    <w:name w:val="card Char"/>
    <w:link w:val="card"/>
    <w:rsid w:val="006D202A"/>
    <w:rPr>
      <w:rFonts w:ascii="Times New Roman" w:eastAsia="Times New Roman" w:hAnsi="Times New Roman" w:cs="Times New Roman"/>
      <w:sz w:val="20"/>
      <w:szCs w:val="20"/>
    </w:rPr>
  </w:style>
  <w:style w:type="paragraph" w:styleId="z-TopofForm">
    <w:name w:val="HTML Top of Form"/>
    <w:basedOn w:val="Normal"/>
    <w:link w:val="z-TopofFormChar"/>
    <w:hidden/>
    <w:rsid w:val="006D202A"/>
    <w:rPr>
      <w:rFonts w:ascii="Times New Roman" w:eastAsia="Times New Roman" w:hAnsi="Times New Roman" w:cs="Times New Roman"/>
      <w:sz w:val="24"/>
      <w:szCs w:val="20"/>
    </w:rPr>
  </w:style>
  <w:style w:type="character" w:customStyle="1" w:styleId="z-TopofFormChar">
    <w:name w:val="z-Top of Form Char"/>
    <w:basedOn w:val="DefaultParagraphFont"/>
    <w:link w:val="z-TopofForm"/>
    <w:rsid w:val="006D202A"/>
    <w:rPr>
      <w:rFonts w:ascii="Times New Roman" w:eastAsia="Times New Roman" w:hAnsi="Times New Roman" w:cs="Times New Roman"/>
      <w:sz w:val="24"/>
      <w:szCs w:val="20"/>
    </w:rPr>
  </w:style>
  <w:style w:type="character" w:customStyle="1" w:styleId="underline0">
    <w:name w:val="underline"/>
    <w:link w:val="textbold"/>
    <w:qFormat/>
    <w:rsid w:val="006D202A"/>
    <w:rPr>
      <w:rFonts w:cs="Times New Roman"/>
      <w:b/>
      <w:u w:val="single"/>
    </w:rPr>
  </w:style>
  <w:style w:type="paragraph" w:customStyle="1" w:styleId="textbold">
    <w:name w:val="text bold"/>
    <w:basedOn w:val="Normal"/>
    <w:link w:val="underline0"/>
    <w:qFormat/>
    <w:rsid w:val="006D202A"/>
    <w:pPr>
      <w:ind w:left="720"/>
      <w:jc w:val="both"/>
    </w:pPr>
    <w:rPr>
      <w:rFonts w:asciiTheme="minorHAnsi" w:eastAsia="Calibri" w:hAnsiTheme="minorHAnsi"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triotledger.com/topstories/x541588773/Legislators-from-Mass-push-for-wind-credit-extensions?zc_p=0" TargetMode="External"/><Relationship Id="rId13" Type="http://schemas.openxmlformats.org/officeDocument/2006/relationships/hyperlink" Target="http://online.wsj.com/article/SB10001424052970204301404577171531838421366.html?mod=WSJ_hp_mostpop_read" TargetMode="External"/><Relationship Id="rId3" Type="http://schemas.openxmlformats.org/officeDocument/2006/relationships/settings" Target="settings.xml"/><Relationship Id="rId7" Type="http://schemas.openxmlformats.org/officeDocument/2006/relationships/hyperlink" Target="http://www.bozemandailychronicle.com/opinions/article_0c1dd8c6-22a9-11e2-ac40-001a4bcf887a.html" TargetMode="External"/><Relationship Id="rId12" Type="http://schemas.openxmlformats.org/officeDocument/2006/relationships/hyperlink" Target="http://www.power-eng.com/articles/2012/06/the-big-question-at-windpower-2012-what-about-the-ptc.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vn.us/2012/08/11/wind-energy-tax-credit-should-be-reformed-and-extend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aw.uoregon.edu/org/jell/docs/232/Hinman.pdf" TargetMode="External"/><Relationship Id="rId4" Type="http://schemas.openxmlformats.org/officeDocument/2006/relationships/webSettings" Target="webSettings.xml"/><Relationship Id="rId9" Type="http://schemas.openxmlformats.org/officeDocument/2006/relationships/hyperlink" Target="http://grist.org/article/2012-01-03-federal-tax-credits-may-handcuff-clean-energy-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1884</Words>
  <Characters>9765</Characters>
  <Application>Microsoft Office Word</Application>
  <DocSecurity>0</DocSecurity>
  <Lines>217</Lines>
  <Paragraphs>118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 Dowling Debate</dc:creator>
  <cp:lastModifiedBy>Mark Febrizio, Team 2010</cp:lastModifiedBy>
  <cp:revision>2</cp:revision>
  <dcterms:created xsi:type="dcterms:W3CDTF">2012-11-03T17:40:00Z</dcterms:created>
  <dcterms:modified xsi:type="dcterms:W3CDTF">2012-11-03T17:40:00Z</dcterms:modified>
</cp:coreProperties>
</file>