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96" w:rsidRDefault="00026496" w:rsidP="00026496">
      <w:pPr>
        <w:pStyle w:val="Heading3"/>
      </w:pPr>
      <w:r>
        <w:t>Elections 2AC (Obama Good)</w:t>
      </w:r>
    </w:p>
    <w:p w:rsidR="00026496" w:rsidRDefault="00026496" w:rsidP="00026496">
      <w:pPr>
        <w:pStyle w:val="Heading4"/>
      </w:pPr>
      <w:r>
        <w:t>Non-unique: public announcement of massive solar expansion in July</w:t>
      </w:r>
    </w:p>
    <w:p w:rsidR="00026496" w:rsidRDefault="00026496" w:rsidP="00026496">
      <w:r w:rsidRPr="00063BA4">
        <w:rPr>
          <w:rStyle w:val="StyleStyleBold12pt"/>
        </w:rPr>
        <w:t>Fears 12</w:t>
      </w:r>
      <w:r>
        <w:t xml:space="preserve"> (Darryl, Staff Writer, Washington Post, July 24, 2012</w:t>
      </w:r>
      <w:proofErr w:type="gramStart"/>
      <w:r>
        <w:t xml:space="preserve">,  </w:t>
      </w:r>
      <w:proofErr w:type="gramEnd"/>
      <w:r>
        <w:fldChar w:fldCharType="begin"/>
      </w:r>
      <w:r>
        <w:instrText xml:space="preserve"> HYPERLINK "http://www.washingtonpost.com/national/health-science/interior-department-sets-aside-millions-of-acres-for-solar-power/" </w:instrText>
      </w:r>
      <w:r>
        <w:fldChar w:fldCharType="separate"/>
      </w:r>
      <w:r w:rsidRPr="007A279D">
        <w:rPr>
          <w:rStyle w:val="Hyperlink"/>
        </w:rPr>
        <w:t>http://www.washingtonpost.com/national/health-science/interior-department-sets-aside-millions-of-acres-for-solar-power/</w:t>
      </w:r>
      <w:r>
        <w:rPr>
          <w:rStyle w:val="Hyperlink"/>
        </w:rPr>
        <w:fldChar w:fldCharType="end"/>
      </w:r>
      <w:r>
        <w:t>) KJS</w:t>
      </w:r>
    </w:p>
    <w:p w:rsidR="00026496" w:rsidRDefault="00026496" w:rsidP="00026496">
      <w:r w:rsidRPr="0043035B">
        <w:rPr>
          <w:rStyle w:val="StyleBoldUnderline"/>
        </w:rPr>
        <w:t xml:space="preserve">The </w:t>
      </w:r>
      <w:r w:rsidRPr="008F7752">
        <w:rPr>
          <w:rStyle w:val="StyleBoldUnderline"/>
          <w:highlight w:val="cyan"/>
        </w:rPr>
        <w:t>Obama</w:t>
      </w:r>
      <w:r w:rsidRPr="0043035B">
        <w:rPr>
          <w:rStyle w:val="StyleBoldUnderline"/>
        </w:rPr>
        <w:t xml:space="preserve"> administration on </w:t>
      </w:r>
      <w:r>
        <w:rPr>
          <w:rStyle w:val="StyleBoldUnderline"/>
        </w:rPr>
        <w:t xml:space="preserve">AND </w:t>
      </w:r>
      <w:r w:rsidRPr="0043035B">
        <w:rPr>
          <w:rStyle w:val="StyleBoldUnderline"/>
        </w:rPr>
        <w:t>solar energy for decades to come</w:t>
      </w:r>
      <w:r>
        <w:t>.”</w:t>
      </w:r>
    </w:p>
    <w:p w:rsidR="00026496" w:rsidRDefault="00026496" w:rsidP="00026496"/>
    <w:p w:rsidR="00026496" w:rsidRPr="00ED32E0" w:rsidRDefault="00026496" w:rsidP="00026496">
      <w:pPr>
        <w:pStyle w:val="Heading4"/>
        <w:rPr>
          <w:rStyle w:val="StyleStyleBold12pt"/>
          <w:b/>
        </w:rPr>
      </w:pPr>
      <w:r w:rsidRPr="00ED32E0">
        <w:rPr>
          <w:rStyle w:val="StyleStyleBold12pt"/>
          <w:b/>
        </w:rPr>
        <w:t>Plan popular</w:t>
      </w:r>
      <w:r>
        <w:rPr>
          <w:rStyle w:val="StyleStyleBold12pt"/>
          <w:b/>
        </w:rPr>
        <w:t>, especially with Republicans</w:t>
      </w:r>
    </w:p>
    <w:p w:rsidR="00026496" w:rsidRPr="002420FA" w:rsidRDefault="00026496" w:rsidP="00026496">
      <w:r w:rsidRPr="00712A71">
        <w:rPr>
          <w:rStyle w:val="StyleStyleBold12pt"/>
        </w:rPr>
        <w:t>Stewart 12</w:t>
      </w:r>
      <w:r>
        <w:t xml:space="preserve"> (</w:t>
      </w:r>
      <w:proofErr w:type="spellStart"/>
      <w:r>
        <w:t>Juell</w:t>
      </w:r>
      <w:proofErr w:type="spellEnd"/>
      <w:r>
        <w:t xml:space="preserve">, </w:t>
      </w:r>
      <w:r w:rsidRPr="00A477A7">
        <w:t>Research Analyst Intern, Policy Solutions at The Reinvestment Fund</w:t>
      </w:r>
      <w:r>
        <w:t xml:space="preserve"> and writer for Housing Think, “</w:t>
      </w:r>
      <w:r w:rsidRPr="00A477A7">
        <w:t>Making Strides Towards Federal Rental Alignment</w:t>
      </w:r>
      <w:r>
        <w:t xml:space="preserve">,” January 9, 2012, </w:t>
      </w:r>
      <w:hyperlink r:id="rId6" w:history="1">
        <w:r w:rsidRPr="007A279D">
          <w:rPr>
            <w:rStyle w:val="Hyperlink"/>
          </w:rPr>
          <w:t>http://housingthink.com/index.php/2012/01/09/making-strides-towards-federal-rental-alignment/</w:t>
        </w:r>
      </w:hyperlink>
      <w:r>
        <w:t>) KJS</w:t>
      </w:r>
    </w:p>
    <w:p w:rsidR="00026496" w:rsidRDefault="00026496" w:rsidP="00026496">
      <w:r w:rsidRPr="00B25FB5">
        <w:t>After their holiday recess</w:t>
      </w:r>
      <w:r>
        <w:rPr>
          <w:highlight w:val="cyan"/>
        </w:rPr>
        <w:t xml:space="preserve"> </w:t>
      </w:r>
      <w:proofErr w:type="gramStart"/>
      <w:r>
        <w:rPr>
          <w:highlight w:val="cyan"/>
        </w:rPr>
        <w:t xml:space="preserve">AND </w:t>
      </w:r>
      <w:r w:rsidRPr="00712A71">
        <w:rPr>
          <w:rStyle w:val="StyleBoldUnderline"/>
          <w:highlight w:val="cyan"/>
        </w:rPr>
        <w:t xml:space="preserve"> to</w:t>
      </w:r>
      <w:proofErr w:type="gramEnd"/>
      <w:r w:rsidRPr="00712A71">
        <w:rPr>
          <w:rStyle w:val="StyleBoldUnderline"/>
          <w:highlight w:val="cyan"/>
        </w:rPr>
        <w:t xml:space="preserve"> the housing market</w:t>
      </w:r>
      <w:r>
        <w:t>.</w:t>
      </w:r>
    </w:p>
    <w:p w:rsidR="00026496" w:rsidRDefault="00026496" w:rsidP="00026496">
      <w:pPr>
        <w:pStyle w:val="Heading4"/>
      </w:pPr>
      <w:r>
        <w:t>Solar overwhelmingly popular</w:t>
      </w:r>
    </w:p>
    <w:p w:rsidR="00026496" w:rsidRDefault="00026496" w:rsidP="00026496">
      <w:proofErr w:type="spellStart"/>
      <w:r w:rsidRPr="0043035B">
        <w:rPr>
          <w:rStyle w:val="StyleStyleBold12pt"/>
        </w:rPr>
        <w:t>Jenal</w:t>
      </w:r>
      <w:proofErr w:type="spellEnd"/>
      <w:r w:rsidRPr="0043035B">
        <w:rPr>
          <w:rStyle w:val="StyleStyleBold12pt"/>
        </w:rPr>
        <w:t xml:space="preserve"> 12</w:t>
      </w:r>
      <w:r>
        <w:t xml:space="preserve"> (Jim, </w:t>
      </w:r>
      <w:r w:rsidRPr="0043035B">
        <w:t>Founder &amp; CEO of Run on Sun</w:t>
      </w:r>
      <w:r>
        <w:t>. “</w:t>
      </w:r>
      <w:r w:rsidRPr="0043035B">
        <w:t>9 out of 10 Americans Back Solar</w:t>
      </w:r>
      <w:r>
        <w:t xml:space="preserve">,” page last edited in 2012. </w:t>
      </w:r>
      <w:hyperlink r:id="rId7" w:history="1">
        <w:r w:rsidRPr="007A279D">
          <w:rPr>
            <w:rStyle w:val="Hyperlink"/>
          </w:rPr>
          <w:t>http://www.solarfeeds.com/9-out-of-10-americans-back-solar/</w:t>
        </w:r>
      </w:hyperlink>
      <w:r>
        <w:t>) KJS</w:t>
      </w:r>
    </w:p>
    <w:p w:rsidR="00026496" w:rsidRDefault="00026496" w:rsidP="00026496">
      <w:r>
        <w:t xml:space="preserve">Our friends over at the Solar Energy Industry Association (SEIA) </w:t>
      </w:r>
      <w:r>
        <w:t xml:space="preserve">AND </w:t>
      </w:r>
      <w:r w:rsidRPr="009A50D6">
        <w:rPr>
          <w:rStyle w:val="StyleBoldUnderline"/>
        </w:rPr>
        <w:t>consumer purchasing that product</w:t>
      </w:r>
      <w:r>
        <w:t xml:space="preserve">. </w:t>
      </w:r>
    </w:p>
    <w:p w:rsidR="00026496" w:rsidRDefault="00026496" w:rsidP="00026496"/>
    <w:p w:rsidR="00026496" w:rsidRDefault="00026496" w:rsidP="00026496">
      <w:pPr>
        <w:pStyle w:val="Heading3"/>
      </w:pPr>
      <w:r>
        <w:lastRenderedPageBreak/>
        <w:t xml:space="preserve">Heidegger </w:t>
      </w:r>
      <w:r>
        <w:t>2AC</w:t>
      </w:r>
    </w:p>
    <w:p w:rsidR="00026496" w:rsidRPr="00E835D3" w:rsidRDefault="00026496" w:rsidP="00026496">
      <w:pPr>
        <w:pStyle w:val="Heading4"/>
      </w:pPr>
      <w:r>
        <w:t xml:space="preserve">1. Only government action solves the </w:t>
      </w:r>
      <w:proofErr w:type="spellStart"/>
      <w:r>
        <w:t>aff</w:t>
      </w:r>
      <w:proofErr w:type="spellEnd"/>
    </w:p>
    <w:p w:rsidR="00026496" w:rsidRPr="00E835D3" w:rsidRDefault="00026496" w:rsidP="00026496">
      <w:pPr>
        <w:rPr>
          <w:b/>
        </w:rPr>
      </w:pPr>
      <w:r w:rsidRPr="00E835D3">
        <w:rPr>
          <w:rStyle w:val="StyleStyleBold12pt"/>
        </w:rPr>
        <w:t>Irwin 2008</w:t>
      </w:r>
      <w:r>
        <w:rPr>
          <w:rStyle w:val="StyleStyleBold12pt"/>
        </w:rPr>
        <w:t xml:space="preserve"> (</w:t>
      </w:r>
      <w:r>
        <w:rPr>
          <w:sz w:val="24"/>
          <w:szCs w:val="24"/>
        </w:rPr>
        <w:t xml:space="preserve">Ruth, Senior Lecturer in Ethics, Centre for Business Interdisciplinary Studies @ Auckland University of Technology, </w:t>
      </w:r>
      <w:r w:rsidRPr="0064590D">
        <w:rPr>
          <w:sz w:val="24"/>
          <w:szCs w:val="24"/>
          <w:u w:val="single"/>
        </w:rPr>
        <w:t>Heidegger, Politics and Climate Change</w:t>
      </w:r>
      <w:r>
        <w:rPr>
          <w:sz w:val="24"/>
          <w:szCs w:val="24"/>
        </w:rPr>
        <w:t>, Continuum: New York, pg. 189-190)</w:t>
      </w:r>
    </w:p>
    <w:p w:rsidR="00026496" w:rsidRPr="0064590D" w:rsidRDefault="00026496" w:rsidP="00026496">
      <w:pPr>
        <w:rPr>
          <w:rStyle w:val="StyleBoldUnderline"/>
        </w:rPr>
      </w:pPr>
      <w:r w:rsidRPr="0064590D">
        <w:rPr>
          <w:sz w:val="24"/>
          <w:szCs w:val="24"/>
        </w:rPr>
        <w:t>The colonization of places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w:r w:rsidRPr="0025066F">
        <w:rPr>
          <w:rStyle w:val="StyleBoldUnderline"/>
          <w:highlight w:val="cyan"/>
        </w:rPr>
        <w:t>.</w:t>
      </w:r>
      <w:proofErr w:type="gramEnd"/>
      <w:r w:rsidRPr="0025066F">
        <w:rPr>
          <w:rStyle w:val="StyleBoldUnderline"/>
          <w:highlight w:val="cyan"/>
        </w:rPr>
        <w:t xml:space="preserve"> It is up to us to get it underway</w:t>
      </w:r>
      <w:r w:rsidRPr="0064590D">
        <w:rPr>
          <w:rStyle w:val="StyleBoldUnderline"/>
        </w:rPr>
        <w:t>.</w:t>
      </w:r>
    </w:p>
    <w:p w:rsidR="00026496" w:rsidRPr="0082002E" w:rsidRDefault="00026496" w:rsidP="00026496"/>
    <w:p w:rsidR="00026496" w:rsidRDefault="00026496" w:rsidP="00026496">
      <w:pPr>
        <w:pStyle w:val="Heading4"/>
        <w:rPr>
          <w:lang w:eastAsia="ar-SA"/>
        </w:rPr>
      </w:pPr>
      <w:r>
        <w:rPr>
          <w:lang w:eastAsia="ar-SA"/>
        </w:rPr>
        <w:t xml:space="preserve">2. No Solvency – Heidegger's thought makes no productive contribution to anything.  Without a call for something specific to do, the affirmative will be </w:t>
      </w:r>
      <w:proofErr w:type="spellStart"/>
      <w:r>
        <w:rPr>
          <w:lang w:eastAsia="ar-SA"/>
        </w:rPr>
        <w:t>reappropriated</w:t>
      </w:r>
      <w:proofErr w:type="spellEnd"/>
      <w:r>
        <w:rPr>
          <w:lang w:eastAsia="ar-SA"/>
        </w:rPr>
        <w:t xml:space="preserve"> by conservative forces as an excuse to avoid any sort of reflection</w:t>
      </w:r>
    </w:p>
    <w:p w:rsidR="00026496" w:rsidRDefault="00026496" w:rsidP="00026496">
      <w:pPr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Gerry </w:t>
      </w:r>
      <w:r>
        <w:rPr>
          <w:rFonts w:eastAsia="Times New Roman" w:cs="Times New Roman"/>
          <w:b/>
          <w:bCs/>
          <w:sz w:val="24"/>
          <w:szCs w:val="24"/>
          <w:lang w:eastAsia="ar-SA"/>
        </w:rPr>
        <w:t>O'Sullivan</w:t>
      </w:r>
      <w:r>
        <w:rPr>
          <w:rFonts w:eastAsia="Times New Roman" w:cs="Times New Roman"/>
          <w:sz w:val="20"/>
          <w:szCs w:val="20"/>
          <w:lang w:eastAsia="ar-SA"/>
        </w:rPr>
        <w:t>, University of Pennsylvania, 19</w:t>
      </w:r>
      <w:r>
        <w:rPr>
          <w:rFonts w:eastAsia="Times New Roman" w:cs="Times New Roman"/>
          <w:b/>
          <w:bCs/>
          <w:sz w:val="24"/>
          <w:szCs w:val="24"/>
          <w:lang w:eastAsia="ar-SA"/>
        </w:rPr>
        <w:t>91</w:t>
      </w:r>
      <w:r>
        <w:rPr>
          <w:rFonts w:eastAsia="Times New Roman" w:cs="Times New Roman"/>
          <w:sz w:val="20"/>
          <w:szCs w:val="20"/>
          <w:lang w:eastAsia="ar-SA"/>
        </w:rPr>
        <w:t xml:space="preserve"> “Review Essay: Confronting Heidegger,” Postmodern Culture, 2.1</w:t>
      </w:r>
    </w:p>
    <w:p w:rsidR="00026496" w:rsidRDefault="00026496" w:rsidP="00026496">
      <w:pPr>
        <w:ind w:firstLine="15"/>
        <w:rPr>
          <w:rFonts w:eastAsia="Times New Roman" w:cs="Times New Roman"/>
          <w:i/>
          <w:sz w:val="20"/>
          <w:szCs w:val="20"/>
          <w:u w:val="single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11. Read in this way, then, </w:t>
      </w:r>
      <w:r>
        <w:rPr>
          <w:rFonts w:eastAsia="Times New Roman" w:cs="Times New Roman"/>
          <w:i/>
          <w:sz w:val="20"/>
          <w:szCs w:val="20"/>
          <w:u w:val="single"/>
          <w:lang w:eastAsia="ar-SA"/>
        </w:rPr>
        <w:t xml:space="preserve">AND </w:t>
      </w:r>
    </w:p>
    <w:p w:rsidR="00026496" w:rsidRDefault="00026496" w:rsidP="00026496">
      <w:pPr>
        <w:ind w:firstLine="15"/>
        <w:rPr>
          <w:rFonts w:eastAsia="Times New Roman" w:cs="Times New Roman"/>
          <w:sz w:val="20"/>
          <w:szCs w:val="20"/>
          <w:lang w:eastAsia="ar-SA"/>
        </w:rPr>
      </w:pPr>
      <w:proofErr w:type="gramStart"/>
      <w:r>
        <w:rPr>
          <w:rFonts w:eastAsia="Times New Roman" w:cs="Times New Roman"/>
          <w:i/>
          <w:sz w:val="20"/>
          <w:szCs w:val="20"/>
          <w:u w:val="single"/>
          <w:lang w:eastAsia="ar-SA"/>
        </w:rPr>
        <w:t>and</w:t>
      </w:r>
      <w:proofErr w:type="gramEnd"/>
      <w:r>
        <w:rPr>
          <w:rFonts w:eastAsia="Times New Roman" w:cs="Times New Roman"/>
          <w:i/>
          <w:sz w:val="20"/>
          <w:szCs w:val="20"/>
          <w:u w:val="single"/>
          <w:lang w:eastAsia="ar-SA"/>
        </w:rPr>
        <w:t xml:space="preserve"> Time</w:t>
      </w:r>
      <w:r>
        <w:rPr>
          <w:rFonts w:eastAsia="Times New Roman" w:cs="Times New Roman"/>
          <w:sz w:val="20"/>
          <w:szCs w:val="20"/>
          <w:u w:val="single"/>
          <w:lang w:eastAsia="ar-SA"/>
        </w:rPr>
        <w:t xml:space="preserve"> than that allowed</w:t>
      </w:r>
      <w:r>
        <w:rPr>
          <w:rFonts w:eastAsia="Times New Roman" w:cs="Times New Roman"/>
          <w:sz w:val="20"/>
          <w:szCs w:val="20"/>
          <w:lang w:eastAsia="ar-SA"/>
        </w:rPr>
        <w:t xml:space="preserve">, or interrogated, </w:t>
      </w:r>
      <w:r>
        <w:rPr>
          <w:rFonts w:eastAsia="Times New Roman" w:cs="Times New Roman"/>
          <w:sz w:val="20"/>
          <w:szCs w:val="20"/>
          <w:u w:val="single"/>
          <w:lang w:eastAsia="ar-SA"/>
        </w:rPr>
        <w:t>by Zimmerman</w:t>
      </w:r>
      <w:r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:rsidR="00026496" w:rsidRDefault="00026496" w:rsidP="00026496"/>
    <w:p w:rsidR="00026496" w:rsidRDefault="00026496" w:rsidP="00026496">
      <w:pPr>
        <w:pStyle w:val="Heading4"/>
        <w:rPr>
          <w:rFonts w:eastAsia="Times New Roman" w:cs="Times New Roman"/>
          <w:sz w:val="20"/>
          <w:szCs w:val="20"/>
          <w:u w:val="single"/>
          <w:lang w:eastAsia="ar-SA"/>
        </w:rPr>
      </w:pPr>
      <w:r>
        <w:br w:type="page"/>
      </w:r>
      <w:r>
        <w:rPr>
          <w:lang w:eastAsia="ar-SA"/>
        </w:rPr>
        <w:t>3</w:t>
      </w:r>
      <w:r>
        <w:rPr>
          <w:lang w:eastAsia="ar-SA"/>
        </w:rPr>
        <w:t>. Heidegger was a Nazi.  His move away from totalitarianism conceals a form of ontological openness that assumes the need for a charismatic dictator capable of guiding the people towards openness – this move conceals violence</w:t>
      </w:r>
    </w:p>
    <w:p w:rsidR="00026496" w:rsidRDefault="00026496" w:rsidP="00026496">
      <w:pPr>
        <w:rPr>
          <w:sz w:val="20"/>
          <w:szCs w:val="20"/>
        </w:rPr>
      </w:pPr>
      <w:r>
        <w:rPr>
          <w:b/>
          <w:bCs/>
          <w:sz w:val="24"/>
          <w:szCs w:val="24"/>
        </w:rPr>
        <w:t>Dreyfus and Hall in 92</w:t>
      </w:r>
      <w:r>
        <w:rPr>
          <w:sz w:val="20"/>
          <w:szCs w:val="20"/>
        </w:rPr>
        <w:t xml:space="preserve"> (Herbert and Harrison, “Heidegger: A Critical Reader”)</w:t>
      </w:r>
    </w:p>
    <w:p w:rsidR="00026496" w:rsidRDefault="00026496" w:rsidP="00026496">
      <w:pPr>
        <w:autoSpaceDE w:val="0"/>
        <w:rPr>
          <w:rFonts w:eastAsia="Times New Roman" w:cs="Times New Roman"/>
          <w:sz w:val="20"/>
          <w:szCs w:val="20"/>
          <w:lang w:eastAsia="ar-SA"/>
        </w:rPr>
      </w:pPr>
      <w:proofErr w:type="spellStart"/>
      <w:r>
        <w:rPr>
          <w:rFonts w:eastAsia="Times New Roman" w:cs="Times New Roman"/>
          <w:sz w:val="20"/>
          <w:szCs w:val="20"/>
          <w:lang w:eastAsia="ar-SA"/>
        </w:rPr>
        <w:t>Habermas's</w:t>
      </w:r>
      <w:proofErr w:type="spellEnd"/>
      <w:r>
        <w:rPr>
          <w:rFonts w:eastAsia="Times New Roman" w:cs="Times New Roman"/>
          <w:sz w:val="20"/>
          <w:szCs w:val="20"/>
          <w:lang w:eastAsia="ar-SA"/>
        </w:rPr>
        <w:t xml:space="preserve"> more serious accusation, </w:t>
      </w:r>
      <w:r>
        <w:rPr>
          <w:rFonts w:eastAsia="Times New Roman" w:cs="Times New Roman"/>
          <w:sz w:val="20"/>
          <w:szCs w:val="20"/>
          <w:lang w:eastAsia="ar-SA"/>
        </w:rPr>
        <w:t xml:space="preserve">AND </w:t>
      </w:r>
      <w:r>
        <w:rPr>
          <w:rFonts w:eastAsia="Times New Roman" w:cs="Times New Roman"/>
          <w:sz w:val="20"/>
          <w:szCs w:val="20"/>
          <w:lang w:eastAsia="ar-SA"/>
        </w:rPr>
        <w:t>Heidegger placed his hopes in 'a' god who can save us" (p. 192)</w:t>
      </w:r>
    </w:p>
    <w:p w:rsidR="00026496" w:rsidRDefault="00026496" w:rsidP="00026496">
      <w:pPr>
        <w:autoSpaceDE w:val="0"/>
        <w:rPr>
          <w:rFonts w:eastAsia="Times New Roman" w:cs="Times New Roman"/>
          <w:sz w:val="20"/>
          <w:szCs w:val="20"/>
          <w:lang w:eastAsia="ar-SA"/>
        </w:rPr>
      </w:pPr>
      <w:bookmarkStart w:id="0" w:name="_GoBack"/>
      <w:bookmarkEnd w:id="0"/>
    </w:p>
    <w:p w:rsidR="00026496" w:rsidRDefault="00026496" w:rsidP="00026496">
      <w:pPr>
        <w:pStyle w:val="Heading3"/>
      </w:pPr>
      <w:r>
        <w:t xml:space="preserve">States Give Incentives 2AC </w:t>
      </w:r>
    </w:p>
    <w:p w:rsidR="00026496" w:rsidRDefault="00026496" w:rsidP="00026496">
      <w:pPr>
        <w:rPr>
          <w:rStyle w:val="StyleStyleBold12pt"/>
        </w:rPr>
      </w:pPr>
      <w:r>
        <w:rPr>
          <w:rStyle w:val="StyleStyleBold12pt"/>
        </w:rPr>
        <w:t>States fail</w:t>
      </w:r>
    </w:p>
    <w:p w:rsidR="00026496" w:rsidRDefault="00026496" w:rsidP="00026496">
      <w:proofErr w:type="spellStart"/>
      <w:r w:rsidRPr="00C84FDE">
        <w:rPr>
          <w:rStyle w:val="StyleStyleBold12pt"/>
        </w:rPr>
        <w:t>Burness</w:t>
      </w:r>
      <w:proofErr w:type="spellEnd"/>
      <w:r w:rsidRPr="00C84FDE">
        <w:rPr>
          <w:rStyle w:val="StyleStyleBold12pt"/>
        </w:rPr>
        <w:t xml:space="preserve"> 12</w:t>
      </w:r>
      <w:r>
        <w:t xml:space="preserve"> (Jeff, </w:t>
      </w:r>
      <w:r w:rsidRPr="00C84FDE">
        <w:t xml:space="preserve">electric vehicle infrastructure expert and former Director at </w:t>
      </w:r>
      <w:proofErr w:type="spellStart"/>
      <w:r w:rsidRPr="00C84FDE">
        <w:t>ClearEnergy</w:t>
      </w:r>
      <w:proofErr w:type="spellEnd"/>
      <w:r w:rsidRPr="00C84FDE">
        <w:t>.</w:t>
      </w:r>
      <w:r>
        <w:t xml:space="preserve"> Interview Conducted with Kevin Bertram (GW Debater) on September 15, 2012, journalx.com) KJS</w:t>
      </w:r>
    </w:p>
    <w:p w:rsidR="00026496" w:rsidRPr="005B0894" w:rsidRDefault="00026496" w:rsidP="00026496">
      <w:r w:rsidRPr="00C84FDE">
        <w:t>Q. Why a federal standard?</w:t>
      </w:r>
      <w:r>
        <w:t xml:space="preserve"> </w:t>
      </w:r>
      <w:r>
        <w:t xml:space="preserve">AND </w:t>
      </w:r>
      <w:r w:rsidRPr="00C84FDE">
        <w:rPr>
          <w:rStyle w:val="StyleBoldUnderline"/>
        </w:rPr>
        <w:t>who will continue to benefit most</w:t>
      </w:r>
      <w:r>
        <w:t>.</w:t>
      </w:r>
    </w:p>
    <w:p w:rsidR="00026496" w:rsidRPr="00123570" w:rsidRDefault="00026496" w:rsidP="00026496">
      <w:pPr>
        <w:pStyle w:val="Heading4"/>
        <w:rPr>
          <w:rStyle w:val="StyleStyleBold12pt"/>
          <w:b/>
        </w:rPr>
      </w:pPr>
      <w:r w:rsidRPr="00123570">
        <w:rPr>
          <w:rStyle w:val="StyleStyleBold12pt"/>
          <w:b/>
        </w:rPr>
        <w:t>State budgets</w:t>
      </w:r>
      <w:r>
        <w:rPr>
          <w:rStyle w:val="StyleStyleBold12pt"/>
          <w:b/>
        </w:rPr>
        <w:t xml:space="preserve"> are in crisis,</w:t>
      </w:r>
      <w:r w:rsidRPr="00123570">
        <w:rPr>
          <w:rStyle w:val="StyleStyleBold12pt"/>
          <w:b/>
        </w:rPr>
        <w:t xml:space="preserve"> forcing trade offs</w:t>
      </w:r>
    </w:p>
    <w:p w:rsidR="00026496" w:rsidRDefault="00026496" w:rsidP="00026496">
      <w:r>
        <w:rPr>
          <w:rStyle w:val="StyleStyleBold12pt"/>
        </w:rPr>
        <w:t xml:space="preserve">SBCTF </w:t>
      </w:r>
      <w:r w:rsidRPr="001C28E0">
        <w:rPr>
          <w:rStyle w:val="StyleStyleBold12pt"/>
        </w:rPr>
        <w:t>12</w:t>
      </w:r>
      <w:r>
        <w:t xml:space="preserve"> (State Budget Crisis Task Force “Report of the State Budget Crisis Task Force,” bipartisan government group, July 17, 2012, </w:t>
      </w:r>
      <w:hyperlink r:id="rId8" w:history="1">
        <w:r w:rsidRPr="007A279D">
          <w:rPr>
            <w:rStyle w:val="Hyperlink"/>
          </w:rPr>
          <w:t>http://www.scribd.com/doc/100331859/Report-of-the-State-Budget-Crisis-Task-Force-Full</w:t>
        </w:r>
      </w:hyperlink>
      <w:r>
        <w:t>) KJS</w:t>
      </w:r>
    </w:p>
    <w:p w:rsidR="00026496" w:rsidRPr="00710BC1" w:rsidRDefault="00026496" w:rsidP="00026496">
      <w:pPr>
        <w:rPr>
          <w:sz w:val="16"/>
        </w:rPr>
      </w:pPr>
      <w:r w:rsidRPr="00710BC1">
        <w:rPr>
          <w:sz w:val="16"/>
        </w:rPr>
        <w:t xml:space="preserve">Our purpose in assembling the State Budget Crisis </w:t>
      </w:r>
      <w:r>
        <w:rPr>
          <w:sz w:val="16"/>
        </w:rPr>
        <w:t xml:space="preserve">AND </w:t>
      </w:r>
      <w:r w:rsidRPr="00710BC1">
        <w:rPr>
          <w:sz w:val="16"/>
        </w:rPr>
        <w:t>practices to improve the quality and utility of financial reporting.</w:t>
      </w:r>
    </w:p>
    <w:p w:rsidR="00026496" w:rsidRDefault="00026496" w:rsidP="00026496"/>
    <w:p w:rsidR="00026496" w:rsidRDefault="00026496" w:rsidP="00026496">
      <w:pPr>
        <w:pStyle w:val="Heading4"/>
      </w:pPr>
      <w:r>
        <w:t>These budget cuts constitute de facto racism</w:t>
      </w:r>
    </w:p>
    <w:p w:rsidR="00026496" w:rsidRDefault="00026496" w:rsidP="00026496">
      <w:r w:rsidRPr="00C23693">
        <w:rPr>
          <w:rStyle w:val="StyleStyleBold12pt"/>
        </w:rPr>
        <w:t>PJALS 12</w:t>
      </w:r>
      <w:r>
        <w:t xml:space="preserve"> (Peace and Justice Action League of Spokane, “Facing Race: How Budget Cuts are Increasing Racial Disparities,” January 12, 2012, </w:t>
      </w:r>
      <w:hyperlink r:id="rId9" w:history="1">
        <w:r w:rsidRPr="007A279D">
          <w:rPr>
            <w:rStyle w:val="Hyperlink"/>
          </w:rPr>
          <w:t>http://pjals.org/2012/01/facing-race-budget-cuts-increasing-racial-disparities/</w:t>
        </w:r>
      </w:hyperlink>
      <w:r>
        <w:t>) KJS</w:t>
      </w:r>
    </w:p>
    <w:p w:rsidR="00026496" w:rsidRPr="00710BC1" w:rsidRDefault="00026496" w:rsidP="00026496">
      <w:pPr>
        <w:rPr>
          <w:sz w:val="16"/>
        </w:rPr>
      </w:pPr>
      <w:r w:rsidRPr="00710BC1">
        <w:rPr>
          <w:sz w:val="16"/>
        </w:rPr>
        <w:t xml:space="preserve">The report Facing Race: How Budget Cuts Are Increasing </w:t>
      </w:r>
      <w:r>
        <w:rPr>
          <w:sz w:val="16"/>
        </w:rPr>
        <w:t xml:space="preserve">AND </w:t>
      </w:r>
      <w:r w:rsidRPr="00710BC1">
        <w:rPr>
          <w:rStyle w:val="StyleBoldUnderline"/>
          <w:highlight w:val="cyan"/>
        </w:rPr>
        <w:t>more likely to become homeless</w:t>
      </w:r>
      <w:r w:rsidRPr="00710BC1">
        <w:rPr>
          <w:sz w:val="16"/>
          <w:highlight w:val="cyan"/>
        </w:rPr>
        <w:t>.</w:t>
      </w:r>
    </w:p>
    <w:p w:rsidR="00026496" w:rsidRDefault="00026496" w:rsidP="00026496"/>
    <w:p w:rsidR="00026496" w:rsidRDefault="00026496" w:rsidP="00026496">
      <w:pPr>
        <w:rPr>
          <w:rStyle w:val="StyleStyleBold12pt"/>
        </w:rPr>
      </w:pPr>
      <w:r>
        <w:rPr>
          <w:rStyle w:val="StyleStyleBold12pt"/>
        </w:rPr>
        <w:t>Uniform standard key to solving</w:t>
      </w:r>
    </w:p>
    <w:p w:rsidR="00026496" w:rsidRPr="00C84FDE" w:rsidRDefault="00026496" w:rsidP="00026496">
      <w:proofErr w:type="spellStart"/>
      <w:r w:rsidRPr="00C84FDE">
        <w:rPr>
          <w:rStyle w:val="StyleStyleBold12pt"/>
        </w:rPr>
        <w:t>Burness</w:t>
      </w:r>
      <w:proofErr w:type="spellEnd"/>
      <w:r w:rsidRPr="00C84FDE">
        <w:rPr>
          <w:rStyle w:val="StyleStyleBold12pt"/>
        </w:rPr>
        <w:t xml:space="preserve"> 12</w:t>
      </w:r>
      <w:r>
        <w:t xml:space="preserve"> (Jeff, </w:t>
      </w:r>
      <w:r w:rsidRPr="00C84FDE">
        <w:t xml:space="preserve">electric vehicle infrastructure expert and former Director at </w:t>
      </w:r>
      <w:proofErr w:type="spellStart"/>
      <w:r w:rsidRPr="00C84FDE">
        <w:t>ClearEnergy</w:t>
      </w:r>
      <w:proofErr w:type="spellEnd"/>
      <w:r w:rsidRPr="00C84FDE">
        <w:t>.</w:t>
      </w:r>
      <w:r>
        <w:t xml:space="preserve"> Interview Conducted with Kevin Bertram (GW Debater) on September 15, 2012, journalx.com) KJS</w:t>
      </w:r>
    </w:p>
    <w:p w:rsidR="00026496" w:rsidRPr="00710BC1" w:rsidRDefault="00026496" w:rsidP="00026496">
      <w:pPr>
        <w:rPr>
          <w:sz w:val="16"/>
        </w:rPr>
      </w:pPr>
      <w:r w:rsidRPr="00710BC1">
        <w:rPr>
          <w:sz w:val="16"/>
        </w:rPr>
        <w:t xml:space="preserve">Q.  What does one mean when they refer to a </w:t>
      </w:r>
      <w:r>
        <w:rPr>
          <w:sz w:val="16"/>
        </w:rPr>
        <w:t xml:space="preserve">AND </w:t>
      </w:r>
      <w:r w:rsidRPr="00710BC1">
        <w:rPr>
          <w:sz w:val="16"/>
        </w:rPr>
        <w:t>in different environmental conditions.</w:t>
      </w:r>
    </w:p>
    <w:p w:rsidR="00026496" w:rsidRDefault="00026496" w:rsidP="00026496"/>
    <w:p w:rsidR="00026496" w:rsidRDefault="00026496" w:rsidP="00026496">
      <w:pPr>
        <w:rPr>
          <w:rStyle w:val="StyleStyleBold12pt"/>
        </w:rPr>
      </w:pPr>
      <w:r>
        <w:rPr>
          <w:rStyle w:val="StyleStyleBold12pt"/>
        </w:rPr>
        <w:t>That’s key to modeling</w:t>
      </w:r>
    </w:p>
    <w:p w:rsidR="00026496" w:rsidRDefault="00026496" w:rsidP="00026496">
      <w:proofErr w:type="spellStart"/>
      <w:r w:rsidRPr="00AC7607">
        <w:rPr>
          <w:rStyle w:val="StyleStyleBold12pt"/>
        </w:rPr>
        <w:t>Boehland</w:t>
      </w:r>
      <w:proofErr w:type="spellEnd"/>
      <w:r w:rsidRPr="00AC7607">
        <w:rPr>
          <w:rStyle w:val="StyleStyleBold12pt"/>
        </w:rPr>
        <w:t xml:space="preserve"> 5</w:t>
      </w:r>
      <w:r>
        <w:t xml:space="preserve"> (Jessica </w:t>
      </w:r>
      <w:proofErr w:type="spellStart"/>
      <w:r>
        <w:t>Boehland</w:t>
      </w:r>
      <w:proofErr w:type="spellEnd"/>
      <w:r>
        <w:t xml:space="preserve"> is the managing editor of Environmental Building News at BuildingGreen.com. This article is adapted from an article first published in Environmental Building News, Volume 14, Number 3, </w:t>
      </w:r>
      <w:proofErr w:type="gramStart"/>
      <w:r>
        <w:t>March</w:t>
      </w:r>
      <w:proofErr w:type="gramEnd"/>
      <w:r>
        <w:t xml:space="preserve"> 2005. “</w:t>
      </w:r>
      <w:r w:rsidRPr="00AC7607">
        <w:t>Greening Affordable Housing</w:t>
      </w:r>
      <w:r>
        <w:t xml:space="preserve">,” </w:t>
      </w:r>
      <w:hyperlink r:id="rId10" w:history="1">
        <w:r w:rsidRPr="007A279D">
          <w:rPr>
            <w:rStyle w:val="Hyperlink"/>
          </w:rPr>
          <w:t>http://urbanhabitat.org/node/526</w:t>
        </w:r>
      </w:hyperlink>
      <w:r>
        <w:t>) KJS</w:t>
      </w:r>
    </w:p>
    <w:p w:rsidR="00026496" w:rsidRPr="00710BC1" w:rsidRDefault="00026496" w:rsidP="00026496">
      <w:pPr>
        <w:rPr>
          <w:sz w:val="16"/>
        </w:rPr>
      </w:pPr>
      <w:proofErr w:type="gramStart"/>
      <w:r w:rsidRPr="00710BC1">
        <w:rPr>
          <w:sz w:val="16"/>
        </w:rPr>
        <w:t xml:space="preserve">In the past, the environmental community </w:t>
      </w:r>
      <w:r>
        <w:rPr>
          <w:sz w:val="16"/>
        </w:rPr>
        <w:t xml:space="preserve">AND </w:t>
      </w:r>
      <w:r w:rsidRPr="00E000BE">
        <w:rPr>
          <w:rStyle w:val="StyleBoldUnderline"/>
          <w:highlight w:val="cyan"/>
        </w:rPr>
        <w:t>for its applicability everywhere</w:t>
      </w:r>
      <w:r w:rsidRPr="00710BC1">
        <w:rPr>
          <w:sz w:val="16"/>
        </w:rPr>
        <w:t>.</w:t>
      </w:r>
      <w:proofErr w:type="gramEnd"/>
    </w:p>
    <w:p w:rsidR="00026496" w:rsidRDefault="00026496" w:rsidP="00026496">
      <w:pPr>
        <w:autoSpaceDE w:val="0"/>
        <w:rPr>
          <w:rFonts w:eastAsia="Times New Roman" w:cs="Times New Roman"/>
          <w:sz w:val="20"/>
          <w:szCs w:val="20"/>
          <w:lang w:eastAsia="ar-SA"/>
        </w:rPr>
      </w:pPr>
    </w:p>
    <w:p w:rsidR="00026496" w:rsidRDefault="00026496" w:rsidP="00026496"/>
    <w:p w:rsidR="006F2D3D" w:rsidRPr="006F2D3D" w:rsidRDefault="006F2D3D" w:rsidP="002F40E6"/>
    <w:sectPr w:rsidR="006F2D3D" w:rsidRPr="006F2D3D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96"/>
    <w:rsid w:val="00026496"/>
    <w:rsid w:val="001408C0"/>
    <w:rsid w:val="002B6353"/>
    <w:rsid w:val="002B68C8"/>
    <w:rsid w:val="002F40E6"/>
    <w:rsid w:val="0042635A"/>
    <w:rsid w:val="00517479"/>
    <w:rsid w:val="005E2C99"/>
    <w:rsid w:val="00692C26"/>
    <w:rsid w:val="006F2D3D"/>
    <w:rsid w:val="00700835"/>
    <w:rsid w:val="007D7924"/>
    <w:rsid w:val="0091595A"/>
    <w:rsid w:val="009829F2"/>
    <w:rsid w:val="009C198B"/>
    <w:rsid w:val="00A074CB"/>
    <w:rsid w:val="00A369C4"/>
    <w:rsid w:val="00A47986"/>
    <w:rsid w:val="00B65E97"/>
    <w:rsid w:val="00CD2C6D"/>
    <w:rsid w:val="00D36252"/>
    <w:rsid w:val="00D4330B"/>
    <w:rsid w:val="00DA2E40"/>
    <w:rsid w:val="00D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26496"/>
    <w:rPr>
      <w:rFonts w:ascii="Calibri" w:eastAsiaTheme="minorHAnsi" w:hAnsi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20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qFormat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9C198B"/>
    <w:rPr>
      <w:b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"/>
    <w:basedOn w:val="DefaultParagraphFont"/>
    <w:uiPriority w:val="6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eastAsiaTheme="minorEastAsia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character" w:styleId="Hyperlink">
    <w:name w:val="Hyperlink"/>
    <w:aliases w:val="Read,Important,heading 1 (block title)"/>
    <w:basedOn w:val="DefaultParagraphFont"/>
    <w:uiPriority w:val="99"/>
    <w:rsid w:val="00026496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26496"/>
    <w:rPr>
      <w:rFonts w:ascii="Calibri" w:eastAsiaTheme="minorHAnsi" w:hAnsi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20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qFormat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9C198B"/>
    <w:rPr>
      <w:b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"/>
    <w:basedOn w:val="DefaultParagraphFont"/>
    <w:uiPriority w:val="6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eastAsiaTheme="minorEastAsia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character" w:styleId="Hyperlink">
    <w:name w:val="Hyperlink"/>
    <w:aliases w:val="Read,Important,heading 1 (block title)"/>
    <w:basedOn w:val="DefaultParagraphFont"/>
    <w:uiPriority w:val="99"/>
    <w:rsid w:val="0002649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usingthink.com/index.php/2012/01/09/making-strides-towards-federal-rental-alignment/" TargetMode="External"/><Relationship Id="rId7" Type="http://schemas.openxmlformats.org/officeDocument/2006/relationships/hyperlink" Target="http://www.solarfeeds.com/9-out-of-10-americans-back-solar/" TargetMode="External"/><Relationship Id="rId8" Type="http://schemas.openxmlformats.org/officeDocument/2006/relationships/hyperlink" Target="http://www.scribd.com/doc/100331859/Report-of-the-State-Budget-Crisis-Task-Force-Full" TargetMode="External"/><Relationship Id="rId9" Type="http://schemas.openxmlformats.org/officeDocument/2006/relationships/hyperlink" Target="http://pjals.org/2012/01/facing-race-budget-cuts-increasing-racial-disparities/" TargetMode="External"/><Relationship Id="rId10" Type="http://schemas.openxmlformats.org/officeDocument/2006/relationships/hyperlink" Target="http://urbanhabitat.org/node/52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ylasommers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4</Pages>
  <Words>678</Words>
  <Characters>3869</Characters>
  <Application>Microsoft Macintosh Word</Application>
  <DocSecurity>0</DocSecurity>
  <Lines>32</Lines>
  <Paragraphs>9</Paragraphs>
  <ScaleCrop>false</ScaleCrop>
  <Company>Whitman College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Sommers</dc:creator>
  <cp:keywords/>
  <dc:description/>
  <cp:lastModifiedBy>Kyla Sommers</cp:lastModifiedBy>
  <cp:revision>1</cp:revision>
  <dcterms:created xsi:type="dcterms:W3CDTF">2012-10-02T03:34:00Z</dcterms:created>
  <dcterms:modified xsi:type="dcterms:W3CDTF">2012-10-02T03:42:00Z</dcterms:modified>
</cp:coreProperties>
</file>