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7F" w:rsidRDefault="005D0D7F" w:rsidP="005D0D7F">
      <w:pPr>
        <w:pStyle w:val="Style3"/>
      </w:pPr>
    </w:p>
    <w:p w:rsidR="005D0D7F" w:rsidRDefault="005D0D7F" w:rsidP="005D0D7F">
      <w:pPr>
        <w:pStyle w:val="Heading4"/>
        <w:rPr>
          <w:rFonts w:eastAsia="SimSun"/>
        </w:rPr>
      </w:pPr>
      <w:r>
        <w:rPr>
          <w:rFonts w:eastAsia="SimSun"/>
        </w:rPr>
        <w:t xml:space="preserve">Prefer our methods- </w:t>
      </w:r>
    </w:p>
    <w:p w:rsidR="005D0D7F" w:rsidRDefault="005D0D7F" w:rsidP="005D0D7F">
      <w:pPr>
        <w:pStyle w:val="Heading4"/>
        <w:rPr>
          <w:rFonts w:eastAsia="SimSun"/>
        </w:rPr>
      </w:pPr>
      <w:r>
        <w:rPr>
          <w:rFonts w:eastAsia="SimSun"/>
        </w:rPr>
        <w:t>Treating the “personal as political” is the worst form of political naivety --- it degrades politics from meaningful forms of collective action, cementing racism and suffering</w:t>
      </w:r>
    </w:p>
    <w:p w:rsidR="005D0D7F" w:rsidRDefault="005D0D7F" w:rsidP="005D0D7F">
      <w:pPr>
        <w:rPr>
          <w:rFonts w:eastAsia="SimSun"/>
        </w:rPr>
      </w:pPr>
    </w:p>
    <w:p w:rsidR="005D0D7F" w:rsidRDefault="005D0D7F" w:rsidP="005D0D7F">
      <w:pPr>
        <w:rPr>
          <w:rFonts w:eastAsia="SimSun"/>
        </w:rPr>
      </w:pPr>
      <w:proofErr w:type="spellStart"/>
      <w:r w:rsidRPr="00F30AC9">
        <w:rPr>
          <w:rStyle w:val="StyleStyleBold12pt"/>
        </w:rPr>
        <w:t>Bookchin</w:t>
      </w:r>
      <w:proofErr w:type="spellEnd"/>
      <w:r w:rsidRPr="00F30AC9">
        <w:rPr>
          <w:rStyle w:val="StyleStyleBold12pt"/>
        </w:rPr>
        <w:t xml:space="preserve"> 89</w:t>
      </w:r>
      <w:r w:rsidRPr="0004502A">
        <w:rPr>
          <w:rFonts w:eastAsia="SimSun"/>
        </w:rPr>
        <w:t xml:space="preserve"> (Murray, Director of the Institute for Social Ecology, Remaking Society, p. 163-</w:t>
      </w:r>
      <w:r>
        <w:rPr>
          <w:rFonts w:eastAsia="SimSun"/>
        </w:rPr>
        <w:t>16</w:t>
      </w:r>
      <w:r w:rsidRPr="0004502A">
        <w:rPr>
          <w:rFonts w:eastAsia="SimSun"/>
        </w:rPr>
        <w:t>5)</w:t>
      </w:r>
    </w:p>
    <w:p w:rsidR="005D0D7F" w:rsidRPr="0004502A" w:rsidRDefault="005D0D7F" w:rsidP="005D0D7F">
      <w:pPr>
        <w:rPr>
          <w:rFonts w:eastAsia="SimSun"/>
        </w:rPr>
      </w:pPr>
    </w:p>
    <w:p w:rsidR="005D0D7F" w:rsidRDefault="005D0D7F" w:rsidP="005D0D7F">
      <w:r w:rsidRPr="005D0D7F">
        <w:t xml:space="preserve">Political activity and social engagement in this theistic terrain tends to shrivel from activism into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a</w:t>
      </w:r>
      <w:proofErr w:type="gramEnd"/>
      <w:r w:rsidRPr="005D0D7F">
        <w:t xml:space="preserve"> crude </w:t>
      </w:r>
      <w:proofErr w:type="spellStart"/>
      <w:r w:rsidRPr="005D0D7F">
        <w:t>neo-Malthusianism</w:t>
      </w:r>
      <w:proofErr w:type="spellEnd"/>
      <w:r w:rsidRPr="005D0D7F">
        <w:t xml:space="preserve"> that lends itself to indifference to human suffering.</w:t>
      </w:r>
    </w:p>
    <w:p w:rsidR="005D0D7F" w:rsidRPr="000F09DF" w:rsidRDefault="005D0D7F" w:rsidP="005D0D7F">
      <w:pPr>
        <w:pStyle w:val="Heading4"/>
      </w:pPr>
      <w:r>
        <w:t xml:space="preserve">State power is flexible and open to reorientation --- their framework foregoes the possibility of ever checking illegitimate violence </w:t>
      </w:r>
    </w:p>
    <w:p w:rsidR="005D0D7F" w:rsidRDefault="005D0D7F" w:rsidP="005D0D7F"/>
    <w:p w:rsidR="005D0D7F" w:rsidRPr="008240F9" w:rsidRDefault="005D0D7F" w:rsidP="005D0D7F">
      <w:r w:rsidRPr="00F30AC9">
        <w:rPr>
          <w:rStyle w:val="StyleStyleBold12pt"/>
        </w:rPr>
        <w:t>Krause and Williams 97</w:t>
      </w:r>
      <w:r w:rsidRPr="008240F9">
        <w:t xml:space="preserve"> (Keith, Professor of Political Science – York U., and Michael, Professor of Political Science – U Southern Main, Critical Security Studies: Concepts and Cases, p. xvi)</w:t>
      </w:r>
    </w:p>
    <w:p w:rsidR="005D0D7F" w:rsidRDefault="005D0D7F" w:rsidP="005D0D7F">
      <w:pPr>
        <w:rPr>
          <w:rStyle w:val="Style9ptUnderline2"/>
        </w:rPr>
      </w:pPr>
    </w:p>
    <w:p w:rsidR="005D0D7F" w:rsidRDefault="005D0D7F" w:rsidP="005D0D7F">
      <w:r w:rsidRPr="005D0D7F">
        <w:t xml:space="preserve">Many of the chapters in this volume thus retain a concern with the centrality of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of</w:t>
      </w:r>
      <w:proofErr w:type="gramEnd"/>
      <w:r w:rsidRPr="005D0D7F">
        <w:t xml:space="preserve"> influencing what remains the most structurally capable actor in contemporary world politics.</w:t>
      </w:r>
    </w:p>
    <w:p w:rsidR="005D0D7F" w:rsidRPr="004573FD" w:rsidRDefault="005D0D7F" w:rsidP="005D0D7F">
      <w:pPr>
        <w:rPr>
          <w:rStyle w:val="Style9ptUnderline2"/>
        </w:rPr>
      </w:pPr>
    </w:p>
    <w:p w:rsidR="005D0D7F" w:rsidRDefault="005D0D7F" w:rsidP="005D0D7F">
      <w:pPr>
        <w:pStyle w:val="Heading4"/>
      </w:pPr>
      <w:r>
        <w:t>Policy-oriented and research-intensive debate is critical to empower minority students</w:t>
      </w:r>
    </w:p>
    <w:p w:rsidR="005D0D7F" w:rsidRDefault="005D0D7F" w:rsidP="005D0D7F"/>
    <w:p w:rsidR="005D0D7F" w:rsidRDefault="005D0D7F" w:rsidP="005D0D7F">
      <w:r w:rsidRPr="00F30AC9">
        <w:rPr>
          <w:rStyle w:val="StyleStyleBold12pt"/>
        </w:rPr>
        <w:t xml:space="preserve">Warner and </w:t>
      </w:r>
      <w:proofErr w:type="spellStart"/>
      <w:r w:rsidRPr="00F30AC9">
        <w:rPr>
          <w:rStyle w:val="StyleStyleBold12pt"/>
        </w:rPr>
        <w:t>Bruschke</w:t>
      </w:r>
      <w:proofErr w:type="spellEnd"/>
      <w:r>
        <w:t xml:space="preserve"> </w:t>
      </w:r>
      <w:r w:rsidRPr="00F30AC9">
        <w:rPr>
          <w:rStyle w:val="StyleStyleBold12pt"/>
        </w:rPr>
        <w:t>1</w:t>
      </w:r>
      <w:r>
        <w:t xml:space="preserve"> (</w:t>
      </w:r>
      <w:smartTag w:uri="urn:schemas-microsoft-com:office:smarttags" w:element="City">
        <w:r>
          <w:t>Ede</w:t>
        </w:r>
      </w:smartTag>
      <w:r>
        <w:t xml:space="preserve">, Professor – U </w:t>
      </w:r>
      <w:smartTag w:uri="urn:schemas-microsoft-com:office:smarttags" w:element="City">
        <w:r>
          <w:t>Louisville</w:t>
        </w:r>
      </w:smartTag>
      <w:r>
        <w:t xml:space="preserve"> and Jon, Professor – </w:t>
      </w:r>
      <w:smartTag w:uri="urn:schemas-microsoft-com:office:smarttags" w:element="PlaceName">
        <w:r>
          <w:t>Cal</w:t>
        </w:r>
      </w:smartTag>
      <w:r>
        <w:t xml:space="preserve"> </w:t>
      </w:r>
      <w:smartTag w:uri="urn:schemas-microsoft-com:office:smarttags" w:element="PlaceName">
        <w:r>
          <w:t>State</w:t>
        </w:r>
      </w:smartTag>
      <w:r>
        <w:t xml:space="preserve"> </w:t>
      </w:r>
      <w:smartTag w:uri="urn:schemas-microsoft-com:office:smarttags" w:element="City">
        <w:r>
          <w:t>Fullerton</w:t>
        </w:r>
      </w:smartTag>
      <w:r>
        <w:t xml:space="preserve">, “’Gone on Debating’: Competitive Academic Debate as a Tool of Empowerment in Urban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>”)</w:t>
      </w:r>
    </w:p>
    <w:p w:rsidR="005D0D7F" w:rsidRDefault="005D0D7F" w:rsidP="005D0D7F">
      <w:pPr>
        <w:rPr>
          <w:rStyle w:val="StyleStyle49ptChar"/>
          <w:rFonts w:eastAsiaTheme="minorHAnsi"/>
        </w:rPr>
      </w:pPr>
    </w:p>
    <w:p w:rsidR="005D0D7F" w:rsidRDefault="005D0D7F" w:rsidP="005D0D7F">
      <w:r w:rsidRPr="005D0D7F">
        <w:t xml:space="preserve">Education has long been a key facet of empowerment.  </w:t>
      </w:r>
      <w:proofErr w:type="spellStart"/>
      <w:r w:rsidRPr="005D0D7F">
        <w:t>Galston</w:t>
      </w:r>
      <w:proofErr w:type="spellEnd"/>
      <w:r w:rsidRPr="005D0D7F">
        <w:t xml:space="preserve"> (1996) has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discover</w:t>
      </w:r>
      <w:proofErr w:type="gramEnd"/>
      <w:r w:rsidRPr="005D0D7F">
        <w:t xml:space="preserve"> how academic debate fits into this scheme of empowerment. [Continues…]</w:t>
      </w:r>
    </w:p>
    <w:p w:rsidR="005D0D7F" w:rsidRDefault="005D0D7F" w:rsidP="005D0D7F">
      <w:r w:rsidRPr="005D0D7F">
        <w:t xml:space="preserve">Academic debate facilitates the development of students as social critics because of its policy oriented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gives</w:t>
      </w:r>
      <w:proofErr w:type="gramEnd"/>
      <w:r w:rsidRPr="005D0D7F">
        <w:t xml:space="preserve"> students the experience of competing against someone from a different socioeconomic level.  </w:t>
      </w:r>
    </w:p>
    <w:p w:rsidR="005D0D7F" w:rsidRDefault="005D0D7F" w:rsidP="005D0D7F">
      <w:pPr>
        <w:pStyle w:val="Heading4"/>
      </w:pPr>
      <w:r>
        <w:br w:type="page"/>
      </w:r>
    </w:p>
    <w:p w:rsidR="005D0D7F" w:rsidRPr="0080439C" w:rsidRDefault="005D0D7F" w:rsidP="005D0D7F">
      <w:pPr>
        <w:pStyle w:val="Heading4"/>
      </w:pPr>
      <w:r>
        <w:lastRenderedPageBreak/>
        <w:t>Policy debate isn’t exclusionary and can empower minorities --- attempting to increase participation by changing traditional practices eliminates the progressive potential of debate</w:t>
      </w:r>
    </w:p>
    <w:p w:rsidR="005D0D7F" w:rsidRPr="00AC4884" w:rsidRDefault="005D0D7F" w:rsidP="005D0D7F">
      <w:pPr>
        <w:rPr>
          <w:rStyle w:val="StyleStyleBold12pt"/>
        </w:rPr>
      </w:pPr>
    </w:p>
    <w:p w:rsidR="005D0D7F" w:rsidRDefault="005D0D7F" w:rsidP="005D0D7F">
      <w:r w:rsidRPr="00AC4884">
        <w:rPr>
          <w:rStyle w:val="StyleStyleBold12pt"/>
        </w:rPr>
        <w:t xml:space="preserve">Bailey 4 </w:t>
      </w:r>
      <w:r>
        <w:t xml:space="preserve">(Stephen, </w:t>
      </w:r>
      <w:proofErr w:type="spellStart"/>
      <w:r>
        <w:t>Fmr</w:t>
      </w:r>
      <w:proofErr w:type="spellEnd"/>
      <w:r>
        <w:t xml:space="preserve"> Debater at Emory, Email Correspondence with Will </w:t>
      </w:r>
      <w:proofErr w:type="spellStart"/>
      <w:r>
        <w:t>Repko</w:t>
      </w:r>
      <w:proofErr w:type="spellEnd"/>
      <w:r>
        <w:t xml:space="preserve">, 2-4, </w:t>
      </w:r>
      <w:r w:rsidRPr="005A7329">
        <w:t>http://www.geocities.com/caseyharrigan/bailey.html</w:t>
      </w:r>
      <w:r>
        <w:t>)</w:t>
      </w:r>
    </w:p>
    <w:p w:rsidR="005D0D7F" w:rsidRDefault="005D0D7F" w:rsidP="005D0D7F"/>
    <w:p w:rsidR="005D0D7F" w:rsidRDefault="005D0D7F" w:rsidP="005D0D7F">
      <w:r w:rsidRPr="005D0D7F">
        <w:t xml:space="preserve">Feel free to quote me on this...I think that it is </w:t>
      </w:r>
      <w:proofErr w:type="spellStart"/>
      <w:r w:rsidRPr="005D0D7F">
        <w:t>essentializing</w:t>
      </w:r>
      <w:proofErr w:type="spellEnd"/>
      <w:r w:rsidRPr="005D0D7F">
        <w:t xml:space="preserve"> and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might</w:t>
      </w:r>
      <w:proofErr w:type="gramEnd"/>
      <w:r w:rsidRPr="005D0D7F">
        <w:t xml:space="preserve"> increase African American participation in the activity, but at what cost?</w:t>
      </w:r>
    </w:p>
    <w:p w:rsidR="005D0D7F" w:rsidRPr="005165B5" w:rsidRDefault="005D0D7F" w:rsidP="005D0D7F"/>
    <w:p w:rsidR="005D0D7F" w:rsidRDefault="005D0D7F" w:rsidP="005D0D7F"/>
    <w:p w:rsidR="005D0D7F" w:rsidRDefault="005D0D7F" w:rsidP="005D0D7F">
      <w:pPr>
        <w:pStyle w:val="Heading4"/>
      </w:pPr>
      <w:r>
        <w:t>Only the perm solves – criticism without an affirmative political component will be coopted</w:t>
      </w:r>
    </w:p>
    <w:p w:rsidR="005D0D7F" w:rsidRDefault="005D0D7F" w:rsidP="005D0D7F"/>
    <w:p w:rsidR="005D0D7F" w:rsidRPr="00C53419" w:rsidRDefault="005D0D7F" w:rsidP="005D0D7F">
      <w:r w:rsidRPr="00D11D1E">
        <w:rPr>
          <w:rStyle w:val="StyleStyleBold12pt"/>
        </w:rPr>
        <w:t xml:space="preserve">Best and </w:t>
      </w:r>
      <w:proofErr w:type="spellStart"/>
      <w:r w:rsidRPr="00D11D1E">
        <w:rPr>
          <w:rStyle w:val="StyleStyleBold12pt"/>
        </w:rPr>
        <w:t>Kellner</w:t>
      </w:r>
      <w:proofErr w:type="spellEnd"/>
      <w:r w:rsidRPr="00D11D1E">
        <w:rPr>
          <w:rStyle w:val="StyleStyleBold12pt"/>
        </w:rPr>
        <w:t xml:space="preserve"> 1</w:t>
      </w:r>
      <w:r>
        <w:t xml:space="preserve"> (Steven, Associate Professor of Philosophy and Humanities –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Texas</w:t>
        </w:r>
      </w:smartTag>
      <w:r>
        <w:t xml:space="preserve"> </w:t>
      </w:r>
      <w:r w:rsidRPr="00AE782D">
        <w:t>and</w:t>
      </w:r>
      <w:r>
        <w:t xml:space="preserve"> Douglas, Philosophy of Education Chair – UCLA, “Postmodern Politics and the </w:t>
      </w:r>
      <w:smartTag w:uri="urn:schemas-microsoft-com:office:smarttags" w:element="place">
        <w:smartTag w:uri="urn:schemas-microsoft-com:office:smarttags" w:element="City">
          <w:r>
            <w:t>Battle</w:t>
          </w:r>
        </w:smartTag>
      </w:smartTag>
      <w:r>
        <w:t xml:space="preserve"> for the Future,” Illuminations</w:t>
      </w:r>
      <w:proofErr w:type="gramStart"/>
      <w:r>
        <w:t xml:space="preserve">,  </w:t>
      </w:r>
      <w:r w:rsidRPr="00C53419">
        <w:t>http</w:t>
      </w:r>
      <w:proofErr w:type="gramEnd"/>
      <w:r w:rsidRPr="00C53419">
        <w:t>://www.uta.edu/huma/illuminations/kell28.htm</w:t>
      </w:r>
      <w:r>
        <w:t>)</w:t>
      </w:r>
    </w:p>
    <w:p w:rsidR="005D0D7F" w:rsidRDefault="005D0D7F" w:rsidP="005D0D7F"/>
    <w:p w:rsidR="005D0D7F" w:rsidRDefault="005D0D7F" w:rsidP="005D0D7F">
      <w:r w:rsidRPr="005D0D7F">
        <w:t xml:space="preserve">The emphasis on local struggles and </w:t>
      </w:r>
      <w:proofErr w:type="spellStart"/>
      <w:r w:rsidRPr="005D0D7F">
        <w:t>micropower</w:t>
      </w:r>
      <w:proofErr w:type="spellEnd"/>
      <w:r w:rsidRPr="005D0D7F">
        <w:t xml:space="preserve">, cultural politics which redefine the political,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that</w:t>
      </w:r>
      <w:proofErr w:type="gramEnd"/>
      <w:r w:rsidRPr="005D0D7F">
        <w:t xml:space="preserve"> focuses on the forces of domination as well as possibilities of emancipation. </w:t>
      </w:r>
    </w:p>
    <w:p w:rsidR="005D0D7F" w:rsidRDefault="005D0D7F" w:rsidP="005D0D7F"/>
    <w:p w:rsidR="005D0D7F" w:rsidRDefault="005D0D7F" w:rsidP="005D0D7F"/>
    <w:p w:rsidR="005D0D7F" w:rsidRDefault="005D0D7F" w:rsidP="005D0D7F"/>
    <w:p w:rsidR="005D0D7F" w:rsidRPr="00C305EE" w:rsidRDefault="005D0D7F" w:rsidP="005D0D7F">
      <w:pPr>
        <w:rPr>
          <w:b/>
          <w:bCs/>
          <w:iCs/>
        </w:rPr>
      </w:pPr>
      <w:r w:rsidRPr="00C305EE">
        <w:rPr>
          <w:b/>
          <w:bCs/>
          <w:iCs/>
        </w:rPr>
        <w:t>We must engage the state to combat white supremacy.</w:t>
      </w:r>
    </w:p>
    <w:p w:rsidR="005D0D7F" w:rsidRPr="00C305EE" w:rsidRDefault="005D0D7F" w:rsidP="005D0D7F"/>
    <w:p w:rsidR="005D0D7F" w:rsidRPr="00C305EE" w:rsidRDefault="005D0D7F" w:rsidP="005D0D7F">
      <w:r w:rsidRPr="00C305EE">
        <w:t xml:space="preserve">David Theo </w:t>
      </w:r>
      <w:r w:rsidRPr="00C305EE">
        <w:rPr>
          <w:b/>
          <w:u w:val="single"/>
        </w:rPr>
        <w:t>Goldberg</w:t>
      </w:r>
      <w:r w:rsidRPr="00C305EE">
        <w:t>, Director of the University of California Humanities Research; Professor of Comparative Literature and Professor of Criminology, Law and Society at the University of California, Irvine (UCI), and is a Fellow of the UCI Critical Theory Institute, 20</w:t>
      </w:r>
      <w:r w:rsidRPr="00C305EE">
        <w:rPr>
          <w:b/>
          <w:u w:val="single"/>
        </w:rPr>
        <w:t>02</w:t>
      </w:r>
      <w:r w:rsidRPr="00C305EE">
        <w:t xml:space="preserve"> (</w:t>
      </w:r>
      <w:r w:rsidRPr="00C305EE">
        <w:rPr>
          <w:i/>
        </w:rPr>
        <w:t>The Racial State</w:t>
      </w:r>
      <w:r w:rsidRPr="00C305EE">
        <w:t>, p. 195-6)</w:t>
      </w:r>
    </w:p>
    <w:p w:rsidR="005D0D7F" w:rsidRPr="00C305EE" w:rsidRDefault="005D0D7F" w:rsidP="005D0D7F"/>
    <w:p w:rsidR="005D0D7F" w:rsidRDefault="005D0D7F" w:rsidP="005D0D7F">
      <w:r w:rsidRPr="005D0D7F">
        <w:t xml:space="preserve">Racial states, then, are states that historically become engaged in the constitution,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and</w:t>
      </w:r>
      <w:proofErr w:type="gramEnd"/>
      <w:r w:rsidRPr="005D0D7F">
        <w:t xml:space="preserve"> arrogance but also and dialectically for anxiety and a crisis in confidence.</w:t>
      </w:r>
    </w:p>
    <w:p w:rsidR="005D0D7F" w:rsidRDefault="005D0D7F" w:rsidP="005D0D7F">
      <w:r w:rsidRPr="005D0D7F">
        <w:t xml:space="preserve">It follows that white states are states the design or effects of which are to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of</w:t>
      </w:r>
      <w:proofErr w:type="gramEnd"/>
      <w:r w:rsidRPr="005D0D7F">
        <w:t xml:space="preserve"> “</w:t>
      </w:r>
      <w:proofErr w:type="spellStart"/>
      <w:r w:rsidRPr="005D0D7F">
        <w:t>raceless</w:t>
      </w:r>
      <w:proofErr w:type="spellEnd"/>
      <w:r w:rsidRPr="005D0D7F">
        <w:t>” states, then, that call now for consideration.</w:t>
      </w:r>
    </w:p>
    <w:p w:rsidR="005D0D7F" w:rsidRDefault="005D0D7F" w:rsidP="005D0D7F">
      <w:pPr>
        <w:rPr>
          <w:sz w:val="16"/>
        </w:rPr>
      </w:pPr>
    </w:p>
    <w:p w:rsidR="005D0D7F" w:rsidRPr="002E64C9" w:rsidRDefault="005D0D7F" w:rsidP="005D0D7F">
      <w:pPr>
        <w:rPr>
          <w:b/>
          <w:bCs/>
        </w:rPr>
      </w:pPr>
    </w:p>
    <w:p w:rsidR="005D0D7F" w:rsidRPr="00595E34" w:rsidRDefault="005D0D7F" w:rsidP="005D0D7F"/>
    <w:p w:rsidR="005D0D7F" w:rsidRDefault="005D0D7F" w:rsidP="005D0D7F">
      <w:pPr>
        <w:pStyle w:val="Heading4"/>
      </w:pPr>
      <w:r>
        <w:t xml:space="preserve">Forcing the development of skills, practice and competition is the </w:t>
      </w:r>
      <w:r>
        <w:rPr>
          <w:u w:val="single"/>
        </w:rPr>
        <w:t>most effective</w:t>
      </w:r>
      <w:r>
        <w:t xml:space="preserve"> way of leveling the playing field. Making participation in debate </w:t>
      </w:r>
      <w:r>
        <w:rPr>
          <w:u w:val="single"/>
        </w:rPr>
        <w:t>contingent</w:t>
      </w:r>
      <w:r>
        <w:t xml:space="preserve"> on white guilt undermines agency and minority development.</w:t>
      </w:r>
    </w:p>
    <w:p w:rsidR="005D0D7F" w:rsidRDefault="005D0D7F" w:rsidP="005D0D7F">
      <w:pPr>
        <w:rPr>
          <w:rStyle w:val="StyleBoldUnderline"/>
          <w:highlight w:val="yellow"/>
        </w:rPr>
      </w:pPr>
      <w:r w:rsidRPr="008475A7">
        <w:rPr>
          <w:b/>
        </w:rPr>
        <w:t>Steele 2006</w:t>
      </w:r>
      <w:r>
        <w:t xml:space="preserve"> (Shelby – research fellow at the Hoover Institution, White Guilt: How Blacks and Whites Together Destroyed the Promise of the Civil Rights Era, p. 64-67)</w:t>
      </w:r>
    </w:p>
    <w:p w:rsidR="005D0D7F" w:rsidRDefault="005D0D7F" w:rsidP="005D0D7F">
      <w:r w:rsidRPr="005D0D7F">
        <w:t xml:space="preserve">When there is no white guilt vying for responsibility over minority struggles, there is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the</w:t>
      </w:r>
      <w:proofErr w:type="gramEnd"/>
      <w:r w:rsidRPr="005D0D7F">
        <w:t xml:space="preserve"> other side of that window, where everything is asked of him.</w:t>
      </w:r>
    </w:p>
    <w:p w:rsidR="005D0D7F" w:rsidRDefault="005D0D7F" w:rsidP="005D0D7F">
      <w:pPr>
        <w:rPr>
          <w:sz w:val="16"/>
        </w:rPr>
      </w:pPr>
    </w:p>
    <w:p w:rsidR="005D0D7F" w:rsidRDefault="005D0D7F" w:rsidP="005D0D7F"/>
    <w:p w:rsidR="005D0D7F" w:rsidRDefault="005D0D7F" w:rsidP="005D0D7F">
      <w:pPr>
        <w:pStyle w:val="Heading4"/>
      </w:pPr>
      <w:r>
        <w:t xml:space="preserve">-- Turn – </w:t>
      </w:r>
      <w:r w:rsidRPr="0078585E">
        <w:rPr>
          <w:u w:val="single"/>
        </w:rPr>
        <w:t>essentialism</w:t>
      </w:r>
      <w:r>
        <w:t xml:space="preserve"> – </w:t>
      </w:r>
    </w:p>
    <w:p w:rsidR="005D0D7F" w:rsidRDefault="005D0D7F" w:rsidP="005D0D7F">
      <w:pPr>
        <w:pStyle w:val="Heading4"/>
      </w:pPr>
    </w:p>
    <w:p w:rsidR="005D0D7F" w:rsidRDefault="005D0D7F" w:rsidP="005D0D7F">
      <w:pPr>
        <w:pStyle w:val="Heading4"/>
      </w:pPr>
      <w:r>
        <w:t>Viewing all problems through the lens of gender is counter-productive --- blocks crucial progressive action</w:t>
      </w:r>
    </w:p>
    <w:p w:rsidR="005D0D7F" w:rsidRDefault="005D0D7F" w:rsidP="005D0D7F"/>
    <w:p w:rsidR="005D0D7F" w:rsidRPr="00D11D1E" w:rsidRDefault="005D0D7F" w:rsidP="005D0D7F">
      <w:pPr>
        <w:pStyle w:val="Heading2"/>
        <w:rPr>
          <w:rStyle w:val="StyleStyleBold12pt"/>
        </w:rPr>
      </w:pPr>
      <w:r w:rsidRPr="00D11D1E">
        <w:rPr>
          <w:rStyle w:val="StyleStyleBold12pt"/>
        </w:rPr>
        <w:lastRenderedPageBreak/>
        <w:t xml:space="preserve">Jarvis </w:t>
      </w:r>
      <w:proofErr w:type="gramStart"/>
      <w:r w:rsidRPr="00D11D1E">
        <w:rPr>
          <w:rStyle w:val="StyleStyleBold12pt"/>
        </w:rPr>
        <w:t>00  (</w:t>
      </w:r>
      <w:proofErr w:type="gramEnd"/>
      <w:r w:rsidRPr="00D11D1E">
        <w:rPr>
          <w:rStyle w:val="StyleStyleBold12pt"/>
        </w:rPr>
        <w:t>Daryl, Lecturer in Government and International Relations – University of Sydney, International Relations and the Challenge of Postmodernism: Defending the Discipline)</w:t>
      </w:r>
    </w:p>
    <w:p w:rsidR="005D0D7F" w:rsidRPr="00105F2C" w:rsidRDefault="005D0D7F" w:rsidP="005D0D7F">
      <w:pPr>
        <w:spacing w:line="96" w:lineRule="atLeast"/>
        <w:rPr>
          <w:i/>
          <w:iCs/>
        </w:rPr>
      </w:pPr>
    </w:p>
    <w:p w:rsidR="005D0D7F" w:rsidRDefault="005D0D7F" w:rsidP="005D0D7F">
      <w:r w:rsidRPr="005D0D7F">
        <w:t xml:space="preserve">Celebrating and reifying difference as a political end in itself thus run the risk of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gender</w:t>
      </w:r>
      <w:proofErr w:type="gramEnd"/>
      <w:r w:rsidRPr="005D0D7F">
        <w:t>, and destructive of conventional boundaries in disci</w:t>
      </w:r>
      <w:r w:rsidRPr="005D0D7F">
        <w:softHyphen/>
        <w:t>plinary knowledge and theoretical endeavor.</w:t>
      </w:r>
    </w:p>
    <w:p w:rsidR="005D0D7F" w:rsidRDefault="005D0D7F" w:rsidP="005D0D7F">
      <w:pPr>
        <w:rPr>
          <w:spacing w:val="-1"/>
        </w:rPr>
      </w:pPr>
    </w:p>
    <w:p w:rsidR="005D0D7F" w:rsidRDefault="005D0D7F" w:rsidP="005D0D7F">
      <w:pPr>
        <w:pStyle w:val="Heading4"/>
      </w:pPr>
      <w:r>
        <w:t xml:space="preserve">-- Turn – </w:t>
      </w:r>
      <w:r w:rsidRPr="00DE672C">
        <w:t>political vacuum</w:t>
      </w:r>
      <w:r>
        <w:t xml:space="preserve"> -- </w:t>
      </w:r>
    </w:p>
    <w:p w:rsidR="005D0D7F" w:rsidRDefault="005D0D7F" w:rsidP="005D0D7F">
      <w:pPr>
        <w:pStyle w:val="Heading4"/>
        <w:rPr>
          <w:spacing w:val="-1"/>
        </w:rPr>
      </w:pPr>
    </w:p>
    <w:p w:rsidR="005D0D7F" w:rsidRDefault="005D0D7F" w:rsidP="005D0D7F">
      <w:pPr>
        <w:pStyle w:val="Heading4"/>
      </w:pPr>
      <w:r>
        <w:t>Rejecting traditional security analysis guarantees the sector will be dominated by the most conservative policymakers</w:t>
      </w:r>
    </w:p>
    <w:p w:rsidR="005D0D7F" w:rsidRDefault="005D0D7F" w:rsidP="005D0D7F"/>
    <w:p w:rsidR="005D0D7F" w:rsidRDefault="005D0D7F" w:rsidP="005D0D7F">
      <w:proofErr w:type="gramStart"/>
      <w:r>
        <w:t>Olav.</w:t>
      </w:r>
      <w:proofErr w:type="gramEnd"/>
      <w:r>
        <w:t xml:space="preserve"> F. </w:t>
      </w:r>
      <w:r w:rsidRPr="00DE672C">
        <w:rPr>
          <w:b/>
          <w:highlight w:val="yellow"/>
          <w:u w:val="thick"/>
        </w:rPr>
        <w:t>Knudsen</w:t>
      </w:r>
      <w:r>
        <w:t xml:space="preserve">, Prof @ </w:t>
      </w:r>
      <w:proofErr w:type="spellStart"/>
      <w:r>
        <w:t>Södertörn</w:t>
      </w:r>
      <w:proofErr w:type="spellEnd"/>
      <w:r>
        <w:t xml:space="preserve"> </w:t>
      </w:r>
      <w:proofErr w:type="spellStart"/>
      <w:r>
        <w:t>Univ</w:t>
      </w:r>
      <w:proofErr w:type="spellEnd"/>
      <w:r>
        <w:t xml:space="preserve"> College, </w:t>
      </w:r>
      <w:r w:rsidRPr="00DE672C">
        <w:rPr>
          <w:b/>
          <w:highlight w:val="yellow"/>
          <w:u w:val="thick"/>
        </w:rPr>
        <w:t>‘1</w:t>
      </w:r>
      <w:r w:rsidRPr="00DE672C">
        <w:rPr>
          <w:highlight w:val="yellow"/>
        </w:rPr>
        <w:t xml:space="preserve"> </w:t>
      </w:r>
      <w:r>
        <w:t>[</w:t>
      </w:r>
      <w:r>
        <w:rPr>
          <w:i/>
        </w:rPr>
        <w:t>Security Dialogue</w:t>
      </w:r>
      <w:r>
        <w:t xml:space="preserve"> 32.3, “Post-Copenhagen Security Studies: </w:t>
      </w:r>
      <w:proofErr w:type="spellStart"/>
      <w:proofErr w:type="gramStart"/>
      <w:r>
        <w:t>Desecuritizing</w:t>
      </w:r>
      <w:proofErr w:type="spellEnd"/>
      <w:r>
        <w:t xml:space="preserve">  Securitization</w:t>
      </w:r>
      <w:proofErr w:type="gramEnd"/>
      <w:r>
        <w:t>,” p. 366]</w:t>
      </w:r>
    </w:p>
    <w:p w:rsidR="005D0D7F" w:rsidRDefault="005D0D7F" w:rsidP="005D0D7F">
      <w:pPr>
        <w:autoSpaceDE w:val="0"/>
        <w:autoSpaceDN w:val="0"/>
        <w:adjustRightInd w:val="0"/>
        <w:rPr>
          <w:u w:val="thick"/>
        </w:rPr>
      </w:pPr>
    </w:p>
    <w:p w:rsidR="005D0D7F" w:rsidRDefault="005D0D7F" w:rsidP="005D0D7F">
      <w:r w:rsidRPr="005D0D7F">
        <w:t xml:space="preserve">A final danger in focusing on the state is that of building the illusion that 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sector</w:t>
      </w:r>
      <w:proofErr w:type="gramEnd"/>
      <w:r w:rsidRPr="005D0D7F">
        <w:t xml:space="preserve"> of security  policymaking, unheeded by any but the most uncritical minds.  </w:t>
      </w:r>
    </w:p>
    <w:p w:rsidR="005D0D7F" w:rsidRDefault="005D0D7F" w:rsidP="005D0D7F"/>
    <w:p w:rsidR="005D0D7F" w:rsidRDefault="005D0D7F" w:rsidP="005D0D7F">
      <w:pPr>
        <w:pStyle w:val="Heading4"/>
      </w:pPr>
      <w:r>
        <w:t xml:space="preserve">-- Alternative fails – </w:t>
      </w:r>
      <w:r w:rsidRPr="00F95858">
        <w:rPr>
          <w:u w:val="single"/>
        </w:rPr>
        <w:t>no mechanism</w:t>
      </w:r>
      <w:r>
        <w:t xml:space="preserve"> to translate theory into practice</w:t>
      </w:r>
    </w:p>
    <w:p w:rsidR="005D0D7F" w:rsidRDefault="005D0D7F" w:rsidP="005D0D7F"/>
    <w:p w:rsidR="005D0D7F" w:rsidRPr="009F7CF4" w:rsidRDefault="005D0D7F" w:rsidP="005D0D7F">
      <w:r w:rsidRPr="00D11D1E">
        <w:rPr>
          <w:rStyle w:val="StyleStyleBold12pt"/>
        </w:rPr>
        <w:t>Jones 99</w:t>
      </w:r>
      <w:r>
        <w:t xml:space="preserve"> (Richard </w:t>
      </w:r>
      <w:proofErr w:type="spellStart"/>
      <w:r>
        <w:t>Wyn</w:t>
      </w:r>
      <w:proofErr w:type="spellEnd"/>
      <w:r>
        <w:t xml:space="preserve">, Lecturer in the Department of International Politics –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Wales</w:t>
          </w:r>
        </w:smartTag>
      </w:smartTag>
      <w:r>
        <w:t xml:space="preserve">, Security, Strategy, and Critical Theory, CIAO, </w:t>
      </w:r>
      <w:r w:rsidRPr="009F7CF4">
        <w:t>http://www.ciaonet.org/book/wynjones/wynjones06.html</w:t>
      </w:r>
      <w:r>
        <w:t>)</w:t>
      </w:r>
    </w:p>
    <w:p w:rsidR="005D0D7F" w:rsidRDefault="005D0D7F" w:rsidP="005D0D7F">
      <w:pPr>
        <w:rPr>
          <w:rStyle w:val="Style1Char"/>
        </w:rPr>
      </w:pPr>
    </w:p>
    <w:p w:rsidR="005D0D7F" w:rsidRDefault="005D0D7F" w:rsidP="005D0D7F">
      <w:r w:rsidRPr="005D0D7F">
        <w:t xml:space="preserve">Because emancipatory political practice is central to the claims of critical theory, one might </w:t>
      </w:r>
    </w:p>
    <w:p w:rsidR="005D0D7F" w:rsidRDefault="005D0D7F" w:rsidP="005D0D7F">
      <w:r>
        <w:t>AND</w:t>
      </w:r>
    </w:p>
    <w:p w:rsidR="005D0D7F" w:rsidRPr="005D0D7F" w:rsidRDefault="005D0D7F" w:rsidP="005D0D7F">
      <w:proofErr w:type="gramStart"/>
      <w:r w:rsidRPr="005D0D7F">
        <w:t>epistemological</w:t>
      </w:r>
      <w:proofErr w:type="gramEnd"/>
      <w:r w:rsidRPr="005D0D7F">
        <w:t xml:space="preserve"> and methodological claims and thus that it is a fatally flawed enterprise. </w:t>
      </w:r>
    </w:p>
    <w:p w:rsidR="005D0D7F" w:rsidRDefault="005D0D7F" w:rsidP="005D0D7F">
      <w:pPr>
        <w:rPr>
          <w:sz w:val="16"/>
        </w:rPr>
      </w:pPr>
    </w:p>
    <w:p w:rsidR="005D0D7F" w:rsidRPr="005D0D7F" w:rsidRDefault="005D0D7F" w:rsidP="005D0D7F">
      <w:bookmarkStart w:id="0" w:name="_GoBack"/>
      <w:bookmarkEnd w:id="0"/>
      <w:r w:rsidRPr="005D0D7F">
        <w:t>.</w:t>
      </w:r>
    </w:p>
    <w:p w:rsidR="005D0D7F" w:rsidRPr="00D17C4E" w:rsidRDefault="005D0D7F" w:rsidP="005D0D7F"/>
    <w:p w:rsidR="005D0D7F" w:rsidRPr="00D17C4E" w:rsidRDefault="005D0D7F" w:rsidP="005D0D7F"/>
    <w:p w:rsidR="000022F2" w:rsidRPr="00D17C4E" w:rsidRDefault="000022F2" w:rsidP="00D17C4E"/>
    <w:sectPr w:rsidR="000022F2" w:rsidRPr="00D17C4E" w:rsidSect="003E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C08" w:rsidRDefault="00156C08" w:rsidP="005F5576">
      <w:r>
        <w:separator/>
      </w:r>
    </w:p>
  </w:endnote>
  <w:endnote w:type="continuationSeparator" w:id="0">
    <w:p w:rsidR="00156C08" w:rsidRDefault="00156C0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C08" w:rsidRDefault="00156C08" w:rsidP="005F5576">
      <w:r>
        <w:separator/>
      </w:r>
    </w:p>
  </w:footnote>
  <w:footnote w:type="continuationSeparator" w:id="0">
    <w:p w:rsidR="00156C08" w:rsidRDefault="00156C08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B7A"/>
    <w:multiLevelType w:val="hybridMultilevel"/>
    <w:tmpl w:val="D25EE3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6BD0EC9"/>
    <w:multiLevelType w:val="multilevel"/>
    <w:tmpl w:val="0EFAFF54"/>
    <w:lvl w:ilvl="0">
      <w:start w:val="1"/>
      <w:numFmt w:val="decimal"/>
      <w:pStyle w:val="Style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7F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6C08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2774D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04EB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0D7F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43B49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16B8F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87B0F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 Char,Heading 2 Char Char Char Char Char Char,Heading 2 Char Char Char,Heading 2 Char Char Char Char Char Char Char Char Char Char Char Char Char Char,TAG,T,Cha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4"/>
      <w:u w:val="single"/>
    </w:rPr>
  </w:style>
  <w:style w:type="paragraph" w:styleId="Heading4">
    <w:name w:val="heading 4"/>
    <w:aliases w:val="Tag,small text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 Char Char1,Heading 2 Char Char Char Char Char Char Char,Heading 2 Char Char Char Char,Heading 2 Char Char Char Char Char Char Char Char Char Char Char Char Char Char Char,TAG Char,T Char,Cha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Underline Char,Title Char,HHeading 3 + 12 pt,Cards + Font: 12 pt Char,Bold Cite Char,Citation Char Char Char,ci,c,cite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3">
    <w:name w:val="Style3"/>
    <w:basedOn w:val="Normal"/>
    <w:link w:val="Style3Char"/>
    <w:rsid w:val="005D0D7F"/>
    <w:rPr>
      <w:rFonts w:eastAsia="Times New Roman"/>
      <w:b/>
      <w:szCs w:val="24"/>
    </w:rPr>
  </w:style>
  <w:style w:type="character" w:customStyle="1" w:styleId="Style3Char">
    <w:name w:val="Style3 Char"/>
    <w:basedOn w:val="DefaultParagraphFont"/>
    <w:link w:val="Style3"/>
    <w:rsid w:val="005D0D7F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Style9ptUnderline2">
    <w:name w:val="Style 9 pt Underline2"/>
    <w:basedOn w:val="DefaultParagraphFont"/>
    <w:rsid w:val="005D0D7F"/>
    <w:rPr>
      <w:sz w:val="20"/>
      <w:u w:val="single"/>
    </w:rPr>
  </w:style>
  <w:style w:type="character" w:customStyle="1" w:styleId="Style9ptBoldUnderline">
    <w:name w:val="Style 9 pt Bold Underline"/>
    <w:basedOn w:val="DefaultParagraphFont"/>
    <w:rsid w:val="005D0D7F"/>
    <w:rPr>
      <w:b/>
      <w:bCs/>
      <w:sz w:val="20"/>
      <w:u w:val="single"/>
    </w:rPr>
  </w:style>
  <w:style w:type="paragraph" w:customStyle="1" w:styleId="Style4">
    <w:name w:val="Style4"/>
    <w:basedOn w:val="Normal"/>
    <w:link w:val="Style4Char"/>
    <w:rsid w:val="005D0D7F"/>
    <w:pPr>
      <w:numPr>
        <w:numId w:val="1"/>
      </w:numPr>
      <w:tabs>
        <w:tab w:val="clear" w:pos="360"/>
      </w:tabs>
      <w:ind w:left="0" w:firstLine="0"/>
    </w:pPr>
    <w:rPr>
      <w:rFonts w:eastAsia="Times New Roman"/>
      <w:szCs w:val="24"/>
      <w:u w:val="single"/>
    </w:rPr>
  </w:style>
  <w:style w:type="paragraph" w:customStyle="1" w:styleId="StyleStyle49pt">
    <w:name w:val="Style Style4 + 9 pt"/>
    <w:basedOn w:val="Style4"/>
    <w:link w:val="StyleStyle49ptChar"/>
    <w:rsid w:val="005D0D7F"/>
  </w:style>
  <w:style w:type="character" w:customStyle="1" w:styleId="StyleStyle49ptChar">
    <w:name w:val="Style Style4 + 9 pt Char"/>
    <w:basedOn w:val="DefaultParagraphFont"/>
    <w:link w:val="StyleStyle49pt"/>
    <w:rsid w:val="005D0D7F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">
    <w:name w:val="Style Style4 + 9 pt Bold"/>
    <w:basedOn w:val="Style4"/>
    <w:link w:val="StyleStyle49ptBoldChar"/>
    <w:rsid w:val="005D0D7F"/>
    <w:rPr>
      <w:b/>
      <w:bCs/>
    </w:rPr>
  </w:style>
  <w:style w:type="character" w:customStyle="1" w:styleId="StyleStyle49ptBoldChar">
    <w:name w:val="Style Style4 + 9 pt Bold Char"/>
    <w:basedOn w:val="DefaultParagraphFont"/>
    <w:link w:val="StyleStyle49ptBold"/>
    <w:rsid w:val="005D0D7F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5D0D7F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Style9ptItalicUnderline">
    <w:name w:val="Style 9 pt Italic Underline"/>
    <w:basedOn w:val="DefaultParagraphFont"/>
    <w:rsid w:val="005D0D7F"/>
    <w:rPr>
      <w:i/>
      <w:iCs/>
      <w:sz w:val="20"/>
      <w:u w:val="single"/>
    </w:rPr>
  </w:style>
  <w:style w:type="paragraph" w:customStyle="1" w:styleId="card">
    <w:name w:val="card"/>
    <w:basedOn w:val="Normal"/>
    <w:link w:val="cardChar"/>
    <w:qFormat/>
    <w:rsid w:val="005D0D7F"/>
    <w:pPr>
      <w:ind w:left="144" w:right="144"/>
    </w:pPr>
    <w:rPr>
      <w:rFonts w:eastAsia="Times New Roman"/>
      <w:szCs w:val="20"/>
    </w:rPr>
  </w:style>
  <w:style w:type="character" w:customStyle="1" w:styleId="cardChar">
    <w:name w:val="card Char"/>
    <w:link w:val="card"/>
    <w:rsid w:val="005D0D7F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link w:val="textbold"/>
    <w:qFormat/>
    <w:rsid w:val="005D0D7F"/>
    <w:rPr>
      <w:rFonts w:ascii="Georgia" w:hAnsi="Georgia"/>
      <w:sz w:val="24"/>
      <w:u w:val="thick"/>
    </w:rPr>
  </w:style>
  <w:style w:type="paragraph" w:customStyle="1" w:styleId="textbold">
    <w:name w:val="text bold"/>
    <w:basedOn w:val="Normal"/>
    <w:link w:val="underline"/>
    <w:qFormat/>
    <w:rsid w:val="005D0D7F"/>
    <w:pPr>
      <w:ind w:left="720"/>
    </w:pPr>
    <w:rPr>
      <w:rFonts w:ascii="Georgia" w:hAnsi="Georgia" w:cstheme="minorBidi"/>
      <w:sz w:val="24"/>
      <w:u w:val="thick"/>
    </w:rPr>
  </w:style>
  <w:style w:type="paragraph" w:customStyle="1" w:styleId="Style1">
    <w:name w:val="Style1"/>
    <w:basedOn w:val="Normal"/>
    <w:link w:val="Style1Char"/>
    <w:qFormat/>
    <w:rsid w:val="005D0D7F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5D0D7F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CharChar1">
    <w:name w:val="Char Char1"/>
    <w:basedOn w:val="DefaultParagraphFont"/>
    <w:rsid w:val="005D0D7F"/>
    <w:rPr>
      <w:rFonts w:cs="Arial"/>
      <w:b/>
      <w:bCs/>
      <w:kern w:val="32"/>
      <w:szCs w:val="32"/>
      <w:lang w:val="en-US" w:eastAsia="en-US" w:bidi="ar-SA"/>
    </w:rPr>
  </w:style>
  <w:style w:type="character" w:customStyle="1" w:styleId="UnderlineCharChar">
    <w:name w:val="Underline Char Char"/>
    <w:basedOn w:val="DefaultParagraphFont"/>
    <w:rsid w:val="005D0D7F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BoldandUnderlineCharChar">
    <w:name w:val="Bold and Underline Char Char"/>
    <w:rsid w:val="005D0D7F"/>
    <w:rPr>
      <w:b/>
      <w:noProof w:val="0"/>
      <w:u w:val="single"/>
      <w:lang w:val="en-US" w:eastAsia="en-US" w:bidi="ar-SA"/>
    </w:rPr>
  </w:style>
  <w:style w:type="paragraph" w:customStyle="1" w:styleId="tag">
    <w:name w:val="tag"/>
    <w:basedOn w:val="Normal"/>
    <w:rsid w:val="005D0D7F"/>
    <w:rPr>
      <w:rFonts w:eastAsia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 Char,Heading 2 Char Char Char Char Char Char,Heading 2 Char Char Char,Heading 2 Char Char Char Char Char Char Char Char Char Char Char Char Char Char,TAG,T,Cha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4"/>
      <w:u w:val="single"/>
    </w:rPr>
  </w:style>
  <w:style w:type="paragraph" w:styleId="Heading4">
    <w:name w:val="heading 4"/>
    <w:aliases w:val="Tag,small text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 Char Char1,Heading 2 Char Char Char Char Char Char Char,Heading 2 Char Char Char Char,Heading 2 Char Char Char Char Char Char Char Char Char Char Char Char Char Char Char,TAG Char,T Char,Cha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Underline Char,Title Char,HHeading 3 + 12 pt,Cards + Font: 12 pt Char,Bold Cite Char,Citation Char Char Char,ci,c,cite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3">
    <w:name w:val="Style3"/>
    <w:basedOn w:val="Normal"/>
    <w:link w:val="Style3Char"/>
    <w:rsid w:val="005D0D7F"/>
    <w:rPr>
      <w:rFonts w:eastAsia="Times New Roman"/>
      <w:b/>
      <w:szCs w:val="24"/>
    </w:rPr>
  </w:style>
  <w:style w:type="character" w:customStyle="1" w:styleId="Style3Char">
    <w:name w:val="Style3 Char"/>
    <w:basedOn w:val="DefaultParagraphFont"/>
    <w:link w:val="Style3"/>
    <w:rsid w:val="005D0D7F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Style9ptUnderline2">
    <w:name w:val="Style 9 pt Underline2"/>
    <w:basedOn w:val="DefaultParagraphFont"/>
    <w:rsid w:val="005D0D7F"/>
    <w:rPr>
      <w:sz w:val="20"/>
      <w:u w:val="single"/>
    </w:rPr>
  </w:style>
  <w:style w:type="character" w:customStyle="1" w:styleId="Style9ptBoldUnderline">
    <w:name w:val="Style 9 pt Bold Underline"/>
    <w:basedOn w:val="DefaultParagraphFont"/>
    <w:rsid w:val="005D0D7F"/>
    <w:rPr>
      <w:b/>
      <w:bCs/>
      <w:sz w:val="20"/>
      <w:u w:val="single"/>
    </w:rPr>
  </w:style>
  <w:style w:type="paragraph" w:customStyle="1" w:styleId="Style4">
    <w:name w:val="Style4"/>
    <w:basedOn w:val="Normal"/>
    <w:link w:val="Style4Char"/>
    <w:rsid w:val="005D0D7F"/>
    <w:pPr>
      <w:numPr>
        <w:numId w:val="1"/>
      </w:numPr>
      <w:tabs>
        <w:tab w:val="clear" w:pos="360"/>
      </w:tabs>
      <w:ind w:left="0" w:firstLine="0"/>
    </w:pPr>
    <w:rPr>
      <w:rFonts w:eastAsia="Times New Roman"/>
      <w:szCs w:val="24"/>
      <w:u w:val="single"/>
    </w:rPr>
  </w:style>
  <w:style w:type="paragraph" w:customStyle="1" w:styleId="StyleStyle49pt">
    <w:name w:val="Style Style4 + 9 pt"/>
    <w:basedOn w:val="Style4"/>
    <w:link w:val="StyleStyle49ptChar"/>
    <w:rsid w:val="005D0D7F"/>
  </w:style>
  <w:style w:type="character" w:customStyle="1" w:styleId="StyleStyle49ptChar">
    <w:name w:val="Style Style4 + 9 pt Char"/>
    <w:basedOn w:val="DefaultParagraphFont"/>
    <w:link w:val="StyleStyle49pt"/>
    <w:rsid w:val="005D0D7F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">
    <w:name w:val="Style Style4 + 9 pt Bold"/>
    <w:basedOn w:val="Style4"/>
    <w:link w:val="StyleStyle49ptBoldChar"/>
    <w:rsid w:val="005D0D7F"/>
    <w:rPr>
      <w:b/>
      <w:bCs/>
    </w:rPr>
  </w:style>
  <w:style w:type="character" w:customStyle="1" w:styleId="StyleStyle49ptBoldChar">
    <w:name w:val="Style Style4 + 9 pt Bold Char"/>
    <w:basedOn w:val="DefaultParagraphFont"/>
    <w:link w:val="StyleStyle49ptBold"/>
    <w:rsid w:val="005D0D7F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5D0D7F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Style9ptItalicUnderline">
    <w:name w:val="Style 9 pt Italic Underline"/>
    <w:basedOn w:val="DefaultParagraphFont"/>
    <w:rsid w:val="005D0D7F"/>
    <w:rPr>
      <w:i/>
      <w:iCs/>
      <w:sz w:val="20"/>
      <w:u w:val="single"/>
    </w:rPr>
  </w:style>
  <w:style w:type="paragraph" w:customStyle="1" w:styleId="card">
    <w:name w:val="card"/>
    <w:basedOn w:val="Normal"/>
    <w:link w:val="cardChar"/>
    <w:qFormat/>
    <w:rsid w:val="005D0D7F"/>
    <w:pPr>
      <w:ind w:left="144" w:right="144"/>
    </w:pPr>
    <w:rPr>
      <w:rFonts w:eastAsia="Times New Roman"/>
      <w:szCs w:val="20"/>
    </w:rPr>
  </w:style>
  <w:style w:type="character" w:customStyle="1" w:styleId="cardChar">
    <w:name w:val="card Char"/>
    <w:link w:val="card"/>
    <w:rsid w:val="005D0D7F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link w:val="textbold"/>
    <w:qFormat/>
    <w:rsid w:val="005D0D7F"/>
    <w:rPr>
      <w:rFonts w:ascii="Georgia" w:hAnsi="Georgia"/>
      <w:sz w:val="24"/>
      <w:u w:val="thick"/>
    </w:rPr>
  </w:style>
  <w:style w:type="paragraph" w:customStyle="1" w:styleId="textbold">
    <w:name w:val="text bold"/>
    <w:basedOn w:val="Normal"/>
    <w:link w:val="underline"/>
    <w:qFormat/>
    <w:rsid w:val="005D0D7F"/>
    <w:pPr>
      <w:ind w:left="720"/>
    </w:pPr>
    <w:rPr>
      <w:rFonts w:ascii="Georgia" w:hAnsi="Georgia" w:cstheme="minorBidi"/>
      <w:sz w:val="24"/>
      <w:u w:val="thick"/>
    </w:rPr>
  </w:style>
  <w:style w:type="paragraph" w:customStyle="1" w:styleId="Style1">
    <w:name w:val="Style1"/>
    <w:basedOn w:val="Normal"/>
    <w:link w:val="Style1Char"/>
    <w:qFormat/>
    <w:rsid w:val="005D0D7F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5D0D7F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CharChar1">
    <w:name w:val="Char Char1"/>
    <w:basedOn w:val="DefaultParagraphFont"/>
    <w:rsid w:val="005D0D7F"/>
    <w:rPr>
      <w:rFonts w:cs="Arial"/>
      <w:b/>
      <w:bCs/>
      <w:kern w:val="32"/>
      <w:szCs w:val="32"/>
      <w:lang w:val="en-US" w:eastAsia="en-US" w:bidi="ar-SA"/>
    </w:rPr>
  </w:style>
  <w:style w:type="character" w:customStyle="1" w:styleId="UnderlineCharChar">
    <w:name w:val="Underline Char Char"/>
    <w:basedOn w:val="DefaultParagraphFont"/>
    <w:rsid w:val="005D0D7F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BoldandUnderlineCharChar">
    <w:name w:val="Bold and Underline Char Char"/>
    <w:rsid w:val="005D0D7F"/>
    <w:rPr>
      <w:b/>
      <w:noProof w:val="0"/>
      <w:u w:val="single"/>
      <w:lang w:val="en-US" w:eastAsia="en-US" w:bidi="ar-SA"/>
    </w:rPr>
  </w:style>
  <w:style w:type="paragraph" w:customStyle="1" w:styleId="tag">
    <w:name w:val="tag"/>
    <w:basedOn w:val="Normal"/>
    <w:rsid w:val="005D0D7F"/>
    <w:rPr>
      <w:rFonts w:eastAsia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White</dc:creator>
  <cp:lastModifiedBy>Kristin White</cp:lastModifiedBy>
  <cp:revision>1</cp:revision>
  <dcterms:created xsi:type="dcterms:W3CDTF">2012-09-23T20:13:00Z</dcterms:created>
  <dcterms:modified xsi:type="dcterms:W3CDTF">2012-09-23T20:15:00Z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