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36C" w:rsidRDefault="00BD036C" w:rsidP="00BD036C">
      <w:pPr>
        <w:pStyle w:val="Heading3"/>
      </w:pPr>
      <w:r>
        <w:t>DA 1</w:t>
      </w:r>
    </w:p>
    <w:p w:rsidR="00BD036C" w:rsidRDefault="00BD036C" w:rsidP="00BD036C">
      <w:pPr>
        <w:pStyle w:val="Heading4"/>
      </w:pPr>
      <w:r>
        <w:t>Obama will win --- a consensus of polls and forecasts prove.</w:t>
      </w:r>
    </w:p>
    <w:p w:rsidR="00BD036C" w:rsidRDefault="00BD036C" w:rsidP="00BD036C">
      <w:r w:rsidRPr="00241443">
        <w:rPr>
          <w:b/>
        </w:rPr>
        <w:t>Silver</w:t>
      </w:r>
      <w:r>
        <w:t xml:space="preserve">, </w:t>
      </w:r>
      <w:r w:rsidRPr="00241443">
        <w:rPr>
          <w:b/>
        </w:rPr>
        <w:t>9/20</w:t>
      </w:r>
      <w:r>
        <w:t xml:space="preserve">/2012 (Nate, Sept. 19: A Wild Day in the Polls, but Obama Ends </w:t>
      </w:r>
      <w:proofErr w:type="gramStart"/>
      <w:r>
        <w:t>Up</w:t>
      </w:r>
      <w:proofErr w:type="gramEnd"/>
      <w:r>
        <w:t xml:space="preserve"> Ahead, Five Thirty Eight, New York Times, p. </w:t>
      </w:r>
      <w:hyperlink r:id="rId10" w:anchor="h" w:history="1">
        <w:r w:rsidRPr="007B2C2E">
          <w:rPr>
            <w:rStyle w:val="Hyperlink"/>
          </w:rPr>
          <w:t>http://fivethirtyeight.blogs.nytimes.com/2012/09/20/sept-19-a-wild-day-in-the-polls-but-obama-ends-up-ahead/#h</w:t>
        </w:r>
      </w:hyperlink>
      <w:r w:rsidRPr="00241443">
        <w:t>[]</w:t>
      </w:r>
      <w:r>
        <w:t>)</w:t>
      </w:r>
    </w:p>
    <w:p w:rsidR="00BD036C" w:rsidRDefault="00BD036C" w:rsidP="00BD036C">
      <w:r w:rsidRPr="00BD036C">
        <w:t>There are also going to be some outliers — sometimes because of unavoidable statistical variance</w:t>
      </w:r>
    </w:p>
    <w:p w:rsidR="00BD036C" w:rsidRDefault="00BD036C" w:rsidP="00BD036C">
      <w:r>
        <w:t>AND</w:t>
      </w:r>
    </w:p>
    <w:p w:rsidR="00BD036C" w:rsidRPr="00BD036C" w:rsidRDefault="00BD036C" w:rsidP="00BD036C">
      <w:proofErr w:type="gramStart"/>
      <w:r w:rsidRPr="00BD036C">
        <w:t>an</w:t>
      </w:r>
      <w:proofErr w:type="gramEnd"/>
      <w:r w:rsidRPr="00BD036C">
        <w:t xml:space="preserve"> 80 percent chance of victory, that he achieved late last week.</w:t>
      </w:r>
    </w:p>
    <w:p w:rsidR="00BD036C" w:rsidRDefault="00BD036C" w:rsidP="00BD036C">
      <w:pPr>
        <w:ind w:left="288"/>
        <w:rPr>
          <w:sz w:val="16"/>
        </w:rPr>
      </w:pPr>
    </w:p>
    <w:p w:rsidR="00BD036C" w:rsidRDefault="00BD036C" w:rsidP="00BD036C">
      <w:pPr>
        <w:pStyle w:val="Heading4"/>
      </w:pPr>
      <w:r>
        <w:t>Nuclear power incentives are massively unpopular --- the public does not want to foot the cost.</w:t>
      </w:r>
    </w:p>
    <w:p w:rsidR="00BD036C" w:rsidRDefault="00BD036C" w:rsidP="00BD036C">
      <w:r>
        <w:rPr>
          <w:b/>
        </w:rPr>
        <w:t>She</w:t>
      </w:r>
      <w:r w:rsidRPr="00BC3CF4">
        <w:rPr>
          <w:b/>
        </w:rPr>
        <w:t>ppard</w:t>
      </w:r>
      <w:r>
        <w:t>, 3/23/</w:t>
      </w:r>
      <w:r w:rsidRPr="00BC3CF4">
        <w:rPr>
          <w:b/>
        </w:rPr>
        <w:t>2011</w:t>
      </w:r>
      <w:r>
        <w:t xml:space="preserve"> (Kate – staff reporter at Mother Jones’ Washington bureau, Public Opinion on Nuclear Goes Critical, Mother Jones, p. </w:t>
      </w:r>
      <w:hyperlink r:id="rId11" w:history="1">
        <w:r w:rsidRPr="002E79E1">
          <w:rPr>
            <w:rStyle w:val="Hyperlink"/>
          </w:rPr>
          <w:t>http://www.motherjones.com/blue-marble/2011/03/nuclear-power-public-opinion-poll</w:t>
        </w:r>
      </w:hyperlink>
      <w:r>
        <w:t>)</w:t>
      </w:r>
    </w:p>
    <w:p w:rsidR="00BD036C" w:rsidRDefault="00BD036C" w:rsidP="00BD036C">
      <w:r w:rsidRPr="00BD036C">
        <w:t xml:space="preserve">It's probably not too surprising, given the constant attention it's been getting in the </w:t>
      </w:r>
    </w:p>
    <w:p w:rsidR="00BD036C" w:rsidRDefault="00BD036C" w:rsidP="00BD036C">
      <w:r>
        <w:t>AND</w:t>
      </w:r>
    </w:p>
    <w:p w:rsidR="00BD036C" w:rsidRPr="00BD036C" w:rsidRDefault="00BD036C" w:rsidP="00BD036C">
      <w:proofErr w:type="gramStart"/>
      <w:r w:rsidRPr="00BD036C">
        <w:t>term</w:t>
      </w:r>
      <w:proofErr w:type="gramEnd"/>
      <w:r w:rsidRPr="00BD036C">
        <w:t xml:space="preserve"> influence on public opinion once Japan's nuclear emergency fades from the news.</w:t>
      </w:r>
    </w:p>
    <w:p w:rsidR="00BD036C" w:rsidRDefault="00BD036C" w:rsidP="00BD036C">
      <w:pPr>
        <w:pStyle w:val="Heading4"/>
      </w:pPr>
      <w:r>
        <w:t xml:space="preserve">Obama election is </w:t>
      </w:r>
      <w:proofErr w:type="gramStart"/>
      <w:r>
        <w:t>key</w:t>
      </w:r>
      <w:proofErr w:type="gramEnd"/>
      <w:r>
        <w:t xml:space="preserve"> to determine multiple foreign policy impacts --- Russian nuclear reductions, Iran strikes, Israeli-Palestinian peace, Syrian arms, and Afghanistan withdrawal.</w:t>
      </w:r>
    </w:p>
    <w:p w:rsidR="00BD036C" w:rsidRDefault="00BD036C" w:rsidP="00BD036C">
      <w:r w:rsidRPr="00F55960">
        <w:rPr>
          <w:b/>
        </w:rPr>
        <w:t>Diehl</w:t>
      </w:r>
      <w:r>
        <w:t>, 9/2/</w:t>
      </w:r>
      <w:r w:rsidRPr="00F55960">
        <w:rPr>
          <w:b/>
        </w:rPr>
        <w:t>2012</w:t>
      </w:r>
      <w:r>
        <w:t xml:space="preserve"> (Jackson – Deputy Editorial Page Editor at the Washington Post, </w:t>
      </w:r>
      <w:r w:rsidRPr="00F55960">
        <w:t>Understanding Obama’s and Romney’s foreign policy differences</w:t>
      </w:r>
      <w:r>
        <w:t xml:space="preserve">, Washington Post, p. </w:t>
      </w:r>
      <w:hyperlink r:id="rId12" w:history="1">
        <w:r w:rsidRPr="005A1BC4">
          <w:rPr>
            <w:rStyle w:val="Hyperlink"/>
          </w:rPr>
          <w:t>http://www.washingtonpost.com/opinions/jackson-diehl-understanding-obamas-and-romneys-foreign-policy-differences/2012/09/02/acf75318-f2c4-11e1-892d-bc92fee603a7_story.html</w:t>
        </w:r>
      </w:hyperlink>
      <w:r>
        <w:t>)</w:t>
      </w:r>
    </w:p>
    <w:p w:rsidR="00BD036C" w:rsidRDefault="00BD036C" w:rsidP="00BD036C">
      <w:r w:rsidRPr="00BD036C">
        <w:t xml:space="preserve">This presidential election will likely determine whether the United States and Russia undertake a major </w:t>
      </w:r>
    </w:p>
    <w:p w:rsidR="00BD036C" w:rsidRDefault="00BD036C" w:rsidP="00BD036C">
      <w:r>
        <w:t>AND</w:t>
      </w:r>
    </w:p>
    <w:p w:rsidR="00BD036C" w:rsidRPr="00BD036C" w:rsidRDefault="00BD036C" w:rsidP="00BD036C">
      <w:proofErr w:type="gramStart"/>
      <w:r w:rsidRPr="00BD036C">
        <w:t>in</w:t>
      </w:r>
      <w:proofErr w:type="gramEnd"/>
      <w:r w:rsidRPr="00BD036C">
        <w:t xml:space="preserve"> his first term, will put Palestinian statehood on a back burner.</w:t>
      </w:r>
    </w:p>
    <w:p w:rsidR="00BD036C" w:rsidRDefault="00BD036C" w:rsidP="00BD036C">
      <w:pPr>
        <w:pStyle w:val="Heading4"/>
      </w:pPr>
      <w:proofErr w:type="gramStart"/>
      <w:r>
        <w:t>Iran strikes escalates</w:t>
      </w:r>
      <w:proofErr w:type="gramEnd"/>
      <w:r>
        <w:t xml:space="preserve"> to a nuclear world war.</w:t>
      </w:r>
    </w:p>
    <w:p w:rsidR="00BD036C" w:rsidRDefault="00BD036C" w:rsidP="00BD036C">
      <w:proofErr w:type="spellStart"/>
      <w:r w:rsidRPr="006A1A16">
        <w:rPr>
          <w:b/>
        </w:rPr>
        <w:t>Chossudovsky</w:t>
      </w:r>
      <w:proofErr w:type="spellEnd"/>
      <w:r>
        <w:t>, 12/26/</w:t>
      </w:r>
      <w:r w:rsidRPr="006A1A16">
        <w:rPr>
          <w:b/>
        </w:rPr>
        <w:t>2011</w:t>
      </w:r>
      <w:r>
        <w:t xml:space="preserve"> (Michel, Preparing to attack Iran with Nuclear Weapons, Global Research, p. http://globalresearch.ca/index.php?context=va&amp;aid=28355)</w:t>
      </w:r>
    </w:p>
    <w:p w:rsidR="00BD036C" w:rsidRDefault="00BD036C" w:rsidP="00BD036C">
      <w:r w:rsidRPr="00BD036C">
        <w:t xml:space="preserve">An attack on Iran would have devastating </w:t>
      </w:r>
      <w:proofErr w:type="gramStart"/>
      <w:r w:rsidRPr="00BD036C">
        <w:t>consequences,</w:t>
      </w:r>
      <w:proofErr w:type="gramEnd"/>
      <w:r w:rsidRPr="00BD036C">
        <w:t xml:space="preserve"> It would unleash an all out </w:t>
      </w:r>
    </w:p>
    <w:p w:rsidR="00BD036C" w:rsidRDefault="00BD036C" w:rsidP="00BD036C">
      <w:r>
        <w:t>AND</w:t>
      </w:r>
    </w:p>
    <w:p w:rsidR="00BD036C" w:rsidRPr="00BD036C" w:rsidRDefault="00BD036C" w:rsidP="00BD036C">
      <w:proofErr w:type="gramStart"/>
      <w:r w:rsidRPr="00BD036C">
        <w:t>unthinkable</w:t>
      </w:r>
      <w:proofErr w:type="gramEnd"/>
      <w:r w:rsidRPr="00BD036C">
        <w:t>": a nuclear holocaust over a large part of the Middle East.</w:t>
      </w:r>
    </w:p>
    <w:p w:rsidR="00BD036C" w:rsidRDefault="00BD036C" w:rsidP="00BD036C">
      <w:pPr>
        <w:pStyle w:val="Heading4"/>
      </w:pPr>
      <w:r>
        <w:t>Russian reductions prevent extinction.</w:t>
      </w:r>
    </w:p>
    <w:p w:rsidR="00BD036C" w:rsidRDefault="00BD036C" w:rsidP="00BD036C">
      <w:r w:rsidRPr="00092023">
        <w:rPr>
          <w:b/>
        </w:rPr>
        <w:t>Isaacs</w:t>
      </w:r>
      <w:r>
        <w:t>, 12/4/</w:t>
      </w:r>
      <w:r w:rsidRPr="00092023">
        <w:rPr>
          <w:b/>
        </w:rPr>
        <w:t>2009</w:t>
      </w:r>
      <w:r>
        <w:t xml:space="preserve"> (John – executive director of the Center for Arms Control and Non-Proliferation, Rebuttals to Arguments </w:t>
      </w:r>
      <w:proofErr w:type="gramStart"/>
      <w:r>
        <w:t>Against</w:t>
      </w:r>
      <w:proofErr w:type="gramEnd"/>
      <w:r>
        <w:t xml:space="preserve"> New START, p. </w:t>
      </w:r>
      <w:hyperlink r:id="rId13" w:history="1">
        <w:r w:rsidRPr="002D7337">
          <w:rPr>
            <w:rStyle w:val="Hyperlink"/>
          </w:rPr>
          <w:t>http://www.armscontrolcenter.org/policy/nuclearweapons/articles/rebuttals_to_arguments_against_new_start/</w:t>
        </w:r>
      </w:hyperlink>
      <w:r>
        <w:t>)</w:t>
      </w:r>
    </w:p>
    <w:p w:rsidR="00BD036C" w:rsidRDefault="00BD036C" w:rsidP="00BD036C">
      <w:r w:rsidRPr="00BD036C">
        <w:t xml:space="preserve">Response: First, it is not necessarily the case that Russia will reduce its </w:t>
      </w:r>
    </w:p>
    <w:p w:rsidR="00BD036C" w:rsidRDefault="00BD036C" w:rsidP="00BD036C">
      <w:r>
        <w:t>AND</w:t>
      </w:r>
    </w:p>
    <w:p w:rsidR="00BD036C" w:rsidRPr="00BD036C" w:rsidRDefault="00BD036C" w:rsidP="00BD036C">
      <w:proofErr w:type="gramStart"/>
      <w:r w:rsidRPr="00BD036C">
        <w:t>exchange</w:t>
      </w:r>
      <w:proofErr w:type="gramEnd"/>
      <w:r w:rsidRPr="00BD036C">
        <w:t xml:space="preserve"> still exist. A new arms control treaty will reduce this risk.</w:t>
      </w:r>
    </w:p>
    <w:p w:rsidR="00BD036C" w:rsidRDefault="00BD036C" w:rsidP="00BD036C">
      <w:pPr>
        <w:pStyle w:val="Heading3"/>
      </w:pPr>
      <w:r>
        <w:lastRenderedPageBreak/>
        <w:t>DA 2</w:t>
      </w:r>
    </w:p>
    <w:p w:rsidR="00BD036C" w:rsidRDefault="00BD036C" w:rsidP="00BD036C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Renewables are competitive now</w:t>
      </w:r>
    </w:p>
    <w:p w:rsidR="00BD036C" w:rsidRDefault="00BD036C" w:rsidP="00BD036C">
      <w:pPr>
        <w:rPr>
          <w:shd w:val="clear" w:color="auto" w:fill="FFFFFF"/>
        </w:rPr>
      </w:pPr>
      <w:proofErr w:type="spellStart"/>
      <w:r w:rsidRPr="00D77B03">
        <w:rPr>
          <w:b/>
          <w:shd w:val="clear" w:color="auto" w:fill="FFFFFF"/>
        </w:rPr>
        <w:t>Tickell</w:t>
      </w:r>
      <w:proofErr w:type="spellEnd"/>
      <w:r w:rsidRPr="00D77B03">
        <w:rPr>
          <w:b/>
          <w:shd w:val="clear" w:color="auto" w:fill="FFFFFF"/>
        </w:rPr>
        <w:t>, 8/20</w:t>
      </w:r>
      <w:r>
        <w:rPr>
          <w:shd w:val="clear" w:color="auto" w:fill="FFFFFF"/>
        </w:rPr>
        <w:t xml:space="preserve">/12 – </w:t>
      </w:r>
      <w:r w:rsidRPr="00D77B03">
        <w:t>British journalist, author and campaigner on health and environment issues, and author of the Kyoto2 climate initiative</w:t>
      </w:r>
      <w:r>
        <w:rPr>
          <w:shd w:val="clear" w:color="auto" w:fill="FFFFFF"/>
        </w:rPr>
        <w:t xml:space="preserve"> (Oliver, “</w:t>
      </w:r>
      <w:r>
        <w:t>Does the world need nuclear power to solve the climate crisis?</w:t>
      </w:r>
      <w:r>
        <w:rPr>
          <w:shd w:val="clear" w:color="auto" w:fill="FFFFFF"/>
        </w:rPr>
        <w:t xml:space="preserve">” </w:t>
      </w:r>
      <w:hyperlink r:id="rId14" w:history="1">
        <w:r w:rsidRPr="00117080">
          <w:rPr>
            <w:rStyle w:val="Hyperlink"/>
            <w:shd w:val="clear" w:color="auto" w:fill="FFFFFF"/>
          </w:rPr>
          <w:t>http://www.guardian.co.uk/environment/2012/aug/20/world-need-nuclear-power-climate-crisis</w:t>
        </w:r>
      </w:hyperlink>
      <w:r>
        <w:rPr>
          <w:shd w:val="clear" w:color="auto" w:fill="FFFFFF"/>
        </w:rPr>
        <w:t>)</w:t>
      </w:r>
    </w:p>
    <w:p w:rsidR="00BD036C" w:rsidRDefault="00BD036C" w:rsidP="00BD036C"/>
    <w:p w:rsidR="00BD036C" w:rsidRDefault="00BD036C" w:rsidP="00BD036C">
      <w:r w:rsidRPr="00BD036C">
        <w:t xml:space="preserve">However, non-hydro renewables are growing very fast – up 15% in </w:t>
      </w:r>
    </w:p>
    <w:p w:rsidR="00BD036C" w:rsidRDefault="00BD036C" w:rsidP="00BD036C">
      <w:r>
        <w:t>AND</w:t>
      </w:r>
    </w:p>
    <w:p w:rsidR="00BD036C" w:rsidRPr="00BD036C" w:rsidRDefault="00BD036C" w:rsidP="00BD036C">
      <w:proofErr w:type="gramStart"/>
      <w:r w:rsidRPr="00BD036C">
        <w:t>dangers</w:t>
      </w:r>
      <w:proofErr w:type="gramEnd"/>
      <w:r w:rsidRPr="00BD036C">
        <w:t xml:space="preserve"> and long- term liabilities. It is both romantic and right.</w:t>
      </w:r>
    </w:p>
    <w:p w:rsidR="00BD036C" w:rsidRDefault="00BD036C" w:rsidP="00BD036C">
      <w:pPr>
        <w:rPr>
          <w:shd w:val="clear" w:color="auto" w:fill="FFFFFF"/>
        </w:rPr>
      </w:pPr>
    </w:p>
    <w:p w:rsidR="00BD036C" w:rsidRPr="002D2125" w:rsidRDefault="00BD036C" w:rsidP="00BD036C">
      <w:pPr>
        <w:pStyle w:val="Heading4"/>
      </w:pPr>
      <w:r>
        <w:t>Expansion of nuclear power directly trades-off with investment in renewables and energy efficiency</w:t>
      </w:r>
    </w:p>
    <w:p w:rsidR="00BD036C" w:rsidRDefault="00BD036C" w:rsidP="00BD036C">
      <w:proofErr w:type="spellStart"/>
      <w:r w:rsidRPr="00851909">
        <w:rPr>
          <w:b/>
        </w:rPr>
        <w:t>Porritt</w:t>
      </w:r>
      <w:proofErr w:type="spellEnd"/>
      <w:r w:rsidRPr="00851909">
        <w:rPr>
          <w:b/>
        </w:rPr>
        <w:t xml:space="preserve"> et al, 12</w:t>
      </w:r>
      <w:r>
        <w:t xml:space="preserve"> – </w:t>
      </w:r>
      <w:r w:rsidRPr="00A713E5">
        <w:t xml:space="preserve">founder director of Forum for the Future Forum for the future, chairman of the UK Sustainable Development Commission and author of Capitalism as if the World Matters </w:t>
      </w:r>
      <w:r>
        <w:t xml:space="preserve">(Jonathon, 4/27, with </w:t>
      </w:r>
      <w:r w:rsidRPr="009A7174">
        <w:t xml:space="preserve">Tom Burke, Tony Juniper, Charles </w:t>
      </w:r>
      <w:proofErr w:type="spellStart"/>
      <w:r w:rsidRPr="009A7174">
        <w:t>Secrett</w:t>
      </w:r>
      <w:proofErr w:type="spellEnd"/>
      <w:r>
        <w:t>. “</w:t>
      </w:r>
      <w:r w:rsidRPr="009A7174">
        <w:t>Climate Change and Energy Security</w:t>
      </w:r>
      <w:r>
        <w:t xml:space="preserve">.” </w:t>
      </w:r>
      <w:r w:rsidRPr="009A7174">
        <w:t>http://www.jonathonporritt.com/sites/default/files/users/BRIEFING%205%20-%20Climate_and%20energy%20security_27_April%202012.pdf</w:t>
      </w:r>
      <w:r>
        <w:t>)</w:t>
      </w:r>
    </w:p>
    <w:p w:rsidR="00BD036C" w:rsidRPr="004E7DD2" w:rsidRDefault="00BD036C" w:rsidP="00BD036C">
      <w:pPr>
        <w:rPr>
          <w:rFonts w:ascii="Times" w:hAnsi="Times"/>
          <w:szCs w:val="20"/>
        </w:rPr>
      </w:pPr>
    </w:p>
    <w:p w:rsidR="00BD036C" w:rsidRDefault="00BD036C" w:rsidP="00BD036C">
      <w:r w:rsidRPr="00BD036C">
        <w:t xml:space="preserve">The costs of nuclear new build are   extremely high. UK governments, both   </w:t>
      </w:r>
      <w:proofErr w:type="spellStart"/>
      <w:r w:rsidRPr="00BD036C">
        <w:t>Labour</w:t>
      </w:r>
      <w:proofErr w:type="spellEnd"/>
      <w:r w:rsidRPr="00BD036C">
        <w:t xml:space="preserve"> </w:t>
      </w:r>
    </w:p>
    <w:p w:rsidR="00BD036C" w:rsidRDefault="00BD036C" w:rsidP="00BD036C">
      <w:r>
        <w:t>AND</w:t>
      </w:r>
    </w:p>
    <w:p w:rsidR="00BD036C" w:rsidRPr="00BD036C" w:rsidRDefault="00BD036C" w:rsidP="00BD036C">
      <w:proofErr w:type="gramStart"/>
      <w:r w:rsidRPr="00BD036C">
        <w:t>out</w:t>
      </w:r>
      <w:proofErr w:type="gramEnd"/>
      <w:r w:rsidRPr="00BD036C">
        <w:t xml:space="preserve"> to be a costly gamble for Finland, and   for the planet”.</w:t>
      </w:r>
    </w:p>
    <w:p w:rsidR="00BD036C" w:rsidRDefault="00BD036C" w:rsidP="00BD036C">
      <w:pPr>
        <w:pStyle w:val="Heading4"/>
      </w:pPr>
      <w:r>
        <w:t>Renewables key to solve extinction from warming.</w:t>
      </w:r>
    </w:p>
    <w:p w:rsidR="00BD036C" w:rsidRPr="00760640" w:rsidRDefault="00BD036C" w:rsidP="00BD036C">
      <w:proofErr w:type="spellStart"/>
      <w:r>
        <w:rPr>
          <w:b/>
        </w:rPr>
        <w:t>Jagger</w:t>
      </w:r>
      <w:proofErr w:type="spellEnd"/>
      <w:r>
        <w:rPr>
          <w:b/>
        </w:rPr>
        <w:t xml:space="preserve">, 8 </w:t>
      </w:r>
      <w:r>
        <w:t xml:space="preserve">– Chair of the </w:t>
      </w:r>
      <w:r w:rsidRPr="00760640">
        <w:t xml:space="preserve">World Future </w:t>
      </w:r>
      <w:r>
        <w:t>C</w:t>
      </w:r>
      <w:r w:rsidRPr="00760640">
        <w:t>ouncil (Bianca,</w:t>
      </w:r>
      <w:r>
        <w:t xml:space="preserve"> 3/6.</w:t>
      </w:r>
      <w:r w:rsidRPr="00760640">
        <w:t xml:space="preserve"> CQ Congressional Testimony, “RENEWABLE ENERGY</w:t>
      </w:r>
      <w:r>
        <w:t>,” Lexis.</w:t>
      </w:r>
      <w:r w:rsidRPr="00760640">
        <w:t>)</w:t>
      </w:r>
    </w:p>
    <w:p w:rsidR="00BD036C" w:rsidRDefault="00BD036C" w:rsidP="00BD036C">
      <w:pPr>
        <w:rPr>
          <w:sz w:val="14"/>
          <w:szCs w:val="14"/>
        </w:rPr>
      </w:pPr>
    </w:p>
    <w:p w:rsidR="00BD036C" w:rsidRDefault="00BD036C" w:rsidP="00BD036C">
      <w:r w:rsidRPr="00BD036C">
        <w:t xml:space="preserve">"If we go beyond the point where human intervention can no longer </w:t>
      </w:r>
      <w:proofErr w:type="spellStart"/>
      <w:r w:rsidRPr="00BD036C">
        <w:t>stabilise</w:t>
      </w:r>
      <w:proofErr w:type="spellEnd"/>
      <w:r w:rsidRPr="00BD036C">
        <w:t xml:space="preserve"> the </w:t>
      </w:r>
    </w:p>
    <w:p w:rsidR="00BD036C" w:rsidRDefault="00BD036C" w:rsidP="00BD036C">
      <w:r>
        <w:t>AND</w:t>
      </w:r>
    </w:p>
    <w:p w:rsidR="00BD036C" w:rsidRPr="00BD036C" w:rsidRDefault="00BD036C" w:rsidP="00BD036C">
      <w:proofErr w:type="gramStart"/>
      <w:r w:rsidRPr="00BD036C">
        <w:t>we</w:t>
      </w:r>
      <w:proofErr w:type="gramEnd"/>
      <w:r w:rsidRPr="00BD036C">
        <w:t xml:space="preserve"> must replace our carbon- driven economy with a renewable energy economy."</w:t>
      </w:r>
    </w:p>
    <w:p w:rsidR="00BD036C" w:rsidRPr="006804D0" w:rsidRDefault="00BD036C" w:rsidP="00BD036C"/>
    <w:p w:rsidR="00BD036C" w:rsidRPr="00BC2A2D" w:rsidRDefault="00BD036C" w:rsidP="00BD036C"/>
    <w:p w:rsidR="00BD036C" w:rsidRPr="00D17C4E" w:rsidRDefault="00BD036C" w:rsidP="00BD036C"/>
    <w:p w:rsidR="00BD036C" w:rsidRDefault="00BD036C" w:rsidP="00BD036C">
      <w:pPr>
        <w:pStyle w:val="Heading3"/>
      </w:pPr>
      <w:r>
        <w:lastRenderedPageBreak/>
        <w:t>CP</w:t>
      </w:r>
    </w:p>
    <w:p w:rsidR="00BD036C" w:rsidRPr="000C4C5E" w:rsidRDefault="00BD036C" w:rsidP="00BD036C">
      <w:pPr>
        <w:pStyle w:val="Heading4"/>
        <w:rPr>
          <w:rFonts w:ascii="Arial" w:hAnsi="Arial"/>
          <w:sz w:val="31"/>
          <w:szCs w:val="31"/>
        </w:rPr>
      </w:pPr>
      <w:r>
        <w:t xml:space="preserve">Text: The fifty state governments of the United States should </w:t>
      </w:r>
      <w:r>
        <w:rPr>
          <w:bdr w:val="none" w:sz="0" w:space="0" w:color="auto" w:frame="1"/>
        </w:rPr>
        <w:t>offer production cost incentives to utilities constructing small modular nuclear reactors.</w:t>
      </w:r>
    </w:p>
    <w:p w:rsidR="00BD036C" w:rsidRDefault="00BD036C" w:rsidP="00BD036C">
      <w:pPr>
        <w:pStyle w:val="Heading4"/>
      </w:pPr>
      <w:r>
        <w:t>States solves upfront capital costs of nuclear power</w:t>
      </w:r>
    </w:p>
    <w:p w:rsidR="00BD036C" w:rsidRDefault="00BD036C" w:rsidP="00BD036C">
      <w:proofErr w:type="spellStart"/>
      <w:r w:rsidRPr="00307A46">
        <w:rPr>
          <w:rStyle w:val="StyleStyleBold12pt"/>
        </w:rPr>
        <w:t>Yanosek</w:t>
      </w:r>
      <w:proofErr w:type="spellEnd"/>
      <w:r w:rsidRPr="00307A46">
        <w:rPr>
          <w:rStyle w:val="StyleStyleBold12pt"/>
        </w:rPr>
        <w:t xml:space="preserve"> 12</w:t>
      </w:r>
      <w:r>
        <w:t xml:space="preserve"> (</w:t>
      </w:r>
      <w:proofErr w:type="spellStart"/>
      <w:r>
        <w:t>Kassia</w:t>
      </w:r>
      <w:proofErr w:type="spellEnd"/>
      <w:r>
        <w:t xml:space="preserve">, Entrepreneur-in-Residence – Stanford University’s </w:t>
      </w:r>
      <w:proofErr w:type="spellStart"/>
      <w:r>
        <w:t>Steyer</w:t>
      </w:r>
      <w:proofErr w:type="spellEnd"/>
      <w:r>
        <w:t xml:space="preserve">-Taylor Center for Energy Policy and Finance, “Financing Nuclear Power in the US,” Stanford Energy Journal, </w:t>
      </w:r>
      <w:proofErr w:type="gramStart"/>
      <w:r>
        <w:t>Spring</w:t>
      </w:r>
      <w:proofErr w:type="gramEnd"/>
      <w:r>
        <w:t>, http://energyclub.stanford.edu/index.php/Journal/Financing_Nuclear_Power_by_Kassia_Yanosek)</w:t>
      </w:r>
    </w:p>
    <w:p w:rsidR="00BD036C" w:rsidRDefault="00BD036C" w:rsidP="00BD036C">
      <w:r w:rsidRPr="00BD036C">
        <w:t xml:space="preserve">Furthermore, capital costs are inherently high, ranging in the billions or tens of </w:t>
      </w:r>
    </w:p>
    <w:p w:rsidR="00BD036C" w:rsidRDefault="00BD036C" w:rsidP="00BD036C">
      <w:r>
        <w:t>AND</w:t>
      </w:r>
    </w:p>
    <w:p w:rsidR="00BD036C" w:rsidRPr="00BD036C" w:rsidRDefault="00BD036C" w:rsidP="00BD036C">
      <w:proofErr w:type="gramStart"/>
      <w:r w:rsidRPr="00BD036C">
        <w:t>state-based</w:t>
      </w:r>
      <w:proofErr w:type="gramEnd"/>
      <w:r w:rsidRPr="00BD036C">
        <w:t xml:space="preserve"> financial support designed specifically for nuclear would still be critical. </w:t>
      </w:r>
    </w:p>
    <w:p w:rsidR="00BD036C" w:rsidRDefault="00BD036C" w:rsidP="00BD036C">
      <w:pPr>
        <w:pStyle w:val="Heading4"/>
      </w:pPr>
      <w:r>
        <w:t>And – the signal is the same</w:t>
      </w:r>
    </w:p>
    <w:p w:rsidR="00BD036C" w:rsidRDefault="00BD036C" w:rsidP="00BD036C">
      <w:r w:rsidRPr="00951C3A">
        <w:rPr>
          <w:rStyle w:val="StyleStyleBold12pt"/>
        </w:rPr>
        <w:t>Bickers 8</w:t>
      </w:r>
      <w:r>
        <w:t xml:space="preserve"> (Richard, Editor – NPO, quarterly journal published by the Nuclear Energy Institute, “The Trickle-Up Effect,” Nuclear Policy Outlook, Second Quarter, www.nei.org/filefolder/Outlook_June.pdf)</w:t>
      </w:r>
    </w:p>
    <w:p w:rsidR="00BD036C" w:rsidRDefault="00BD036C" w:rsidP="00BD036C">
      <w:r w:rsidRPr="00BD036C">
        <w:t xml:space="preserve">States Put Singular Stamp on Energy Policy—With National Implications Spurred by federal legislation </w:t>
      </w:r>
    </w:p>
    <w:p w:rsidR="00BD036C" w:rsidRDefault="00BD036C" w:rsidP="00BD036C">
      <w:r>
        <w:t>AND</w:t>
      </w:r>
    </w:p>
    <w:p w:rsidR="00BD036C" w:rsidRPr="00BD036C" w:rsidRDefault="00BD036C" w:rsidP="00BD036C">
      <w:r w:rsidRPr="00BD036C">
        <w:t>, beginning this September. Officials have scheduled a second auction in December.</w:t>
      </w:r>
    </w:p>
    <w:p w:rsidR="00BD036C" w:rsidRPr="006804D0" w:rsidRDefault="00BD036C" w:rsidP="00BD036C"/>
    <w:p w:rsidR="00BD036C" w:rsidRDefault="00BD036C" w:rsidP="00BD036C">
      <w:pPr>
        <w:pStyle w:val="Heading3"/>
      </w:pPr>
      <w:r>
        <w:lastRenderedPageBreak/>
        <w:t>Solvency – 1NC (General)</w:t>
      </w:r>
    </w:p>
    <w:p w:rsidR="00BD036C" w:rsidRDefault="00BD036C" w:rsidP="00BD036C">
      <w:pPr>
        <w:pStyle w:val="Heading4"/>
      </w:pPr>
      <w:r>
        <w:t>New incentives for SMR’s fail</w:t>
      </w:r>
    </w:p>
    <w:p w:rsidR="00BD036C" w:rsidRPr="00D51285" w:rsidRDefault="00BD036C" w:rsidP="00BD036C">
      <w:pPr>
        <w:rPr>
          <w:rFonts w:ascii="Times" w:hAnsi="Times"/>
          <w:szCs w:val="20"/>
        </w:rPr>
      </w:pPr>
      <w:r w:rsidRPr="00C82973">
        <w:rPr>
          <w:b/>
        </w:rPr>
        <w:t>Spencer and Loris, 11</w:t>
      </w:r>
      <w:r>
        <w:t xml:space="preserve"> – </w:t>
      </w:r>
      <w:r w:rsidRPr="00D51285">
        <w:t>Research Fellow in Nuclear Energy in the Thomas A. Roe Institute for Economic Policy Studies, and Research Associate in the Roe Institute, at The Heritage Foundation</w:t>
      </w:r>
      <w:r>
        <w:t xml:space="preserve"> (Jack and Nicolas, 2/2. “A Big Future for Small Nuclear Reactors?” </w:t>
      </w:r>
      <w:r w:rsidRPr="00C82973">
        <w:t>http://www.heritage.org/research/reports/2011/02/a-big-future-for-small-nuclear-reactors</w:t>
      </w:r>
      <w:r>
        <w:t>)</w:t>
      </w:r>
    </w:p>
    <w:p w:rsidR="00BD036C" w:rsidRDefault="00BD036C" w:rsidP="00BD036C">
      <w:r w:rsidRPr="00BD036C">
        <w:t xml:space="preserve">While some designs are closer to market introduction than others, the fact is that </w:t>
      </w:r>
    </w:p>
    <w:p w:rsidR="00BD036C" w:rsidRDefault="00BD036C" w:rsidP="00BD036C">
      <w:r>
        <w:t>AND</w:t>
      </w:r>
    </w:p>
    <w:p w:rsidR="00BD036C" w:rsidRPr="00BD036C" w:rsidRDefault="00BD036C" w:rsidP="00BD036C">
      <w:proofErr w:type="gramStart"/>
      <w:r w:rsidRPr="00BD036C">
        <w:t>cost</w:t>
      </w:r>
      <w:proofErr w:type="gramEnd"/>
      <w:r w:rsidRPr="00BD036C">
        <w:t xml:space="preserve"> and risk of a more mature technology that already dominates the marketplace.</w:t>
      </w:r>
    </w:p>
    <w:p w:rsidR="00BD036C" w:rsidRDefault="00BD036C" w:rsidP="00BD036C">
      <w:pPr>
        <w:rPr>
          <w:rFonts w:ascii="Times" w:hAnsi="Times"/>
          <w:szCs w:val="20"/>
        </w:rPr>
      </w:pPr>
    </w:p>
    <w:p w:rsidR="00BD036C" w:rsidRPr="00AF02E9" w:rsidRDefault="00BD036C" w:rsidP="00BD036C">
      <w:pPr>
        <w:pStyle w:val="Heading4"/>
      </w:pPr>
      <w:r>
        <w:t xml:space="preserve">Natural gas competition blocks SMRs </w:t>
      </w:r>
    </w:p>
    <w:p w:rsidR="00BD036C" w:rsidRDefault="00BD036C" w:rsidP="00BD036C">
      <w:proofErr w:type="spellStart"/>
      <w:r w:rsidRPr="008173DB">
        <w:rPr>
          <w:b/>
        </w:rPr>
        <w:t>Biello</w:t>
      </w:r>
      <w:proofErr w:type="spellEnd"/>
      <w:r w:rsidRPr="008173DB">
        <w:rPr>
          <w:b/>
        </w:rPr>
        <w:t xml:space="preserve"> 12</w:t>
      </w:r>
      <w:r w:rsidRPr="008173DB">
        <w:t xml:space="preserve"> (David, Associate Editor at Scientific American, March 27, "Small Reactors Make a Bid to Revive Nuclear Power", </w:t>
      </w:r>
      <w:hyperlink r:id="rId15" w:history="1">
        <w:r w:rsidRPr="006E4F62">
          <w:rPr>
            <w:rStyle w:val="Hyperlink"/>
          </w:rPr>
          <w:t>http://www.scientificamerican.com/article.cfm?id=small-reactors-bid-to-revive-nuclear-power</w:t>
        </w:r>
      </w:hyperlink>
      <w:r w:rsidRPr="008173DB">
        <w:t>)</w:t>
      </w:r>
    </w:p>
    <w:p w:rsidR="00BD036C" w:rsidRDefault="00BD036C" w:rsidP="00BD036C"/>
    <w:p w:rsidR="00BD036C" w:rsidRDefault="00BD036C" w:rsidP="00BD036C">
      <w:r w:rsidRPr="00BD036C">
        <w:t>Regardless of how cheap such Small Modular Reactors may allow nuclear to be in future</w:t>
      </w:r>
    </w:p>
    <w:p w:rsidR="00BD036C" w:rsidRDefault="00BD036C" w:rsidP="00BD036C">
      <w:r>
        <w:t>AND</w:t>
      </w:r>
    </w:p>
    <w:p w:rsidR="00BD036C" w:rsidRPr="00BD036C" w:rsidRDefault="00BD036C" w:rsidP="00BD036C">
      <w:proofErr w:type="gramStart"/>
      <w:r w:rsidRPr="00BD036C">
        <w:t>.S. nuclear industry advantage—from design to operation to regulation.</w:t>
      </w:r>
      <w:proofErr w:type="gramEnd"/>
    </w:p>
    <w:p w:rsidR="00BD036C" w:rsidRDefault="00BD036C" w:rsidP="00BD036C"/>
    <w:p w:rsidR="00BD036C" w:rsidRDefault="00BD036C" w:rsidP="00BD036C">
      <w:pPr>
        <w:pStyle w:val="Heading4"/>
      </w:pPr>
      <w:r>
        <w:t>Long timeframe to deployment</w:t>
      </w:r>
    </w:p>
    <w:p w:rsidR="00BD036C" w:rsidRPr="006E542C" w:rsidRDefault="00BD036C" w:rsidP="00BD036C">
      <w:proofErr w:type="gramStart"/>
      <w:r w:rsidRPr="00781073">
        <w:rPr>
          <w:b/>
        </w:rPr>
        <w:t>ITA, 11</w:t>
      </w:r>
      <w:r>
        <w:t xml:space="preserve"> – International Trade Administration (U.S. Department of Commerce, February.</w:t>
      </w:r>
      <w:proofErr w:type="gramEnd"/>
      <w:r>
        <w:t xml:space="preserve"> </w:t>
      </w:r>
      <w:proofErr w:type="gramStart"/>
      <w:r>
        <w:t>Manufacturing and Services Competitiveness Report.</w:t>
      </w:r>
      <w:proofErr w:type="gramEnd"/>
      <w:r>
        <w:t xml:space="preserve"> “The Commercial Outlook for U.S. Small Modular Nuclear Reactors.” </w:t>
      </w:r>
      <w:r w:rsidRPr="00D54E9F">
        <w:t>http://trade.gov/mas/ian/build/groups/public/@tg_ian/@nuclear/documents/webcontent/tg_ian_003185.pdf</w:t>
      </w:r>
      <w:r>
        <w:t>)</w:t>
      </w:r>
    </w:p>
    <w:p w:rsidR="00BD036C" w:rsidRDefault="00BD036C" w:rsidP="00BD036C"/>
    <w:p w:rsidR="00BD036C" w:rsidRDefault="00BD036C" w:rsidP="00BD036C">
      <w:r w:rsidRPr="00BD036C">
        <w:t xml:space="preserve">Although SMRs have significant potential and   the market for their deployment is growing, their   </w:t>
      </w:r>
    </w:p>
    <w:p w:rsidR="00BD036C" w:rsidRDefault="00BD036C" w:rsidP="00BD036C">
      <w:r>
        <w:t>AND</w:t>
      </w:r>
    </w:p>
    <w:p w:rsidR="00BD036C" w:rsidRPr="00BD036C" w:rsidRDefault="00BD036C" w:rsidP="00BD036C">
      <w:proofErr w:type="gramStart"/>
      <w:r w:rsidRPr="00BD036C">
        <w:t>in</w:t>
      </w:r>
      <w:proofErr w:type="gramEnd"/>
      <w:r w:rsidRPr="00BD036C">
        <w:t xml:space="preserve"> 1994, plans to submit its PRISM design for certification in 2012.</w:t>
      </w:r>
    </w:p>
    <w:p w:rsidR="00BD036C" w:rsidRDefault="00BD036C" w:rsidP="00BD036C"/>
    <w:p w:rsidR="00BD036C" w:rsidRPr="00D0278E" w:rsidRDefault="00BD036C" w:rsidP="00BD036C">
      <w:pPr>
        <w:pStyle w:val="Heading4"/>
      </w:pPr>
      <w:r w:rsidRPr="00D0278E">
        <w:t xml:space="preserve">SMRs fail – assumes their predicted </w:t>
      </w:r>
      <w:r>
        <w:t>design</w:t>
      </w:r>
    </w:p>
    <w:p w:rsidR="00BD036C" w:rsidRDefault="00BD036C" w:rsidP="00BD036C">
      <w:proofErr w:type="spellStart"/>
      <w:r w:rsidRPr="00D0278E">
        <w:rPr>
          <w:b/>
        </w:rPr>
        <w:t>Vujic</w:t>
      </w:r>
      <w:proofErr w:type="spellEnd"/>
      <w:r w:rsidRPr="00D0278E">
        <w:rPr>
          <w:b/>
        </w:rPr>
        <w:t xml:space="preserve">, Antic, and </w:t>
      </w:r>
      <w:proofErr w:type="spellStart"/>
      <w:r w:rsidRPr="00D0278E">
        <w:rPr>
          <w:b/>
        </w:rPr>
        <w:t>Vukmirovic</w:t>
      </w:r>
      <w:proofErr w:type="spellEnd"/>
      <w:r w:rsidRPr="00D0278E">
        <w:rPr>
          <w:b/>
        </w:rPr>
        <w:t xml:space="preserve"> 12</w:t>
      </w:r>
      <w:r w:rsidRPr="00D0278E">
        <w:t xml:space="preserve"> (</w:t>
      </w:r>
      <w:proofErr w:type="spellStart"/>
      <w:r w:rsidRPr="00D0278E">
        <w:t>Jasmina</w:t>
      </w:r>
      <w:proofErr w:type="spellEnd"/>
      <w:r w:rsidRPr="00D0278E">
        <w:t xml:space="preserve">, University of California at Berkeley, </w:t>
      </w:r>
      <w:proofErr w:type="spellStart"/>
      <w:r w:rsidRPr="00D0278E">
        <w:t>Dragoljub</w:t>
      </w:r>
      <w:proofErr w:type="spellEnd"/>
      <w:r w:rsidRPr="00D0278E">
        <w:t xml:space="preserve">, ENECENIT Center in Belgrade, Serbia, and </w:t>
      </w:r>
      <w:proofErr w:type="spellStart"/>
      <w:r w:rsidRPr="00D0278E">
        <w:t>Zorka</w:t>
      </w:r>
      <w:proofErr w:type="spellEnd"/>
      <w:r w:rsidRPr="00D0278E">
        <w:t>, ENECONIT Center in Belgrade, Serbia, "Environmental impact and cost analysis of coal versus nuclear power: The U.S. case", Energy, Volume 45, Issue 1, September 2012, Pages 31-42)</w:t>
      </w:r>
    </w:p>
    <w:p w:rsidR="00BD036C" w:rsidRDefault="00BD036C" w:rsidP="00BD036C"/>
    <w:p w:rsidR="00BD036C" w:rsidRDefault="00BD036C" w:rsidP="00BD036C">
      <w:proofErr w:type="spellStart"/>
      <w:r w:rsidRPr="00BD036C">
        <w:t>SmallModularReactors</w:t>
      </w:r>
      <w:proofErr w:type="spellEnd"/>
      <w:r w:rsidRPr="00BD036C">
        <w:t xml:space="preserve"> (SMRs) came into the focus over the last several years, primarily </w:t>
      </w:r>
    </w:p>
    <w:p w:rsidR="00BD036C" w:rsidRDefault="00BD036C" w:rsidP="00BD036C">
      <w:r>
        <w:t>AND</w:t>
      </w:r>
    </w:p>
    <w:p w:rsidR="00BD036C" w:rsidRPr="00BD036C" w:rsidRDefault="00BD036C" w:rsidP="00BD036C">
      <w:proofErr w:type="gramStart"/>
      <w:r w:rsidRPr="00BD036C">
        <w:t>reactor</w:t>
      </w:r>
      <w:proofErr w:type="gramEnd"/>
      <w:r w:rsidRPr="00BD036C">
        <w:t xml:space="preserve"> decommissioning and spent nuclear fuel (SNF) management. [35]</w:t>
      </w:r>
    </w:p>
    <w:p w:rsidR="00BD036C" w:rsidRDefault="00BD036C" w:rsidP="00BD036C">
      <w:pPr>
        <w:rPr>
          <w:b/>
        </w:rPr>
      </w:pPr>
    </w:p>
    <w:p w:rsidR="00BD036C" w:rsidRPr="003C0EEF" w:rsidRDefault="00BD036C" w:rsidP="00BD036C">
      <w:pPr>
        <w:rPr>
          <w:b/>
        </w:rPr>
      </w:pPr>
      <w:r w:rsidRPr="003C0EEF">
        <w:rPr>
          <w:b/>
        </w:rPr>
        <w:t>No solvency – licensing issues, lack of nuclear waste management, and inefficient government intervention</w:t>
      </w:r>
    </w:p>
    <w:p w:rsidR="00BD036C" w:rsidRDefault="00BD036C" w:rsidP="00BD036C">
      <w:r w:rsidRPr="003C0EEF">
        <w:rPr>
          <w:b/>
        </w:rPr>
        <w:t>Spencer and Loris 11</w:t>
      </w:r>
      <w:r>
        <w:t xml:space="preserve"> (Jack, Senior Research Fellow at Heritage for Nuclear Energy Policy, and Nicolas D., Herbert and Joyce Morgan Fellow at Heritage, focuses on energy and regulatory </w:t>
      </w:r>
      <w:proofErr w:type="spellStart"/>
      <w:r>
        <w:t>issues,"A</w:t>
      </w:r>
      <w:proofErr w:type="spellEnd"/>
      <w:r>
        <w:t xml:space="preserve"> Big Future for Small Nuclear Reactors?", Feb 2, http://www.heritage.org/research/reports/2011/02/a-big-future-for-small-nuclear-reactors)</w:t>
      </w:r>
      <w:r>
        <w:br/>
      </w:r>
    </w:p>
    <w:p w:rsidR="00BD036C" w:rsidRDefault="00BD036C" w:rsidP="00BD036C">
      <w:r w:rsidRPr="00BD036C">
        <w:t xml:space="preserve">While some designs are closer to market introduction than others, the fact is that </w:t>
      </w:r>
    </w:p>
    <w:p w:rsidR="00BD036C" w:rsidRDefault="00BD036C" w:rsidP="00BD036C">
      <w:r>
        <w:t>AND</w:t>
      </w:r>
    </w:p>
    <w:p w:rsidR="00BD036C" w:rsidRPr="00BD036C" w:rsidRDefault="00BD036C" w:rsidP="00BD036C">
      <w:proofErr w:type="gramStart"/>
      <w:r w:rsidRPr="00BD036C">
        <w:t>cost</w:t>
      </w:r>
      <w:proofErr w:type="gramEnd"/>
      <w:r w:rsidRPr="00BD036C">
        <w:t xml:space="preserve"> and risk of a more mature technology that already dominates the marketplace.</w:t>
      </w:r>
    </w:p>
    <w:p w:rsidR="00BD036C" w:rsidRDefault="00BD036C" w:rsidP="00BD036C">
      <w:pPr>
        <w:pStyle w:val="Heading4"/>
      </w:pPr>
      <w:r>
        <w:t>Lack of nuclear workforce capacity kills solvency – no qualified workers and they can’t be trained in time to solve</w:t>
      </w:r>
    </w:p>
    <w:p w:rsidR="00BD036C" w:rsidRPr="00413E55" w:rsidRDefault="00BD036C" w:rsidP="00BD036C">
      <w:r w:rsidRPr="003D6937">
        <w:rPr>
          <w:b/>
        </w:rPr>
        <w:t>Retief, 10</w:t>
      </w:r>
      <w:r>
        <w:t xml:space="preserve"> – Product Manager, Bentley Systems, Incorporated (Hilmar, December. “Knowledge Management: Solving the Nuclear Industry’s Brain Drain: How to Capture and Manage Your Company’s Institutional Knowledge </w:t>
      </w:r>
      <w:r>
        <w:lastRenderedPageBreak/>
        <w:t xml:space="preserve">for Immediate Action.” </w:t>
      </w:r>
      <w:proofErr w:type="gramStart"/>
      <w:r>
        <w:t>A Bentley White Paper.</w:t>
      </w:r>
      <w:proofErr w:type="gramEnd"/>
      <w:r>
        <w:t xml:space="preserve"> </w:t>
      </w:r>
      <w:r w:rsidRPr="003D6937">
        <w:t>http://ftp2.bentley.com/dist/collateral/docs/assetwise/wp_knowledge-management_hilmar-retief.pdf</w:t>
      </w:r>
      <w:r>
        <w:t>)</w:t>
      </w:r>
    </w:p>
    <w:p w:rsidR="00BD036C" w:rsidRDefault="00BD036C" w:rsidP="00BD036C"/>
    <w:p w:rsidR="00BD036C" w:rsidRDefault="00BD036C" w:rsidP="00BD036C">
      <w:r w:rsidRPr="00BD036C">
        <w:t xml:space="preserve">As the nuclear renaissance takes shape, many organizations in this industry face a shortage </w:t>
      </w:r>
    </w:p>
    <w:p w:rsidR="00BD036C" w:rsidRDefault="00BD036C" w:rsidP="00BD036C">
      <w:r>
        <w:t>AND</w:t>
      </w:r>
    </w:p>
    <w:p w:rsidR="00BD036C" w:rsidRPr="00BD036C" w:rsidRDefault="00BD036C" w:rsidP="00BD036C">
      <w:proofErr w:type="gramStart"/>
      <w:r w:rsidRPr="00BD036C">
        <w:t>exceed</w:t>
      </w:r>
      <w:proofErr w:type="gramEnd"/>
      <w:r w:rsidRPr="00BD036C">
        <w:t xml:space="preserve"> the time frame available until substantial retirement of the existing workforce begins.”</w:t>
      </w:r>
    </w:p>
    <w:p w:rsidR="00BD036C" w:rsidRDefault="00BD036C" w:rsidP="00BD036C">
      <w:pPr>
        <w:pStyle w:val="Heading4"/>
      </w:pPr>
      <w:r>
        <w:t>Uncertainty and rising costs prevent successful nuclear construction even assuming government intervention</w:t>
      </w:r>
    </w:p>
    <w:p w:rsidR="00BD036C" w:rsidRPr="006A33A2" w:rsidRDefault="00BD036C" w:rsidP="00BD036C">
      <w:pPr>
        <w:rPr>
          <w:rFonts w:eastAsia="MS Mincho"/>
        </w:rPr>
      </w:pPr>
      <w:proofErr w:type="spellStart"/>
      <w:r w:rsidRPr="00CC0181">
        <w:rPr>
          <w:b/>
        </w:rPr>
        <w:t>Fahring</w:t>
      </w:r>
      <w:proofErr w:type="spellEnd"/>
      <w:r w:rsidRPr="00CC0181">
        <w:rPr>
          <w:b/>
        </w:rPr>
        <w:t>, 11</w:t>
      </w:r>
      <w:r>
        <w:t xml:space="preserve"> – J.D.</w:t>
      </w:r>
      <w:r w:rsidRPr="00CC0181">
        <w:t xml:space="preserve"> from the University of Texas School of Law</w:t>
      </w:r>
      <w:r>
        <w:t>,</w:t>
      </w:r>
      <w:r w:rsidRPr="00CC0181">
        <w:t xml:space="preserve"> law clerk at the Texas Eleventh Court of Appeals interested in energy law,</w:t>
      </w:r>
      <w:r>
        <w:t xml:space="preserve"> environmental law, and tax law (T.L., “</w:t>
      </w:r>
      <w:r w:rsidRPr="00CC0181">
        <w:rPr>
          <w:color w:val="000000"/>
          <w:shd w:val="clear" w:color="auto" w:fill="FFFFFF"/>
        </w:rPr>
        <w:t>NOTE: </w:t>
      </w:r>
      <w:r w:rsidRPr="00CC0181">
        <w:rPr>
          <w:shd w:val="clear" w:color="auto" w:fill="FFFFFF"/>
        </w:rPr>
        <w:t>Nuclear Uncertainty: A Look at the Uncertainties of a U.S. Nuclear Renaissance</w:t>
      </w:r>
      <w:r>
        <w:t xml:space="preserve">.” </w:t>
      </w:r>
      <w:r w:rsidRPr="00CC0181">
        <w:t>Texas Environmental Law Journal</w:t>
      </w:r>
      <w:r>
        <w:t xml:space="preserve">, </w:t>
      </w:r>
      <w:r w:rsidRPr="00CC0181">
        <w:t xml:space="preserve">41 Tex. </w:t>
      </w:r>
      <w:proofErr w:type="spellStart"/>
      <w:r w:rsidRPr="00CC0181">
        <w:t>Envtl</w:t>
      </w:r>
      <w:proofErr w:type="spellEnd"/>
      <w:r w:rsidRPr="00CC0181">
        <w:t>. L.J. 279</w:t>
      </w:r>
      <w:r>
        <w:t>, Lexis.)</w:t>
      </w:r>
    </w:p>
    <w:p w:rsidR="00BD036C" w:rsidRDefault="00BD036C" w:rsidP="00BD036C">
      <w:pPr>
        <w:rPr>
          <w:rFonts w:eastAsia="MS Mincho"/>
          <w:vertAlign w:val="superscript"/>
        </w:rPr>
      </w:pPr>
    </w:p>
    <w:p w:rsidR="00BD036C" w:rsidRDefault="00BD036C" w:rsidP="00BD036C">
      <w:r w:rsidRPr="00BD036C">
        <w:t xml:space="preserve">The rising projected costs of nuclear construction in the United States may also be related </w:t>
      </w:r>
    </w:p>
    <w:p w:rsidR="00BD036C" w:rsidRDefault="00BD036C" w:rsidP="00BD036C">
      <w:r>
        <w:t>AND</w:t>
      </w:r>
    </w:p>
    <w:p w:rsidR="00BD036C" w:rsidRPr="00BD036C" w:rsidRDefault="00BD036C" w:rsidP="00BD036C">
      <w:r w:rsidRPr="00BD036C">
        <w:t>U.S. nuclear construction represents a technical uncertainty to developers. </w:t>
      </w:r>
      <w:bookmarkStart w:id="0" w:name="r166"/>
      <w:r w:rsidRPr="00BD036C">
        <w:fldChar w:fldCharType="begin"/>
      </w:r>
      <w:r w:rsidRPr="00BD036C">
        <w:instrText xml:space="preserve"> HYPERLINK "http://www.lexisnexis.com.go.libproxy.wfubmc.edu/lnacui2api/frame.do?reloadEntirePage=true&amp;rand=1347308966718&amp;returnToKey=20_T15488658602&amp;parent=docview&amp;target=results_DocumentContent&amp;tokenKey=rsh-20.346870.9370703187" \l "n166" </w:instrText>
      </w:r>
      <w:r w:rsidRPr="00BD036C">
        <w:fldChar w:fldCharType="separate"/>
      </w:r>
      <w:r w:rsidRPr="00BD036C">
        <w:rPr>
          <w:rStyle w:val="Hyperlink"/>
        </w:rPr>
        <w:t>n166</w:t>
      </w:r>
      <w:r w:rsidRPr="00BD036C">
        <w:fldChar w:fldCharType="end"/>
      </w:r>
      <w:bookmarkEnd w:id="0"/>
    </w:p>
    <w:p w:rsidR="00BD036C" w:rsidRDefault="00BD036C" w:rsidP="00BD036C">
      <w:pPr>
        <w:pStyle w:val="Heading4"/>
      </w:pPr>
      <w:r>
        <w:t>Foreign ownership ruling dooms nuclear – no one will invest</w:t>
      </w:r>
    </w:p>
    <w:p w:rsidR="00BD036C" w:rsidRDefault="00BD036C" w:rsidP="00BD036C">
      <w:r w:rsidRPr="001904E9">
        <w:rPr>
          <w:rStyle w:val="Heading4Char"/>
        </w:rPr>
        <w:t xml:space="preserve">NFT, </w:t>
      </w:r>
      <w:r>
        <w:rPr>
          <w:rStyle w:val="Heading4Char"/>
        </w:rPr>
        <w:t>9/4/</w:t>
      </w:r>
      <w:r w:rsidRPr="001904E9">
        <w:rPr>
          <w:rStyle w:val="Heading4Char"/>
        </w:rPr>
        <w:t>12</w:t>
      </w:r>
      <w:r>
        <w:t xml:space="preserve"> (Nuclear Free Texas, 9/4. “</w:t>
      </w:r>
      <w:r w:rsidRPr="001904E9">
        <w:t>Foreign Ownership Could Halt Licensing of South Texas Project Nuclear Reactors; NRC Decision to Deny a License for Calvert Cliffs Bodes Well</w:t>
      </w:r>
      <w:r>
        <w:t xml:space="preserve">.” </w:t>
      </w:r>
      <w:r w:rsidRPr="001904E9">
        <w:t>http://nukefreetexas.org/2012/09/foreign-ownership-could-halt-licensing-of-south-texas-project-nuclear-reactors-2/</w:t>
      </w:r>
      <w:r>
        <w:t>)</w:t>
      </w:r>
    </w:p>
    <w:p w:rsidR="00BD036C" w:rsidRDefault="00BD036C" w:rsidP="00BD036C"/>
    <w:p w:rsidR="00BD036C" w:rsidRDefault="00BD036C" w:rsidP="00BD036C">
      <w:r w:rsidRPr="00BD036C">
        <w:t xml:space="preserve">On Thursday, the Nuclear Regulatory Commission denied an operating license to </w:t>
      </w:r>
      <w:proofErr w:type="spellStart"/>
      <w:r w:rsidRPr="00BD036C">
        <w:t>Unistar</w:t>
      </w:r>
      <w:proofErr w:type="spellEnd"/>
      <w:r w:rsidRPr="00BD036C">
        <w:t xml:space="preserve"> Nuclear Energy </w:t>
      </w:r>
    </w:p>
    <w:p w:rsidR="00BD036C" w:rsidRDefault="00BD036C" w:rsidP="00BD036C">
      <w:r>
        <w:t>AND</w:t>
      </w:r>
    </w:p>
    <w:p w:rsidR="00BD036C" w:rsidRPr="00BD036C" w:rsidRDefault="00BD036C" w:rsidP="00BD036C">
      <w:proofErr w:type="gramStart"/>
      <w:r w:rsidRPr="00BD036C">
        <w:t>nuclear</w:t>
      </w:r>
      <w:proofErr w:type="gramEnd"/>
      <w:r w:rsidRPr="00BD036C">
        <w:t xml:space="preserve"> power doesn’t make sense when cheaper and safer renewable sources are available."</w:t>
      </w:r>
    </w:p>
    <w:p w:rsidR="00BD036C" w:rsidRDefault="00BD036C" w:rsidP="00BD036C"/>
    <w:p w:rsidR="00BD036C" w:rsidRPr="00E243E3" w:rsidRDefault="00BD036C" w:rsidP="00BD036C">
      <w:pPr>
        <w:pStyle w:val="Heading3"/>
      </w:pPr>
      <w:r>
        <w:lastRenderedPageBreak/>
        <w:t xml:space="preserve">Energy Security – 1NC </w:t>
      </w:r>
    </w:p>
    <w:p w:rsidR="00BD036C" w:rsidRDefault="00BD036C" w:rsidP="00BD036C"/>
    <w:p w:rsidR="00BD036C" w:rsidRDefault="00BD036C" w:rsidP="00BD036C">
      <w:pPr>
        <w:pStyle w:val="Heading4"/>
      </w:pPr>
      <w:r>
        <w:t>No motive for cyber-terror</w:t>
      </w:r>
    </w:p>
    <w:p w:rsidR="00BD036C" w:rsidRDefault="00BD036C" w:rsidP="00BD036C"/>
    <w:p w:rsidR="00BD036C" w:rsidRDefault="00BD036C" w:rsidP="00BD036C">
      <w:r w:rsidRPr="004E6187">
        <w:rPr>
          <w:rStyle w:val="Heading2Char3"/>
        </w:rPr>
        <w:t>Green 2</w:t>
      </w:r>
      <w:r>
        <w:t xml:space="preserve"> (Joshua, Editor – Washington Monthly, “The Myth of </w:t>
      </w:r>
      <w:proofErr w:type="spellStart"/>
      <w:r>
        <w:t>Cyberterrorism</w:t>
      </w:r>
      <w:proofErr w:type="spellEnd"/>
      <w:r>
        <w:t xml:space="preserve">”, </w:t>
      </w:r>
      <w:smartTag w:uri="urn:schemas-microsoft-com:office:smarttags" w:element="place">
        <w:smartTag w:uri="urn:schemas-microsoft-com:office:smarttags" w:element="State">
          <w:r>
            <w:t>Washington</w:t>
          </w:r>
        </w:smartTag>
      </w:smartTag>
      <w:r>
        <w:t xml:space="preserve"> Monthly, November, </w:t>
      </w:r>
    </w:p>
    <w:p w:rsidR="00BD036C" w:rsidRPr="009026E7" w:rsidRDefault="00BD036C" w:rsidP="00BD036C">
      <w:pPr>
        <w:pStyle w:val="StyleMinimizedText11pt"/>
      </w:pPr>
      <w:r w:rsidRPr="009026E7">
        <w:t>http://www.washingtonmonthly.com/features/2001/0211.green.html#byline</w:t>
      </w:r>
      <w:r>
        <w:t>)</w:t>
      </w:r>
    </w:p>
    <w:p w:rsidR="00BD036C" w:rsidRDefault="00BD036C" w:rsidP="00BD036C">
      <w:pPr>
        <w:pStyle w:val="StyleMinimizedText11pt"/>
        <w:rPr>
          <w:rStyle w:val="StyleMinimizedText11pt1Char"/>
        </w:rPr>
      </w:pPr>
    </w:p>
    <w:p w:rsidR="00BD036C" w:rsidRDefault="00BD036C" w:rsidP="00BD036C">
      <w:r w:rsidRPr="00BD036C">
        <w:t xml:space="preserve">Despite all the media alarm about terrorists poised on the verge of </w:t>
      </w:r>
      <w:proofErr w:type="spellStart"/>
      <w:r w:rsidRPr="00BD036C">
        <w:t>cyberattack</w:t>
      </w:r>
      <w:proofErr w:type="spellEnd"/>
      <w:r w:rsidRPr="00BD036C">
        <w:t xml:space="preserve">, intelligence </w:t>
      </w:r>
    </w:p>
    <w:p w:rsidR="00BD036C" w:rsidRDefault="00BD036C" w:rsidP="00BD036C">
      <w:r>
        <w:t>AND</w:t>
      </w:r>
    </w:p>
    <w:p w:rsidR="00BD036C" w:rsidRPr="00BD036C" w:rsidRDefault="00BD036C" w:rsidP="00BD036C">
      <w:proofErr w:type="gramStart"/>
      <w:r w:rsidRPr="00BD036C">
        <w:t>and</w:t>
      </w:r>
      <w:proofErr w:type="gramEnd"/>
      <w:r w:rsidRPr="00BD036C">
        <w:t xml:space="preserve"> almost certainly much deadlier, to strike the old-fashioned way.</w:t>
      </w:r>
    </w:p>
    <w:p w:rsidR="00BD036C" w:rsidRDefault="00BD036C" w:rsidP="00BD036C">
      <w:pPr>
        <w:rPr>
          <w:b/>
        </w:rPr>
      </w:pPr>
    </w:p>
    <w:p w:rsidR="00BD036C" w:rsidRDefault="00BD036C" w:rsidP="00BD036C">
      <w:pPr>
        <w:rPr>
          <w:b/>
        </w:rPr>
      </w:pPr>
      <w:r>
        <w:rPr>
          <w:b/>
        </w:rPr>
        <w:t xml:space="preserve">-- </w:t>
      </w:r>
      <w:proofErr w:type="spellStart"/>
      <w:r>
        <w:rPr>
          <w:b/>
        </w:rPr>
        <w:t>XErr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Neg</w:t>
      </w:r>
      <w:proofErr w:type="spellEnd"/>
      <w:r>
        <w:rPr>
          <w:b/>
        </w:rPr>
        <w:t xml:space="preserve"> – their evidence is biased</w:t>
      </w:r>
    </w:p>
    <w:p w:rsidR="00BD036C" w:rsidRPr="009026E7" w:rsidRDefault="00BD036C" w:rsidP="00BD036C">
      <w:pPr>
        <w:rPr>
          <w:b/>
        </w:rPr>
      </w:pPr>
    </w:p>
    <w:p w:rsidR="00BD036C" w:rsidRDefault="00BD036C" w:rsidP="00BD036C">
      <w:r w:rsidRPr="004E6187">
        <w:rPr>
          <w:rStyle w:val="Heading2Char3"/>
        </w:rPr>
        <w:t>Green 2</w:t>
      </w:r>
      <w:r>
        <w:t xml:space="preserve"> (Joshua, Editor – Washington Monthly, “The Myth of </w:t>
      </w:r>
      <w:proofErr w:type="spellStart"/>
      <w:r>
        <w:t>Cyberterrorism</w:t>
      </w:r>
      <w:proofErr w:type="spellEnd"/>
      <w:r>
        <w:t xml:space="preserve">”, </w:t>
      </w:r>
      <w:smartTag w:uri="urn:schemas-microsoft-com:office:smarttags" w:element="place">
        <w:smartTag w:uri="urn:schemas-microsoft-com:office:smarttags" w:element="State">
          <w:r>
            <w:t>Washington</w:t>
          </w:r>
        </w:smartTag>
      </w:smartTag>
      <w:r>
        <w:t xml:space="preserve"> Monthly, November, </w:t>
      </w:r>
    </w:p>
    <w:p w:rsidR="00BD036C" w:rsidRPr="009026E7" w:rsidRDefault="00BD036C" w:rsidP="00BD036C">
      <w:pPr>
        <w:pStyle w:val="StyleMinimizedText11pt"/>
      </w:pPr>
      <w:r w:rsidRPr="009026E7">
        <w:t>http://www.washingtonmonthly.com/features/2001/0211.green.html#byline</w:t>
      </w:r>
      <w:r>
        <w:t>)</w:t>
      </w:r>
    </w:p>
    <w:p w:rsidR="00BD036C" w:rsidRDefault="00BD036C" w:rsidP="00BD036C">
      <w:pPr>
        <w:pStyle w:val="CardText"/>
        <w:rPr>
          <w:rStyle w:val="StyleUnderlined11ptChar"/>
          <w:rFonts w:eastAsia="SimSun"/>
        </w:rPr>
      </w:pPr>
    </w:p>
    <w:p w:rsidR="00BD036C" w:rsidRDefault="00BD036C" w:rsidP="00BD036C">
      <w:r w:rsidRPr="00BD036C">
        <w:t>Why all this brooding over so relatively minor a threat? Ignorance is one reason</w:t>
      </w:r>
    </w:p>
    <w:p w:rsidR="00BD036C" w:rsidRDefault="00BD036C" w:rsidP="00BD036C">
      <w:r>
        <w:t>AND</w:t>
      </w:r>
    </w:p>
    <w:p w:rsidR="00BD036C" w:rsidRPr="00BD036C" w:rsidRDefault="00BD036C" w:rsidP="00BD036C">
      <w:proofErr w:type="gramStart"/>
      <w:r w:rsidRPr="00BD036C">
        <w:t>which</w:t>
      </w:r>
      <w:proofErr w:type="gramEnd"/>
      <w:r w:rsidRPr="00BD036C">
        <w:t xml:space="preserve"> in turn makes it easier for the administration to pass its agenda.</w:t>
      </w:r>
    </w:p>
    <w:p w:rsidR="00BD036C" w:rsidRPr="000F5F7C" w:rsidRDefault="00BD036C" w:rsidP="00BD036C"/>
    <w:p w:rsidR="00BD036C" w:rsidRDefault="00BD036C" w:rsidP="00BD036C">
      <w:pPr>
        <w:pStyle w:val="Heading4"/>
      </w:pPr>
      <w:r>
        <w:t>-- Cyber-terrorism inevitable</w:t>
      </w:r>
    </w:p>
    <w:p w:rsidR="00BD036C" w:rsidRDefault="00BD036C" w:rsidP="00BD036C"/>
    <w:p w:rsidR="00BD036C" w:rsidRDefault="00BD036C" w:rsidP="00BD036C">
      <w:r w:rsidRPr="00B1158B">
        <w:rPr>
          <w:rStyle w:val="Heading2Char3"/>
        </w:rPr>
        <w:t>Keefe 3</w:t>
      </w:r>
      <w:r>
        <w:t xml:space="preserve"> (Bob, Staff – Cox, “Cyberspace an Invisible Front in War on Terrorism”, Cox News Service, 3-19, Lexis)</w:t>
      </w:r>
    </w:p>
    <w:p w:rsidR="00BD036C" w:rsidRPr="007B2BFC" w:rsidRDefault="00BD036C" w:rsidP="00BD036C">
      <w:pPr>
        <w:tabs>
          <w:tab w:val="right" w:leader="dot" w:pos="9360"/>
        </w:tabs>
        <w:ind w:left="-38" w:right="24"/>
      </w:pPr>
    </w:p>
    <w:p w:rsidR="00BD036C" w:rsidRDefault="00BD036C" w:rsidP="00BD036C">
      <w:r w:rsidRPr="00BD036C">
        <w:t xml:space="preserve">The so-called Slammer computer worm, for instance, spread faster than any </w:t>
      </w:r>
    </w:p>
    <w:p w:rsidR="00BD036C" w:rsidRDefault="00BD036C" w:rsidP="00BD036C">
      <w:r>
        <w:t>AND</w:t>
      </w:r>
    </w:p>
    <w:p w:rsidR="00BD036C" w:rsidRPr="00BD036C" w:rsidRDefault="00BD036C" w:rsidP="00BD036C">
      <w:proofErr w:type="gramStart"/>
      <w:r w:rsidRPr="00BD036C">
        <w:t>that</w:t>
      </w:r>
      <w:proofErr w:type="gramEnd"/>
      <w:r w:rsidRPr="00BD036C">
        <w:t xml:space="preserve"> could shut down the Web and those who rely on it.</w:t>
      </w:r>
      <w:r w:rsidRPr="00BD036C">
        <w:br/>
      </w:r>
    </w:p>
    <w:p w:rsidR="00BD036C" w:rsidRDefault="00BD036C" w:rsidP="00BD036C">
      <w:pPr>
        <w:pStyle w:val="Heading4"/>
      </w:pPr>
      <w:r>
        <w:t>--*** Economic decline doesn’t cause war</w:t>
      </w:r>
    </w:p>
    <w:p w:rsidR="00BD036C" w:rsidRDefault="00BD036C" w:rsidP="00BD036C"/>
    <w:p w:rsidR="00BD036C" w:rsidRDefault="00BD036C" w:rsidP="00BD036C">
      <w:r w:rsidRPr="00422556">
        <w:rPr>
          <w:rStyle w:val="Heading2Char3"/>
        </w:rPr>
        <w:t>Miller 00</w:t>
      </w:r>
      <w:r>
        <w:t xml:space="preserve"> (Morris, Economist, Adjunct Professor in the Faculty of Administration – University of Ottawa, Former Executive Director and Senior Economist – World Bank, “Poverty as a Cause of Wars?”, Interdisciplinary Science Reviews, Winter, p. 273)</w:t>
      </w:r>
    </w:p>
    <w:p w:rsidR="00BD036C" w:rsidRDefault="00BD036C" w:rsidP="00BD036C"/>
    <w:p w:rsidR="00BD036C" w:rsidRDefault="00BD036C" w:rsidP="00BD036C">
      <w:r w:rsidRPr="00BD036C">
        <w:t xml:space="preserve">The question may be reformulated. Do wars spring from a popular reaction to a </w:t>
      </w:r>
    </w:p>
    <w:p w:rsidR="00BD036C" w:rsidRDefault="00BD036C" w:rsidP="00BD036C">
      <w:r>
        <w:t>AND</w:t>
      </w:r>
    </w:p>
    <w:p w:rsidR="00BD036C" w:rsidRPr="00BD036C" w:rsidRDefault="00BD036C" w:rsidP="00BD036C">
      <w:proofErr w:type="gramStart"/>
      <w:r w:rsidRPr="00BD036C">
        <w:t>by</w:t>
      </w:r>
      <w:proofErr w:type="gramEnd"/>
      <w:r w:rsidRPr="00BD036C">
        <w:t xml:space="preserve"> increasing repression (thereby using one form of violence to abort another).</w:t>
      </w:r>
    </w:p>
    <w:p w:rsidR="00BD036C" w:rsidRDefault="00BD036C" w:rsidP="00BD036C"/>
    <w:p w:rsidR="00BD036C" w:rsidRDefault="00BD036C" w:rsidP="00BD036C">
      <w:pPr>
        <w:pStyle w:val="Heading4"/>
      </w:pPr>
      <w:r>
        <w:t>-- History proves</w:t>
      </w:r>
    </w:p>
    <w:p w:rsidR="00BD036C" w:rsidRDefault="00BD036C" w:rsidP="00BD036C"/>
    <w:p w:rsidR="00BD036C" w:rsidRDefault="00BD036C" w:rsidP="00BD036C">
      <w:smartTag w:uri="urn:schemas-microsoft-com:office:smarttags" w:element="City">
        <w:r w:rsidRPr="00697E6F">
          <w:rPr>
            <w:rStyle w:val="Heading2Char3"/>
          </w:rPr>
          <w:t>Ferguson</w:t>
        </w:r>
      </w:smartTag>
      <w:r w:rsidRPr="00697E6F">
        <w:rPr>
          <w:rStyle w:val="Heading2Char3"/>
        </w:rPr>
        <w:t xml:space="preserve"> 6</w:t>
      </w:r>
      <w:r>
        <w:t xml:space="preserve"> (Niall, Professor of History – </w:t>
      </w:r>
      <w:smartTag w:uri="urn:schemas-microsoft-com:office:smarttags" w:element="place">
        <w:smartTag w:uri="urn:schemas-microsoft-com:office:smarttags" w:element="PlaceName">
          <w:r>
            <w:t>Harvard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>
        <w:t>, Foreign Affairs, 85(5), September / October, Lexis)</w:t>
      </w:r>
    </w:p>
    <w:p w:rsidR="00BD036C" w:rsidRPr="00FD221E" w:rsidRDefault="00BD036C" w:rsidP="00BD036C"/>
    <w:p w:rsidR="00BD036C" w:rsidRDefault="00BD036C" w:rsidP="00BD036C">
      <w:r w:rsidRPr="00BD036C">
        <w:t xml:space="preserve">Nor can economic crises explain the bloodshed. What may be the most familiar </w:t>
      </w:r>
      <w:proofErr w:type="gramStart"/>
      <w:r w:rsidRPr="00BD036C">
        <w:t>causal</w:t>
      </w:r>
      <w:proofErr w:type="gramEnd"/>
      <w:r w:rsidRPr="00BD036C">
        <w:t xml:space="preserve"> </w:t>
      </w:r>
    </w:p>
    <w:p w:rsidR="00BD036C" w:rsidRDefault="00BD036C" w:rsidP="00BD036C">
      <w:r>
        <w:t>AND</w:t>
      </w:r>
    </w:p>
    <w:p w:rsidR="00BD036C" w:rsidRPr="00BD036C" w:rsidRDefault="00BD036C" w:rsidP="00BD036C">
      <w:proofErr w:type="gramStart"/>
      <w:r w:rsidRPr="00BD036C">
        <w:t>economic</w:t>
      </w:r>
      <w:proofErr w:type="gramEnd"/>
      <w:r w:rsidRPr="00BD036C">
        <w:t xml:space="preserve"> catastrophe, and some severe economic crises were not followed by wars.</w:t>
      </w:r>
    </w:p>
    <w:p w:rsidR="00BD036C" w:rsidRDefault="00BD036C" w:rsidP="00BD036C">
      <w:pPr>
        <w:rPr>
          <w:rStyle w:val="UnderlinedTextChar"/>
          <w:rFonts w:eastAsiaTheme="minorHAnsi"/>
        </w:rPr>
      </w:pPr>
    </w:p>
    <w:p w:rsidR="00BD036C" w:rsidRDefault="00BD036C" w:rsidP="00BD036C">
      <w:pPr>
        <w:pStyle w:val="Heading4"/>
      </w:pPr>
      <w:r>
        <w:t xml:space="preserve">-- Economy is resilient </w:t>
      </w:r>
    </w:p>
    <w:p w:rsidR="00BD036C" w:rsidRPr="0033746B" w:rsidRDefault="00BD036C" w:rsidP="00BD036C"/>
    <w:p w:rsidR="00BD036C" w:rsidRPr="00FA7C0F" w:rsidRDefault="00BD036C" w:rsidP="00BD036C">
      <w:pPr>
        <w:pStyle w:val="Heading4"/>
        <w:rPr>
          <w:rStyle w:val="StyleStyleBold12pt"/>
        </w:rPr>
      </w:pPr>
      <w:proofErr w:type="spellStart"/>
      <w:r w:rsidRPr="00FA7C0F">
        <w:rPr>
          <w:rStyle w:val="StyleStyleBold12pt"/>
        </w:rPr>
        <w:lastRenderedPageBreak/>
        <w:t>Behravesh</w:t>
      </w:r>
      <w:proofErr w:type="spellEnd"/>
      <w:r w:rsidRPr="00FA7C0F">
        <w:rPr>
          <w:rStyle w:val="StyleStyleBold12pt"/>
        </w:rPr>
        <w:t xml:space="preserve"> 06 (</w:t>
      </w:r>
      <w:proofErr w:type="spellStart"/>
      <w:r w:rsidRPr="00FA7C0F">
        <w:rPr>
          <w:rStyle w:val="StyleStyleBold12pt"/>
        </w:rPr>
        <w:t>Nariman</w:t>
      </w:r>
      <w:proofErr w:type="spellEnd"/>
      <w:r w:rsidRPr="00FA7C0F">
        <w:rPr>
          <w:rStyle w:val="StyleStyleBold12pt"/>
        </w:rPr>
        <w:t xml:space="preserve">, most accurate economist tracked by USA Today and chief global economist and executive vice president for Global Insight, Newsweek, “The Great Shock Absorber; Good macroeconomic policies and improved microeconomic flexibility have strengthened the global economy's 'immune system.'” 10-15-2006, www.newsweek.com/id/47483) </w:t>
      </w:r>
    </w:p>
    <w:p w:rsidR="00BD036C" w:rsidRPr="0033746B" w:rsidRDefault="00BD036C" w:rsidP="00BD036C"/>
    <w:p w:rsidR="00BD036C" w:rsidRDefault="00BD036C" w:rsidP="00BD036C">
      <w:r w:rsidRPr="00BD036C">
        <w:t xml:space="preserve">The U.S. and global economies were able to withstand three body blows </w:t>
      </w:r>
    </w:p>
    <w:p w:rsidR="00BD036C" w:rsidRDefault="00BD036C" w:rsidP="00BD036C">
      <w:r>
        <w:t>AND</w:t>
      </w:r>
    </w:p>
    <w:p w:rsidR="00BD036C" w:rsidRPr="00BD036C" w:rsidRDefault="00BD036C" w:rsidP="00BD036C">
      <w:r w:rsidRPr="00BD036C">
        <w:t>London bombings would probably have an even smaller impact on overall GDP growth.</w:t>
      </w:r>
    </w:p>
    <w:p w:rsidR="00BD036C" w:rsidRDefault="00BD036C" w:rsidP="00BD036C">
      <w:pPr>
        <w:rPr>
          <w:u w:val="single"/>
        </w:rPr>
      </w:pPr>
    </w:p>
    <w:p w:rsidR="00BD036C" w:rsidRDefault="00BD036C" w:rsidP="00BD036C">
      <w:pPr>
        <w:pStyle w:val="Heading4"/>
      </w:pPr>
      <w:r>
        <w:t>****</w:t>
      </w:r>
      <w:proofErr w:type="spellStart"/>
      <w:r>
        <w:t>Heg</w:t>
      </w:r>
      <w:proofErr w:type="spellEnd"/>
      <w:r>
        <w:t xml:space="preserve"> doesn’t prevent conflict</w:t>
      </w:r>
    </w:p>
    <w:p w:rsidR="00BD036C" w:rsidRDefault="00BD036C" w:rsidP="00BD036C"/>
    <w:p w:rsidR="00BD036C" w:rsidRDefault="00BD036C" w:rsidP="00BD036C">
      <w:r w:rsidRPr="00BA65CE">
        <w:rPr>
          <w:rStyle w:val="Heading2Char3"/>
        </w:rPr>
        <w:t>Crawford 3</w:t>
      </w:r>
      <w:r>
        <w:t xml:space="preserve"> (Timothy W., Professor of Political Science – Boston College, Pivotal Deterrence: Third-Party Statecraft and the Pursuit of Peace, p. 209-210)</w:t>
      </w:r>
    </w:p>
    <w:p w:rsidR="00BD036C" w:rsidRDefault="00BD036C" w:rsidP="00BD036C"/>
    <w:p w:rsidR="00BD036C" w:rsidRPr="00BA65CE" w:rsidRDefault="00BD036C" w:rsidP="00BD036C">
      <w:pPr>
        <w:autoSpaceDE w:val="0"/>
        <w:autoSpaceDN w:val="0"/>
        <w:adjustRightInd w:val="0"/>
        <w:rPr>
          <w:i/>
          <w:iCs/>
        </w:rPr>
      </w:pPr>
      <w:r w:rsidRPr="00BA65CE">
        <w:rPr>
          <w:i/>
          <w:iCs/>
        </w:rPr>
        <w:t>Fo</w:t>
      </w:r>
      <w:r>
        <w:rPr>
          <w:i/>
          <w:iCs/>
        </w:rPr>
        <w:t>rw</w:t>
      </w:r>
      <w:r w:rsidRPr="00BA65CE">
        <w:rPr>
          <w:i/>
          <w:iCs/>
        </w:rPr>
        <w:t xml:space="preserve">ard Engagement, Global Leadership, and </w:t>
      </w:r>
      <w:smartTag w:uri="urn:schemas-microsoft-com:office:smarttags" w:element="place">
        <w:smartTag w:uri="urn:schemas-microsoft-com:office:smarttags" w:element="country-region">
          <w:r w:rsidRPr="00BA65CE">
            <w:rPr>
              <w:i/>
              <w:iCs/>
            </w:rPr>
            <w:t>U.S.</w:t>
          </w:r>
        </w:smartTag>
      </w:smartTag>
      <w:r w:rsidRPr="00BA65CE">
        <w:rPr>
          <w:i/>
          <w:iCs/>
        </w:rPr>
        <w:t xml:space="preserve"> Pivotal Deterrence</w:t>
      </w:r>
    </w:p>
    <w:p w:rsidR="00BD036C" w:rsidRDefault="00BD036C" w:rsidP="00BD036C">
      <w:r w:rsidRPr="00BD036C">
        <w:t>As the preponderant power in a globalized and interdependent world, the United States—</w:t>
      </w:r>
    </w:p>
    <w:p w:rsidR="00BD036C" w:rsidRDefault="00BD036C" w:rsidP="00BD036C">
      <w:r>
        <w:t>AND</w:t>
      </w:r>
    </w:p>
    <w:p w:rsidR="00BD036C" w:rsidRPr="00BD036C" w:rsidRDefault="00BD036C" w:rsidP="00BD036C">
      <w:r w:rsidRPr="00BD036C">
        <w:t>"</w:t>
      </w:r>
      <w:proofErr w:type="gramStart"/>
      <w:r w:rsidRPr="00BD036C">
        <w:t>jiggle</w:t>
      </w:r>
      <w:proofErr w:type="gramEnd"/>
      <w:r w:rsidRPr="00BD036C">
        <w:t xml:space="preserve"> loose" as many deadly conflicts as it knits back together.</w:t>
      </w:r>
    </w:p>
    <w:p w:rsidR="00BD036C" w:rsidRDefault="00BD036C" w:rsidP="00BD036C">
      <w:pPr>
        <w:autoSpaceDE w:val="0"/>
        <w:autoSpaceDN w:val="0"/>
        <w:adjustRightInd w:val="0"/>
      </w:pPr>
    </w:p>
    <w:p w:rsidR="00BD036C" w:rsidRDefault="00BD036C" w:rsidP="00BD036C">
      <w:pPr>
        <w:pStyle w:val="Heading4"/>
      </w:pPr>
      <w:r>
        <w:t>****Readiness collapse inevitable – equipment shortfalls</w:t>
      </w:r>
    </w:p>
    <w:p w:rsidR="00BD036C" w:rsidRDefault="00BD036C" w:rsidP="00BD036C"/>
    <w:p w:rsidR="00BD036C" w:rsidRPr="000370BF" w:rsidRDefault="00BD036C" w:rsidP="00BD036C">
      <w:r w:rsidRPr="00F30C5E">
        <w:rPr>
          <w:rStyle w:val="Heading2Char3"/>
        </w:rPr>
        <w:t xml:space="preserve">Perry and </w:t>
      </w:r>
      <w:proofErr w:type="spellStart"/>
      <w:r w:rsidRPr="00F30C5E">
        <w:rPr>
          <w:rStyle w:val="Heading2Char3"/>
        </w:rPr>
        <w:t>Flournoy</w:t>
      </w:r>
      <w:proofErr w:type="spellEnd"/>
      <w:r w:rsidRPr="00F30C5E">
        <w:rPr>
          <w:rStyle w:val="Heading2Char3"/>
        </w:rPr>
        <w:t xml:space="preserve"> 6</w:t>
      </w:r>
      <w:r>
        <w:t xml:space="preserve"> (William and Michael, “The US Military: Under Strain and at Risk”, National Defense Magazine, May, </w:t>
      </w:r>
      <w:r w:rsidRPr="000370BF">
        <w:t>http://www.nationaldefensemagazine.org/issues/2006/may/TheU.S.M</w:t>
      </w:r>
      <w:r>
        <w:t>ilitaryUnder.htm)</w:t>
      </w:r>
    </w:p>
    <w:p w:rsidR="00BD036C" w:rsidRDefault="00BD036C" w:rsidP="00BD036C">
      <w:pPr>
        <w:rPr>
          <w:rStyle w:val="BoldUnderlineChar"/>
          <w:rFonts w:eastAsiaTheme="minorHAnsi"/>
        </w:rPr>
      </w:pPr>
    </w:p>
    <w:p w:rsidR="00BD036C" w:rsidRDefault="00BD036C" w:rsidP="00BD036C">
      <w:r w:rsidRPr="00BD036C">
        <w:t xml:space="preserve">The Army and the Army National Guard also have experienced equipment shortfalls that increased the </w:t>
      </w:r>
    </w:p>
    <w:p w:rsidR="00BD036C" w:rsidRDefault="00BD036C" w:rsidP="00BD036C">
      <w:r>
        <w:t>AND</w:t>
      </w:r>
    </w:p>
    <w:p w:rsidR="00BD036C" w:rsidRPr="00BD036C" w:rsidRDefault="00BD036C" w:rsidP="00BD036C">
      <w:proofErr w:type="gramStart"/>
      <w:r w:rsidRPr="00BD036C">
        <w:t>the</w:t>
      </w:r>
      <w:proofErr w:type="gramEnd"/>
      <w:r w:rsidRPr="00BD036C">
        <w:t xml:space="preserve"> wear-out rate of all categories of equipment for ground forces. </w:t>
      </w:r>
    </w:p>
    <w:p w:rsidR="00BD036C" w:rsidRDefault="00BD036C" w:rsidP="00BD036C">
      <w:pPr>
        <w:autoSpaceDE w:val="0"/>
        <w:autoSpaceDN w:val="0"/>
        <w:adjustRightInd w:val="0"/>
      </w:pPr>
    </w:p>
    <w:p w:rsidR="00BD036C" w:rsidRDefault="00BD036C" w:rsidP="00BD036C">
      <w:pPr>
        <w:pStyle w:val="Heading4"/>
      </w:pPr>
      <w:r>
        <w:t>______</w:t>
      </w:r>
    </w:p>
    <w:p w:rsidR="00BD036C" w:rsidRDefault="00BD036C" w:rsidP="00BD036C"/>
    <w:p w:rsidR="00BD036C" w:rsidRDefault="00BD036C" w:rsidP="00BD036C">
      <w:pPr>
        <w:pStyle w:val="Heading3"/>
      </w:pPr>
      <w:r>
        <w:lastRenderedPageBreak/>
        <w:t>Nuke Leadership – 1NC</w:t>
      </w:r>
    </w:p>
    <w:p w:rsidR="00BD036C" w:rsidRDefault="00BD036C" w:rsidP="00BD036C">
      <w:pPr>
        <w:pStyle w:val="Heading4"/>
      </w:pPr>
      <w:r>
        <w:t>***SMR’s don’t solve meltdowns.</w:t>
      </w:r>
    </w:p>
    <w:p w:rsidR="00BD036C" w:rsidRPr="00DA4E78" w:rsidRDefault="00BD036C" w:rsidP="00BD036C">
      <w:r w:rsidRPr="003D7B1A">
        <w:rPr>
          <w:rStyle w:val="StyleStyleBold12pt"/>
        </w:rPr>
        <w:t>McMahon 12</w:t>
      </w:r>
      <w:r>
        <w:t xml:space="preserve"> (Jeff, Contributor – Forbes, “Small Modular Nuclear Reactors By 2022 -- But No Market </w:t>
      </w:r>
      <w:proofErr w:type="gramStart"/>
      <w:r>
        <w:t>For</w:t>
      </w:r>
      <w:proofErr w:type="gramEnd"/>
      <w:r>
        <w:t xml:space="preserve"> Them,” Forbes, 5-23, http://www.forbes.com/sites/jeffmcmahon/2012/05/23/small-modular-reactors-by-2022-but-no-market-for-them/)</w:t>
      </w:r>
    </w:p>
    <w:p w:rsidR="00BD036C" w:rsidRDefault="00BD036C" w:rsidP="00BD036C">
      <w:pPr>
        <w:rPr>
          <w:sz w:val="14"/>
        </w:rPr>
      </w:pPr>
    </w:p>
    <w:p w:rsidR="00BD036C" w:rsidRDefault="00BD036C" w:rsidP="00BD036C">
      <w:r w:rsidRPr="00BD036C">
        <w:t xml:space="preserve">Senate staff also heard criticism of the Administration’s hopes for SMRs from Edwin Lyman, </w:t>
      </w:r>
    </w:p>
    <w:p w:rsidR="00BD036C" w:rsidRDefault="00BD036C" w:rsidP="00BD036C">
      <w:r>
        <w:t>AND</w:t>
      </w:r>
    </w:p>
    <w:p w:rsidR="00BD036C" w:rsidRPr="00BD036C" w:rsidRDefault="00BD036C" w:rsidP="00BD036C">
      <w:r w:rsidRPr="00BD036C">
        <w:t>, and in order to remedy these oversights, regulation should be revisited.</w:t>
      </w:r>
    </w:p>
    <w:p w:rsidR="00BD036C" w:rsidRDefault="00BD036C" w:rsidP="00BD036C"/>
    <w:p w:rsidR="00BD036C" w:rsidRDefault="00BD036C" w:rsidP="00BD036C">
      <w:pPr>
        <w:pStyle w:val="Heading4"/>
      </w:pPr>
      <w:bookmarkStart w:id="1" w:name="_GoBack"/>
      <w:bookmarkEnd w:id="1"/>
      <w:r>
        <w:t xml:space="preserve">-- No impact – </w:t>
      </w:r>
      <w:proofErr w:type="spellStart"/>
      <w:r>
        <w:t>prolif</w:t>
      </w:r>
      <w:proofErr w:type="spellEnd"/>
      <w:r>
        <w:t xml:space="preserve"> will be </w:t>
      </w:r>
      <w:r w:rsidRPr="00BF2867">
        <w:rPr>
          <w:u w:val="single"/>
        </w:rPr>
        <w:t>limited</w:t>
      </w:r>
      <w:r>
        <w:t xml:space="preserve"> and </w:t>
      </w:r>
      <w:r w:rsidRPr="00BF2867">
        <w:rPr>
          <w:u w:val="single"/>
        </w:rPr>
        <w:t>slow</w:t>
      </w:r>
      <w:r>
        <w:t xml:space="preserve"> </w:t>
      </w:r>
    </w:p>
    <w:p w:rsidR="00BD036C" w:rsidRDefault="00BD036C" w:rsidP="00BD036C"/>
    <w:p w:rsidR="00BD036C" w:rsidRPr="008F52D8" w:rsidRDefault="00BD036C" w:rsidP="00BD036C">
      <w:pPr>
        <w:autoSpaceDE w:val="0"/>
        <w:autoSpaceDN w:val="0"/>
        <w:adjustRightInd w:val="0"/>
      </w:pPr>
      <w:r w:rsidRPr="00CD3536">
        <w:rPr>
          <w:rStyle w:val="Heading4Char"/>
        </w:rPr>
        <w:t>Yusuf 9</w:t>
      </w:r>
      <w:r>
        <w:t xml:space="preserve"> (</w:t>
      </w:r>
      <w:proofErr w:type="spellStart"/>
      <w:r>
        <w:t>Moeed</w:t>
      </w:r>
      <w:proofErr w:type="spellEnd"/>
      <w:r>
        <w:t xml:space="preserve">, Fellow </w:t>
      </w:r>
      <w:r w:rsidRPr="008F52D8">
        <w:t xml:space="preserve">and Ph.D. Candidate in the </w:t>
      </w:r>
      <w:smartTag w:uri="urn:schemas-microsoft-com:office:smarttags" w:element="place">
        <w:smartTag w:uri="urn:schemas-microsoft-com:office:smarttags" w:element="PlaceName">
          <w:r w:rsidRPr="008F52D8">
            <w:t>Frederick</w:t>
          </w:r>
        </w:smartTag>
        <w:r w:rsidRPr="008F52D8">
          <w:t xml:space="preserve"> </w:t>
        </w:r>
        <w:smartTag w:uri="urn:schemas-microsoft-com:office:smarttags" w:element="PlaceName">
          <w:r w:rsidRPr="008F52D8">
            <w:t>S.</w:t>
          </w:r>
        </w:smartTag>
        <w:r w:rsidRPr="008F52D8">
          <w:t xml:space="preserve"> </w:t>
        </w:r>
        <w:proofErr w:type="spellStart"/>
        <w:smartTag w:uri="urn:schemas-microsoft-com:office:smarttags" w:element="PlaceName">
          <w:r w:rsidRPr="008F52D8">
            <w:t>Pardee</w:t>
          </w:r>
        </w:smartTag>
        <w:proofErr w:type="spellEnd"/>
        <w:r w:rsidRPr="008F52D8">
          <w:t xml:space="preserve"> </w:t>
        </w:r>
        <w:smartTag w:uri="urn:schemas-microsoft-com:office:smarttags" w:element="PlaceType">
          <w:r w:rsidRPr="008F52D8">
            <w:t>Center</w:t>
          </w:r>
        </w:smartTag>
      </w:smartTag>
      <w:r w:rsidRPr="008F52D8">
        <w:t xml:space="preserve"> for the Study of the Longer-Range</w:t>
      </w:r>
    </w:p>
    <w:p w:rsidR="00BD036C" w:rsidRPr="008F52D8" w:rsidRDefault="00BD036C" w:rsidP="00BD036C">
      <w:pPr>
        <w:autoSpaceDE w:val="0"/>
        <w:autoSpaceDN w:val="0"/>
        <w:adjustRightInd w:val="0"/>
      </w:pPr>
      <w:r w:rsidRPr="008F52D8">
        <w:t xml:space="preserve">Future – </w:t>
      </w:r>
      <w:smartTag w:uri="urn:schemas-microsoft-com:office:smarttags" w:element="place">
        <w:smartTag w:uri="urn:schemas-microsoft-com:office:smarttags" w:element="PlaceName">
          <w:r w:rsidRPr="008F52D8">
            <w:t>Boston</w:t>
          </w:r>
        </w:smartTag>
        <w:r w:rsidRPr="008F52D8">
          <w:t xml:space="preserve"> </w:t>
        </w:r>
        <w:smartTag w:uri="urn:schemas-microsoft-com:office:smarttags" w:element="PlaceType">
          <w:r w:rsidRPr="008F52D8">
            <w:t>University</w:t>
          </w:r>
        </w:smartTag>
      </w:smartTag>
      <w:r w:rsidRPr="008F52D8">
        <w:t>, “Predicting Proliferation: The History of</w:t>
      </w:r>
      <w:r>
        <w:t xml:space="preserve"> </w:t>
      </w:r>
      <w:r w:rsidRPr="008F52D8">
        <w:t>the Future of Nuclear Weapons”</w:t>
      </w:r>
      <w:r>
        <w:t xml:space="preserve">, Brookings Policy Paper 11, January, </w:t>
      </w:r>
      <w:r w:rsidRPr="008F52D8">
        <w:t>http://www.brookings.edu/~/media/Files/rc/papers/2009/01_nuclear_proliferation_</w:t>
      </w:r>
      <w:r>
        <w:t xml:space="preserve"> </w:t>
      </w:r>
      <w:proofErr w:type="spellStart"/>
      <w:r w:rsidRPr="008F52D8">
        <w:t>yusuf</w:t>
      </w:r>
      <w:proofErr w:type="spellEnd"/>
      <w:r w:rsidRPr="008F52D8">
        <w:t>/01_nuclear_proliferation_yusuf.pdf</w:t>
      </w:r>
      <w:r>
        <w:t>)</w:t>
      </w:r>
    </w:p>
    <w:p w:rsidR="00BD036C" w:rsidRDefault="00BD036C" w:rsidP="00BD036C"/>
    <w:p w:rsidR="00BD036C" w:rsidRDefault="00BD036C" w:rsidP="00BD036C">
      <w:r w:rsidRPr="00BD036C">
        <w:t>It is a paradox that few aspects of international security have been as closely scrutinized</w:t>
      </w:r>
    </w:p>
    <w:p w:rsidR="00BD036C" w:rsidRDefault="00BD036C" w:rsidP="00BD036C">
      <w:r>
        <w:t>AND</w:t>
      </w:r>
    </w:p>
    <w:p w:rsidR="00BD036C" w:rsidRPr="00BD036C" w:rsidRDefault="00BD036C" w:rsidP="00BD036C">
      <w:proofErr w:type="gramStart"/>
      <w:r w:rsidRPr="00BD036C">
        <w:t>chain</w:t>
      </w:r>
      <w:proofErr w:type="gramEnd"/>
      <w:r w:rsidRPr="00BD036C">
        <w:t xml:space="preserve"> reaction will break out than was the case during the Cold War. </w:t>
      </w:r>
    </w:p>
    <w:p w:rsidR="00BD036C" w:rsidRPr="00194711" w:rsidRDefault="00BD036C" w:rsidP="00BD036C"/>
    <w:p w:rsidR="00BD036C" w:rsidRDefault="00BD036C" w:rsidP="00BD036C">
      <w:pPr>
        <w:pStyle w:val="Heading4"/>
      </w:pPr>
      <w:r>
        <w:t xml:space="preserve">US nuclear leadership high now – </w:t>
      </w:r>
      <w:proofErr w:type="spellStart"/>
      <w:r>
        <w:t>Vogtle</w:t>
      </w:r>
      <w:proofErr w:type="spellEnd"/>
      <w:r>
        <w:t xml:space="preserve"> project proves</w:t>
      </w:r>
    </w:p>
    <w:p w:rsidR="00BD036C" w:rsidRPr="00C77752" w:rsidRDefault="00BD036C" w:rsidP="00BD036C">
      <w:r w:rsidRPr="00AE013E">
        <w:rPr>
          <w:b/>
        </w:rPr>
        <w:t>Peterson, 12</w:t>
      </w:r>
      <w:r>
        <w:t xml:space="preserve"> –</w:t>
      </w:r>
      <w:r w:rsidRPr="00370B31">
        <w:t xml:space="preserve"> Senior Vice President of Communications, Nuclear Energy Institute</w:t>
      </w:r>
      <w:r>
        <w:t xml:space="preserve"> (J. Scott, 2/21. “New Nuclear Construction Will Help Secure U.S. Energy Technology Leadership.” </w:t>
      </w:r>
      <w:r w:rsidRPr="00370B31">
        <w:t>http://www.huffingtonpost.com/j-scott-peterson/new-nuclear-construction-_b_1292429.html</w:t>
      </w:r>
      <w:r>
        <w:t>)</w:t>
      </w:r>
    </w:p>
    <w:p w:rsidR="00BD036C" w:rsidRDefault="00BD036C" w:rsidP="00BD036C"/>
    <w:p w:rsidR="00BD036C" w:rsidRDefault="00BD036C" w:rsidP="00BD036C">
      <w:r w:rsidRPr="00BD036C">
        <w:t xml:space="preserve">Ayers, who leads the AFL-CIO's building trades unions, understands the value </w:t>
      </w:r>
    </w:p>
    <w:p w:rsidR="00BD036C" w:rsidRDefault="00BD036C" w:rsidP="00BD036C">
      <w:r>
        <w:t>AND</w:t>
      </w:r>
    </w:p>
    <w:p w:rsidR="00BD036C" w:rsidRPr="00BD036C" w:rsidRDefault="00BD036C" w:rsidP="00BD036C">
      <w:proofErr w:type="gramStart"/>
      <w:r w:rsidRPr="00BD036C">
        <w:t>thousands</w:t>
      </w:r>
      <w:proofErr w:type="gramEnd"/>
      <w:r w:rsidRPr="00BD036C">
        <w:t xml:space="preserve"> of jobs, to other nations by not building on this momentum.</w:t>
      </w:r>
    </w:p>
    <w:p w:rsidR="00BD036C" w:rsidRDefault="00BD036C" w:rsidP="00BD036C">
      <w:pPr>
        <w:rPr>
          <w:sz w:val="12"/>
        </w:rPr>
      </w:pPr>
    </w:p>
    <w:p w:rsidR="00BD036C" w:rsidRPr="00693EFD" w:rsidRDefault="00BD036C" w:rsidP="00BD036C">
      <w:pPr>
        <w:pStyle w:val="Heading4"/>
      </w:pPr>
      <w:r>
        <w:t xml:space="preserve">There’s no reason why countries like china would switch the methods they are ALREADY DEVELOPING to </w:t>
      </w:r>
      <w:proofErr w:type="spellStart"/>
      <w:r>
        <w:t>smrs</w:t>
      </w:r>
      <w:proofErr w:type="spellEnd"/>
      <w:r>
        <w:t>- means there’s already a risk and impact should happen inevitable</w:t>
      </w:r>
    </w:p>
    <w:p w:rsidR="00BD036C" w:rsidRPr="005D7D51" w:rsidRDefault="00BD036C" w:rsidP="00BD036C">
      <w:pPr>
        <w:pStyle w:val="Heading4"/>
      </w:pPr>
      <w:r>
        <w:t xml:space="preserve">Nuke leadership fails – it’s an </w:t>
      </w:r>
      <w:r>
        <w:rPr>
          <w:u w:val="single"/>
        </w:rPr>
        <w:t>ineffective tool</w:t>
      </w:r>
      <w:r>
        <w:t xml:space="preserve"> and </w:t>
      </w:r>
      <w:r>
        <w:rPr>
          <w:u w:val="single"/>
        </w:rPr>
        <w:t>outdated</w:t>
      </w:r>
    </w:p>
    <w:p w:rsidR="00BD036C" w:rsidRDefault="00BD036C" w:rsidP="00BD036C">
      <w:r w:rsidRPr="00B32133">
        <w:rPr>
          <w:rStyle w:val="StyleStyleBold12pt"/>
        </w:rPr>
        <w:t>Weiss 9</w:t>
      </w:r>
      <w:r>
        <w:t xml:space="preserve"> (Leonard, Affiliated Scholar – Stanford University's Center for International Security and Cooperation, “Reliable Energy Supply and Nonproliferation,” Nonproliferation Review, 16(2), July, http://cns.miis.edu/npr/pdfs/npr_16-2_weiss.pdf)</w:t>
      </w:r>
    </w:p>
    <w:p w:rsidR="00BD036C" w:rsidRDefault="00BD036C" w:rsidP="00BD036C">
      <w:r w:rsidRPr="00BD036C">
        <w:t xml:space="preserve">Part of the problem is that its value as a nonproliferation tool was at its </w:t>
      </w:r>
    </w:p>
    <w:p w:rsidR="00BD036C" w:rsidRDefault="00BD036C" w:rsidP="00BD036C">
      <w:r>
        <w:t>AND</w:t>
      </w:r>
    </w:p>
    <w:p w:rsidR="00BD036C" w:rsidRPr="00BD036C" w:rsidRDefault="00BD036C" w:rsidP="00BD036C">
      <w:proofErr w:type="gramStart"/>
      <w:r w:rsidRPr="00BD036C">
        <w:t>security</w:t>
      </w:r>
      <w:proofErr w:type="gramEnd"/>
      <w:r w:rsidRPr="00BD036C">
        <w:t xml:space="preserve"> for all does not have the power it may once have had.</w:t>
      </w:r>
    </w:p>
    <w:p w:rsidR="00BD036C" w:rsidRPr="005D7D51" w:rsidRDefault="00BD036C" w:rsidP="00BD036C">
      <w:pPr>
        <w:pStyle w:val="Heading4"/>
      </w:pPr>
      <w:r>
        <w:t xml:space="preserve">Double bind – either </w:t>
      </w:r>
      <w:proofErr w:type="gramStart"/>
      <w:r>
        <w:t>countries</w:t>
      </w:r>
      <w:proofErr w:type="gramEnd"/>
      <w:r>
        <w:t xml:space="preserve"> want the bomb and they don’t care what the US says, or they want nuclear power for the energy source and were never going to </w:t>
      </w:r>
      <w:proofErr w:type="spellStart"/>
      <w:r>
        <w:t>prolif</w:t>
      </w:r>
      <w:proofErr w:type="spellEnd"/>
      <w:r>
        <w:t xml:space="preserve"> in the first place.</w:t>
      </w:r>
    </w:p>
    <w:p w:rsidR="00BD036C" w:rsidRDefault="00BD036C" w:rsidP="00BD036C">
      <w:pPr>
        <w:pStyle w:val="Heading4"/>
      </w:pPr>
      <w:r>
        <w:t xml:space="preserve">US leadership can’t solve the </w:t>
      </w:r>
      <w:proofErr w:type="spellStart"/>
      <w:r>
        <w:t>prolif</w:t>
      </w:r>
      <w:proofErr w:type="spellEnd"/>
      <w:r>
        <w:t xml:space="preserve"> – no enforcement mechanism for regulations</w:t>
      </w:r>
    </w:p>
    <w:p w:rsidR="00BD036C" w:rsidRDefault="00BD036C" w:rsidP="00BD036C">
      <w:proofErr w:type="spellStart"/>
      <w:r w:rsidRPr="00084A2E">
        <w:rPr>
          <w:b/>
        </w:rPr>
        <w:t>Mez</w:t>
      </w:r>
      <w:proofErr w:type="spellEnd"/>
      <w:r w:rsidRPr="00084A2E">
        <w:rPr>
          <w:b/>
        </w:rPr>
        <w:t>, 12</w:t>
      </w:r>
      <w:r w:rsidRPr="00084A2E">
        <w:t xml:space="preserve"> – senior Associate Professor at the Department of Political and Social Sciences, </w:t>
      </w:r>
      <w:proofErr w:type="spellStart"/>
      <w:r w:rsidRPr="00084A2E">
        <w:t>Freie</w:t>
      </w:r>
      <w:proofErr w:type="spellEnd"/>
      <w:r w:rsidRPr="00084A2E">
        <w:t xml:space="preserve"> </w:t>
      </w:r>
      <w:proofErr w:type="spellStart"/>
      <w:r w:rsidRPr="00084A2E">
        <w:t>Universität</w:t>
      </w:r>
      <w:proofErr w:type="spellEnd"/>
      <w:r w:rsidRPr="00084A2E">
        <w:t xml:space="preserve"> Berlin, and managing director of the Environmental</w:t>
      </w:r>
      <w:r w:rsidRPr="00653706">
        <w:t xml:space="preserve"> Policy Research Centre</w:t>
      </w:r>
      <w:r>
        <w:t xml:space="preserve"> (Lutz, "</w:t>
      </w:r>
      <w:r>
        <w:rPr>
          <w:rFonts w:eastAsia="Arial Unicode MS" w:hint="eastAsia"/>
        </w:rPr>
        <w:t>Nuclear energy</w:t>
      </w:r>
      <w:r>
        <w:rPr>
          <w:rFonts w:eastAsia="Arial Unicode MS" w:hint="eastAsia"/>
        </w:rPr>
        <w:t>–</w:t>
      </w:r>
      <w:r>
        <w:rPr>
          <w:rFonts w:eastAsia="Arial Unicode MS" w:hint="eastAsia"/>
        </w:rPr>
        <w:t>Any solution for sustainability and climate protection?</w:t>
      </w:r>
      <w:r>
        <w:rPr>
          <w:rFonts w:eastAsia="Arial Unicode MS"/>
        </w:rPr>
        <w:t xml:space="preserve">” </w:t>
      </w:r>
      <w:proofErr w:type="gramStart"/>
      <w:r>
        <w:rPr>
          <w:rFonts w:eastAsia="Arial Unicode MS"/>
        </w:rPr>
        <w:t>Energy Policy.</w:t>
      </w:r>
      <w:proofErr w:type="gramEnd"/>
      <w:r>
        <w:rPr>
          <w:rFonts w:eastAsia="Arial Unicode MS"/>
        </w:rPr>
        <w:t xml:space="preserve"> </w:t>
      </w:r>
      <w:proofErr w:type="spellStart"/>
      <w:proofErr w:type="gramStart"/>
      <w:r>
        <w:rPr>
          <w:rFonts w:eastAsia="Arial Unicode MS"/>
        </w:rPr>
        <w:t>ScienceDirect</w:t>
      </w:r>
      <w:proofErr w:type="spellEnd"/>
      <w:r>
        <w:rPr>
          <w:rFonts w:eastAsia="Arial Unicode MS"/>
        </w:rPr>
        <w:t>.)</w:t>
      </w:r>
      <w:proofErr w:type="gramEnd"/>
    </w:p>
    <w:p w:rsidR="00BD036C" w:rsidRDefault="00BD036C" w:rsidP="00BD036C">
      <w:r w:rsidRPr="00BD036C">
        <w:rPr>
          <w:rFonts w:hint="eastAsia"/>
        </w:rPr>
        <w:t xml:space="preserve">Viewed in historical terms, military use of nuclear energy has gone hand in hand </w:t>
      </w:r>
    </w:p>
    <w:p w:rsidR="00BD036C" w:rsidRDefault="00BD036C" w:rsidP="00BD036C">
      <w:r>
        <w:t>AND</w:t>
      </w:r>
    </w:p>
    <w:p w:rsidR="00BD036C" w:rsidRPr="00BD036C" w:rsidRDefault="00BD036C" w:rsidP="00BD036C">
      <w:proofErr w:type="gramStart"/>
      <w:r w:rsidRPr="00BD036C">
        <w:rPr>
          <w:rFonts w:hint="eastAsia"/>
        </w:rPr>
        <w:t>in</w:t>
      </w:r>
      <w:proofErr w:type="gramEnd"/>
      <w:r w:rsidRPr="00BD036C">
        <w:rPr>
          <w:rFonts w:hint="eastAsia"/>
        </w:rPr>
        <w:t xml:space="preserve"> nuclear technology which decides whether a country develops nuclear weapons or not.</w:t>
      </w:r>
    </w:p>
    <w:p w:rsidR="00BD036C" w:rsidRDefault="00BD036C" w:rsidP="00BD036C">
      <w:pPr>
        <w:pStyle w:val="Heading4"/>
      </w:pPr>
      <w:r>
        <w:lastRenderedPageBreak/>
        <w:t>Alt cause – nuclear hypocrisy</w:t>
      </w:r>
    </w:p>
    <w:p w:rsidR="00BD036C" w:rsidRPr="007C2976" w:rsidRDefault="00BD036C" w:rsidP="00BD036C">
      <w:pPr>
        <w:rPr>
          <w:szCs w:val="20"/>
        </w:rPr>
      </w:pPr>
      <w:proofErr w:type="spellStart"/>
      <w:r w:rsidRPr="00AC3E65">
        <w:rPr>
          <w:b/>
        </w:rPr>
        <w:t>Caldicott</w:t>
      </w:r>
      <w:proofErr w:type="spellEnd"/>
      <w:r w:rsidRPr="00AC3E65">
        <w:rPr>
          <w:b/>
        </w:rPr>
        <w:t>, 6</w:t>
      </w:r>
      <w:r w:rsidRPr="00E72B68">
        <w:t xml:space="preserve"> </w:t>
      </w:r>
      <w:r>
        <w:t xml:space="preserve">– </w:t>
      </w:r>
      <w:r w:rsidRPr="00E72B68">
        <w:rPr>
          <w:szCs w:val="20"/>
        </w:rPr>
        <w:t>Founder and President of the Nuclear Policy Research Institute</w:t>
      </w:r>
      <w:r>
        <w:t xml:space="preserve"> </w:t>
      </w:r>
      <w:r>
        <w:rPr>
          <w:szCs w:val="20"/>
        </w:rPr>
        <w:t>(Helen,</w:t>
      </w:r>
      <w:r w:rsidRPr="00E72B68">
        <w:rPr>
          <w:szCs w:val="20"/>
        </w:rPr>
        <w:t xml:space="preserve"> </w:t>
      </w:r>
      <w:r>
        <w:rPr>
          <w:szCs w:val="20"/>
        </w:rPr>
        <w:t>“Nuclear Power is not the answer.”</w:t>
      </w:r>
      <w:r w:rsidRPr="00E72B68">
        <w:rPr>
          <w:szCs w:val="20"/>
        </w:rPr>
        <w:t xml:space="preserve"> </w:t>
      </w:r>
      <w:r>
        <w:rPr>
          <w:szCs w:val="20"/>
        </w:rPr>
        <w:t>pp. 134-135)</w:t>
      </w:r>
    </w:p>
    <w:p w:rsidR="00BD036C" w:rsidRDefault="00BD036C" w:rsidP="00BD036C">
      <w:r w:rsidRPr="00BD036C">
        <w:t xml:space="preserve">In light of terrorist attacks using conventional weapons, it is only a matter of </w:t>
      </w:r>
    </w:p>
    <w:p w:rsidR="00BD036C" w:rsidRDefault="00BD036C" w:rsidP="00BD036C">
      <w:r>
        <w:t>AND</w:t>
      </w:r>
    </w:p>
    <w:p w:rsidR="00BD036C" w:rsidRPr="00BD036C" w:rsidRDefault="00BD036C" w:rsidP="00BD036C">
      <w:proofErr w:type="gramStart"/>
      <w:r w:rsidRPr="00BD036C">
        <w:t>sixty-five-year</w:t>
      </w:r>
      <w:proofErr w:type="gramEnd"/>
      <w:r w:rsidRPr="00BD036C">
        <w:t xml:space="preserve"> history of nuclear fission and related weapons development.  </w:t>
      </w:r>
    </w:p>
    <w:p w:rsidR="00BD036C" w:rsidRDefault="00BD036C" w:rsidP="00BD036C">
      <w:pPr>
        <w:pStyle w:val="Heading4"/>
      </w:pPr>
      <w:r>
        <w:t>Alt cause – waste management</w:t>
      </w:r>
    </w:p>
    <w:p w:rsidR="00BD036C" w:rsidRPr="001024BF" w:rsidRDefault="00BD036C" w:rsidP="00BD036C">
      <w:r w:rsidRPr="00447749">
        <w:rPr>
          <w:b/>
        </w:rPr>
        <w:t>Moniz, 11</w:t>
      </w:r>
      <w:r>
        <w:t xml:space="preserve"> – </w:t>
      </w:r>
      <w:r w:rsidRPr="00C0307E">
        <w:t xml:space="preserve">Cecil and Ida Green Distinguished Professor of Physics and Engineering Systems and Director </w:t>
      </w:r>
      <w:r>
        <w:t xml:space="preserve">of the Energy Initiative at MIT, </w:t>
      </w:r>
      <w:r w:rsidRPr="00C0307E">
        <w:t>served as Undersecretary of the U.S. Department of Energy in 1997-2001</w:t>
      </w:r>
      <w:r>
        <w:t xml:space="preserve"> (Ernest, December. “</w:t>
      </w:r>
      <w:r w:rsidRPr="00C0307E">
        <w:t>Why We Still Need Nuclear Power</w:t>
      </w:r>
      <w:r>
        <w:t>.”  Foreign Affairs,</w:t>
      </w:r>
      <w:r w:rsidRPr="00447749">
        <w:t> Nov/Dec2011, Vol. 90, Issue 6</w:t>
      </w:r>
      <w:r>
        <w:t xml:space="preserve">, EBSCO.) </w:t>
      </w:r>
    </w:p>
    <w:p w:rsidR="00BD036C" w:rsidRPr="00F1166E" w:rsidRDefault="00BD036C" w:rsidP="00BD036C">
      <w:pPr>
        <w:rPr>
          <w:rFonts w:ascii="Times" w:hAnsi="Times"/>
          <w:szCs w:val="20"/>
        </w:rPr>
      </w:pPr>
    </w:p>
    <w:p w:rsidR="00BD036C" w:rsidRDefault="00BD036C" w:rsidP="00BD036C">
      <w:r w:rsidRPr="00BD036C">
        <w:t>The United States' dysfunctional nuclear waste management system has an unfortunate international side effect: </w:t>
      </w:r>
    </w:p>
    <w:p w:rsidR="00BD036C" w:rsidRDefault="00BD036C" w:rsidP="00BD036C">
      <w:r>
        <w:t>AND</w:t>
      </w:r>
    </w:p>
    <w:p w:rsidR="00BD036C" w:rsidRPr="00BD036C" w:rsidRDefault="00BD036C" w:rsidP="00BD036C">
      <w:r w:rsidRPr="00BD036C">
        <w:t>, but the agency has only a limited ability to address clandestine programs.</w:t>
      </w:r>
    </w:p>
    <w:p w:rsidR="00BD036C" w:rsidRDefault="00BD036C" w:rsidP="00BD036C">
      <w:pPr>
        <w:rPr>
          <w:bdr w:val="none" w:sz="0" w:space="0" w:color="auto" w:frame="1"/>
        </w:rPr>
      </w:pPr>
    </w:p>
    <w:p w:rsidR="00BD036C" w:rsidRPr="00D17C4E" w:rsidRDefault="00BD036C" w:rsidP="00BD036C"/>
    <w:p w:rsidR="00BD036C" w:rsidRDefault="00BD036C" w:rsidP="00BD036C">
      <w:pPr>
        <w:pStyle w:val="Heading4"/>
        <w:rPr>
          <w:rStyle w:val="underline2"/>
        </w:rPr>
      </w:pPr>
      <w:r>
        <w:rPr>
          <w:rStyle w:val="underline2"/>
        </w:rPr>
        <w:t xml:space="preserve">-- </w:t>
      </w:r>
      <w:proofErr w:type="spellStart"/>
      <w:r>
        <w:rPr>
          <w:rStyle w:val="underline2"/>
        </w:rPr>
        <w:t>Prolif</w:t>
      </w:r>
      <w:proofErr w:type="spellEnd"/>
      <w:r>
        <w:rPr>
          <w:rStyle w:val="underline2"/>
        </w:rPr>
        <w:t xml:space="preserve"> doesn’t cause war</w:t>
      </w:r>
    </w:p>
    <w:p w:rsidR="00BD036C" w:rsidRDefault="00BD036C" w:rsidP="00BD036C">
      <w:pPr>
        <w:rPr>
          <w:rStyle w:val="underline2"/>
        </w:rPr>
      </w:pPr>
    </w:p>
    <w:p w:rsidR="00BD036C" w:rsidRDefault="00BD036C" w:rsidP="00BD036C">
      <w:pPr>
        <w:rPr>
          <w:rStyle w:val="underline2"/>
        </w:rPr>
      </w:pPr>
      <w:r w:rsidRPr="00CD3536">
        <w:rPr>
          <w:rStyle w:val="Heading4Char"/>
        </w:rPr>
        <w:t>Waltz 7</w:t>
      </w:r>
      <w:r>
        <w:rPr>
          <w:rStyle w:val="underline2"/>
        </w:rPr>
        <w:t xml:space="preserve"> (Kenneth, Professor – UC Berkeley, “A Nuclear </w:t>
      </w:r>
      <w:smartTag w:uri="urn:schemas-microsoft-com:office:smarttags" w:element="place">
        <w:smartTag w:uri="urn:schemas-microsoft-com:office:smarttags" w:element="country-region">
          <w:r>
            <w:rPr>
              <w:rStyle w:val="underline2"/>
            </w:rPr>
            <w:t>Iran</w:t>
          </w:r>
        </w:smartTag>
      </w:smartTag>
      <w:r>
        <w:rPr>
          <w:rStyle w:val="underline2"/>
        </w:rPr>
        <w:t>”, Journal of International Affairs, 3-22, Lexis)</w:t>
      </w:r>
    </w:p>
    <w:p w:rsidR="00BD036C" w:rsidRDefault="00BD036C" w:rsidP="00BD036C">
      <w:pPr>
        <w:rPr>
          <w:rStyle w:val="underline2"/>
        </w:rPr>
      </w:pPr>
    </w:p>
    <w:p w:rsidR="00BD036C" w:rsidRDefault="00BD036C" w:rsidP="00BD036C">
      <w:r w:rsidRPr="00BD036C">
        <w:t xml:space="preserve">First, nuclear proliferation is not a problem because nuclear weapons have not proliferated. </w:t>
      </w:r>
    </w:p>
    <w:p w:rsidR="00BD036C" w:rsidRDefault="00BD036C" w:rsidP="00BD036C">
      <w:r>
        <w:t>AND</w:t>
      </w:r>
    </w:p>
    <w:p w:rsidR="00BD036C" w:rsidRPr="00BD036C" w:rsidRDefault="00BD036C" w:rsidP="00BD036C">
      <w:proofErr w:type="gramStart"/>
      <w:r w:rsidRPr="00BD036C">
        <w:t>exception</w:t>
      </w:r>
      <w:proofErr w:type="gramEnd"/>
      <w:r w:rsidRPr="00BD036C">
        <w:t xml:space="preserve">, over a period of more than fifty years. </w:t>
      </w:r>
      <w:proofErr w:type="gramStart"/>
      <w:r w:rsidRPr="00BD036C">
        <w:t>Pretty impressive.</w:t>
      </w:r>
      <w:proofErr w:type="gramEnd"/>
    </w:p>
    <w:p w:rsidR="00BD036C" w:rsidRPr="0033746B" w:rsidRDefault="00BD036C" w:rsidP="00BD036C">
      <w:pPr>
        <w:rPr>
          <w:u w:val="single"/>
        </w:rPr>
      </w:pPr>
    </w:p>
    <w:p w:rsidR="00BD036C" w:rsidRDefault="00BD036C" w:rsidP="00BD036C"/>
    <w:p w:rsidR="00BD036C" w:rsidRDefault="00BD036C" w:rsidP="00BD036C">
      <w:pPr>
        <w:pStyle w:val="Heading4"/>
      </w:pPr>
      <w:r>
        <w:t xml:space="preserve">-- </w:t>
      </w:r>
      <w:proofErr w:type="spellStart"/>
      <w:r>
        <w:t>Prolif</w:t>
      </w:r>
      <w:proofErr w:type="spellEnd"/>
      <w:r>
        <w:t xml:space="preserve"> inevitable – </w:t>
      </w:r>
    </w:p>
    <w:p w:rsidR="00BD036C" w:rsidRPr="00655F79" w:rsidRDefault="00BD036C" w:rsidP="00BD036C">
      <w:pPr>
        <w:pStyle w:val="Heading4"/>
      </w:pPr>
      <w:r>
        <w:t>A) Tech and materials are widespread</w:t>
      </w:r>
    </w:p>
    <w:p w:rsidR="00BD036C" w:rsidRPr="00655F79" w:rsidRDefault="00BD036C" w:rsidP="00BD036C">
      <w:r w:rsidRPr="00CD3536">
        <w:rPr>
          <w:rStyle w:val="Heading4Char"/>
        </w:rPr>
        <w:t>Ellis 3</w:t>
      </w:r>
      <w:r>
        <w:t xml:space="preserve"> (</w:t>
      </w:r>
      <w:r w:rsidRPr="00655F79">
        <w:t>Jason D.</w:t>
      </w:r>
      <w:r>
        <w:t xml:space="preserve">, Senior Research Professor – </w:t>
      </w:r>
      <w:r w:rsidRPr="00655F79">
        <w:t xml:space="preserve">Center for </w:t>
      </w:r>
      <w:proofErr w:type="spellStart"/>
      <w:r w:rsidRPr="00655F79">
        <w:t>Counterproliferation</w:t>
      </w:r>
      <w:proofErr w:type="spellEnd"/>
      <w:r w:rsidRPr="00655F79">
        <w:t xml:space="preserve"> Research, National Defense University, “The Best Defense: </w:t>
      </w:r>
      <w:proofErr w:type="spellStart"/>
      <w:r w:rsidRPr="00655F79">
        <w:t>Counterprolifera</w:t>
      </w:r>
      <w:r>
        <w:t>tion</w:t>
      </w:r>
      <w:proofErr w:type="spellEnd"/>
      <w:r>
        <w:t xml:space="preserve"> and U.S. National Security</w:t>
      </w:r>
      <w:r w:rsidRPr="00655F79">
        <w:t>”</w:t>
      </w:r>
      <w:r>
        <w:t>,</w:t>
      </w:r>
      <w:r w:rsidRPr="00655F79">
        <w:t xml:space="preserve"> Washington Quarterly, Spring</w:t>
      </w:r>
      <w:r>
        <w:t>, p. 119-120)</w:t>
      </w:r>
    </w:p>
    <w:p w:rsidR="00BD036C" w:rsidRPr="00655F79" w:rsidRDefault="00BD036C" w:rsidP="00BD036C"/>
    <w:p w:rsidR="00BD036C" w:rsidRDefault="00BD036C" w:rsidP="00BD036C">
      <w:r w:rsidRPr="00BD036C">
        <w:t xml:space="preserve">The Bush administration’s national security strategy starts with the reality of a post-proliferated </w:t>
      </w:r>
    </w:p>
    <w:p w:rsidR="00BD036C" w:rsidRDefault="00BD036C" w:rsidP="00BD036C">
      <w:r>
        <w:t>AND</w:t>
      </w:r>
    </w:p>
    <w:p w:rsidR="00BD036C" w:rsidRPr="00BD036C" w:rsidRDefault="00BD036C" w:rsidP="00BD036C">
      <w:proofErr w:type="gramStart"/>
      <w:r w:rsidRPr="00BD036C">
        <w:t>context</w:t>
      </w:r>
      <w:proofErr w:type="gramEnd"/>
      <w:r w:rsidRPr="00BD036C">
        <w:t>, traditional supply-side constraints have and will continue to erode.</w:t>
      </w:r>
    </w:p>
    <w:p w:rsidR="00BD036C" w:rsidRDefault="00BD036C" w:rsidP="00BD036C">
      <w:pPr>
        <w:pStyle w:val="evidencetext"/>
        <w:rPr>
          <w:rFonts w:ascii="Times New Roman" w:hAnsi="Times New Roman"/>
          <w:sz w:val="20"/>
          <w:szCs w:val="20"/>
        </w:rPr>
      </w:pPr>
    </w:p>
    <w:p w:rsidR="00BD036C" w:rsidRDefault="00BD036C" w:rsidP="00BD036C">
      <w:pPr>
        <w:pStyle w:val="Heading4"/>
        <w:rPr>
          <w:rStyle w:val="Heading2Char"/>
        </w:rPr>
      </w:pPr>
      <w:r>
        <w:rPr>
          <w:rStyle w:val="Heading2Char"/>
        </w:rPr>
        <w:t>B) Conventional superiority</w:t>
      </w:r>
    </w:p>
    <w:p w:rsidR="00BD036C" w:rsidRPr="00D76D45" w:rsidRDefault="00BD036C" w:rsidP="00BD036C">
      <w:pPr>
        <w:pStyle w:val="Heading4"/>
      </w:pPr>
      <w:proofErr w:type="spellStart"/>
      <w:r w:rsidRPr="003E59B4">
        <w:rPr>
          <w:rStyle w:val="StyleStyleBold12pt"/>
        </w:rPr>
        <w:t>Gerson</w:t>
      </w:r>
      <w:proofErr w:type="spellEnd"/>
      <w:r w:rsidRPr="003E59B4">
        <w:rPr>
          <w:rStyle w:val="StyleStyleBold12pt"/>
        </w:rPr>
        <w:t xml:space="preserve"> and Boyars 7</w:t>
      </w:r>
      <w:r>
        <w:t xml:space="preserve"> </w:t>
      </w:r>
      <w:r w:rsidRPr="00965233">
        <w:rPr>
          <w:sz w:val="18"/>
        </w:rPr>
        <w:t xml:space="preserve">(Michael </w:t>
      </w:r>
      <w:proofErr w:type="spellStart"/>
      <w:r w:rsidRPr="00965233">
        <w:rPr>
          <w:sz w:val="18"/>
        </w:rPr>
        <w:t>Gerson</w:t>
      </w:r>
      <w:proofErr w:type="spellEnd"/>
      <w:r w:rsidRPr="00965233">
        <w:rPr>
          <w:sz w:val="18"/>
        </w:rPr>
        <w:t xml:space="preserve">, Member </w:t>
      </w:r>
      <w:r>
        <w:rPr>
          <w:sz w:val="18"/>
        </w:rPr>
        <w:t xml:space="preserve">– </w:t>
      </w:r>
      <w:r w:rsidRPr="00965233">
        <w:rPr>
          <w:sz w:val="18"/>
        </w:rPr>
        <w:t xml:space="preserve">CNA’s Center for Strategic Studies, </w:t>
      </w:r>
      <w:r>
        <w:rPr>
          <w:sz w:val="18"/>
        </w:rPr>
        <w:t xml:space="preserve"> MA in International Relations – University of Chicago, and Jacob, I</w:t>
      </w:r>
      <w:r w:rsidRPr="00965233">
        <w:rPr>
          <w:sz w:val="18"/>
        </w:rPr>
        <w:t xml:space="preserve">ntern </w:t>
      </w:r>
      <w:r>
        <w:rPr>
          <w:sz w:val="18"/>
        </w:rPr>
        <w:t xml:space="preserve">– </w:t>
      </w:r>
      <w:r w:rsidRPr="00965233">
        <w:rPr>
          <w:sz w:val="18"/>
        </w:rPr>
        <w:t xml:space="preserve">CNA’s Center for Strategic Studies, MA in Security Studies </w:t>
      </w:r>
      <w:r>
        <w:rPr>
          <w:sz w:val="18"/>
        </w:rPr>
        <w:t xml:space="preserve">– </w:t>
      </w:r>
      <w:r w:rsidRPr="00965233">
        <w:rPr>
          <w:sz w:val="18"/>
        </w:rPr>
        <w:t xml:space="preserve">Georgetown University, </w:t>
      </w:r>
      <w:r w:rsidRPr="00965233">
        <w:rPr>
          <w:sz w:val="18"/>
        </w:rPr>
        <w:br/>
        <w:t>“The Mix of New Subjects” and “Deterrent Against US Power</w:t>
      </w:r>
      <w:r>
        <w:rPr>
          <w:sz w:val="18"/>
        </w:rPr>
        <w:t>”, 9-18</w:t>
      </w:r>
      <w:r w:rsidRPr="00965233">
        <w:rPr>
          <w:sz w:val="18"/>
        </w:rPr>
        <w:t xml:space="preserve">, http://www.cna.org/documents/D0017171.A2.pdf) </w:t>
      </w:r>
    </w:p>
    <w:p w:rsidR="00BD036C" w:rsidRDefault="00BD036C" w:rsidP="00BD036C"/>
    <w:p w:rsidR="00BD036C" w:rsidRDefault="00BD036C" w:rsidP="00BD036C">
      <w:r w:rsidRPr="00BD036C">
        <w:t xml:space="preserve">The mix of new subjects of U.S. deterrence, such as emerging </w:t>
      </w:r>
    </w:p>
    <w:p w:rsidR="00BD036C" w:rsidRDefault="00BD036C" w:rsidP="00BD036C">
      <w:r>
        <w:t>AND</w:t>
      </w:r>
    </w:p>
    <w:p w:rsidR="00BD036C" w:rsidRPr="00BD036C" w:rsidRDefault="00BD036C" w:rsidP="00BD036C">
      <w:proofErr w:type="gramStart"/>
      <w:r w:rsidRPr="00BD036C">
        <w:t>nuclear</w:t>
      </w:r>
      <w:proofErr w:type="gramEnd"/>
      <w:r w:rsidRPr="00BD036C">
        <w:t xml:space="preserve"> weapons as the only possible deterrent against U.S. power. </w:t>
      </w:r>
    </w:p>
    <w:p w:rsidR="00BD036C" w:rsidRDefault="00BD036C" w:rsidP="00BD036C">
      <w:pPr>
        <w:pStyle w:val="evidencetext"/>
        <w:rPr>
          <w:rFonts w:ascii="Times New Roman" w:hAnsi="Times New Roman"/>
          <w:sz w:val="20"/>
          <w:szCs w:val="20"/>
        </w:rPr>
      </w:pPr>
    </w:p>
    <w:p w:rsidR="00BD036C" w:rsidRPr="00655F79" w:rsidRDefault="00BD036C" w:rsidP="00BD036C">
      <w:pPr>
        <w:pStyle w:val="Heading4"/>
      </w:pPr>
      <w:r>
        <w:t>C) Other incentives</w:t>
      </w:r>
    </w:p>
    <w:p w:rsidR="00BD036C" w:rsidRPr="00655F79" w:rsidRDefault="00BD036C" w:rsidP="00BD036C">
      <w:r w:rsidRPr="00CD3536">
        <w:rPr>
          <w:rStyle w:val="Heading4Char"/>
        </w:rPr>
        <w:t>Martel 94</w:t>
      </w:r>
      <w:r>
        <w:t xml:space="preserve"> (</w:t>
      </w:r>
      <w:r w:rsidRPr="00655F79">
        <w:t xml:space="preserve">William and William </w:t>
      </w:r>
      <w:proofErr w:type="spellStart"/>
      <w:r w:rsidRPr="00655F79">
        <w:t>Pendley</w:t>
      </w:r>
      <w:proofErr w:type="spellEnd"/>
      <w:r w:rsidRPr="00655F79">
        <w:t>, Associate Professors, Air War College, “Nuclear Coexistence:  Rethinking US Policy to Promote Stability in an Era of Proliferation,” Air War College Studies in National Security #1, April</w:t>
      </w:r>
      <w:r>
        <w:t>, p. 26)</w:t>
      </w:r>
    </w:p>
    <w:p w:rsidR="00BD036C" w:rsidRPr="00655F79" w:rsidRDefault="00BD036C" w:rsidP="00BD036C"/>
    <w:p w:rsidR="00BD036C" w:rsidRDefault="00BD036C" w:rsidP="00BD036C">
      <w:proofErr w:type="gramStart"/>
      <w:r w:rsidRPr="00BD036C">
        <w:t>Summary.</w:t>
      </w:r>
      <w:proofErr w:type="gramEnd"/>
      <w:r w:rsidRPr="00BD036C">
        <w:t xml:space="preserve">  The prospect is that the already strong incentives for nuclear proliferation will increase </w:t>
      </w:r>
    </w:p>
    <w:p w:rsidR="00BD036C" w:rsidRDefault="00BD036C" w:rsidP="00BD036C">
      <w:r>
        <w:t>AND</w:t>
      </w:r>
    </w:p>
    <w:p w:rsidR="00BD036C" w:rsidRPr="00BD036C" w:rsidRDefault="00BD036C" w:rsidP="00BD036C">
      <w:proofErr w:type="gramStart"/>
      <w:r w:rsidRPr="00BD036C">
        <w:t>and</w:t>
      </w:r>
      <w:proofErr w:type="gramEnd"/>
      <w:r w:rsidRPr="00BD036C">
        <w:t xml:space="preserve"> modernization—states may well feel powerful incentives to possess nuclear weapons.</w:t>
      </w:r>
    </w:p>
    <w:p w:rsidR="00BD036C" w:rsidRDefault="00BD036C" w:rsidP="00BD036C"/>
    <w:p w:rsidR="000022F2" w:rsidRPr="00D17C4E" w:rsidRDefault="000022F2" w:rsidP="00D17C4E"/>
    <w:sectPr w:rsidR="000022F2" w:rsidRPr="00D17C4E" w:rsidSect="003E0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BE0" w:rsidRDefault="00B00BE0" w:rsidP="005F5576">
      <w:r>
        <w:separator/>
      </w:r>
    </w:p>
  </w:endnote>
  <w:endnote w:type="continuationSeparator" w:id="0">
    <w:p w:rsidR="00B00BE0" w:rsidRDefault="00B00BE0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BE0" w:rsidRDefault="00B00BE0" w:rsidP="005F5576">
      <w:r>
        <w:separator/>
      </w:r>
    </w:p>
  </w:footnote>
  <w:footnote w:type="continuationSeparator" w:id="0">
    <w:p w:rsidR="00B00BE0" w:rsidRDefault="00B00BE0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36C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2774D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04EB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16B8F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57E19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0BE0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D036C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87B0F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,Heading 21,Char Char Char Char1,Char Char Char Char1 Char, Char Char Char Char1,Char2,Heading 2 Char Char1,Heading 2 Char Char Char,Heading 2 Char Char,Heading 2 Char Char Char1 Char,Heading 2 Char Char2 Char,Heading 2 Char1 Char,Ch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 Char, Char,Char1,Citation,Block Writing,Index Headers,3: Cite,Char Char, Char Char Char Char Char Char Char Char,Char Char Char Char Char Char Char Char,Char Char Char Char Char Char Char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,Heading 21 Char1,Char Char Char Char1 Char2,Char Char Char Char1 Char Char1, Char Char Char Char1 Char1,Char2 Char1,Heading 2 Char Char1 Char1,Heading 2 Char Char Char Char,Heading 2 Char Char Char2,Heading 2 Char Char2 Char Char"/>
    <w:basedOn w:val="DefaultParagraphFont"/>
    <w:link w:val="Heading2"/>
    <w:uiPriority w:val="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0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Heading 3 Char Char Char2, Char Char1,Char1 Char,Citation Char,Block Writing Char,Index Headers Char,3: Cite Char,Char Char Char, Char Char Char Char Char Char Char Char Char,Char Char Char Char Char Char Char Char Char"/>
    <w:basedOn w:val="DefaultParagraphFont"/>
    <w:link w:val="Heading3"/>
    <w:uiPriority w:val="3"/>
    <w:rsid w:val="00D176BE"/>
    <w:rPr>
      <w:rFonts w:ascii="Times New Roman" w:eastAsiaTheme="majorEastAsia" w:hAnsi="Times New Roman" w:cstheme="majorBidi"/>
      <w:b/>
      <w:bCs/>
      <w:sz w:val="24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Style,ci,Intense Emphasis11,Intense Emphasis111,Bold Cite Char,Citation Char Char Char,c,cite,Bo,Cards + Font: 12 pt Char"/>
    <w:basedOn w:val="DefaultParagraphFont"/>
    <w:uiPriority w:val="6"/>
    <w:qFormat/>
    <w:rsid w:val="00D176BE"/>
    <w:rPr>
      <w:b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D176BE"/>
    <w:rPr>
      <w:b/>
      <w:bCs/>
      <w:sz w:val="20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Times New Roman" w:eastAsiaTheme="majorEastAsia" w:hAnsi="Times New Roman" w:cstheme="majorBidi"/>
      <w:b/>
      <w:bCs/>
      <w:iCs/>
      <w:sz w:val="20"/>
    </w:rPr>
  </w:style>
  <w:style w:type="character" w:customStyle="1" w:styleId="Heading3Char1">
    <w:name w:val="Heading 3 Char1"/>
    <w:aliases w:val="Heading 3 Char Char Char1, Char Char, Char Char Char1"/>
    <w:basedOn w:val="DefaultParagraphFont"/>
    <w:rsid w:val="00BD036C"/>
    <w:rPr>
      <w:rFonts w:cs="Arial"/>
      <w:bCs/>
      <w:szCs w:val="26"/>
      <w:u w:val="single"/>
      <w:lang w:val="en-US" w:eastAsia="en-US" w:bidi="ar-SA"/>
    </w:rPr>
  </w:style>
  <w:style w:type="character" w:customStyle="1" w:styleId="Heading2Char3">
    <w:name w:val="Heading 2 Char3"/>
    <w:aliases w:val="Heading 21 Char,Char Char Char Char1 Char1,Char Char Char Char1 Char Char, Char Char Char Char1 Char,Char2 Char,Heading 2 Char Char1 Char,Heading 2 Char Char Char Char2,Heading 2 Char Char Char1,Heading 2 Char Char Char1 Char Char"/>
    <w:basedOn w:val="DefaultParagraphFont"/>
    <w:rsid w:val="00BD036C"/>
    <w:rPr>
      <w:rFonts w:cs="Arial"/>
      <w:b/>
      <w:bCs/>
      <w:iCs/>
      <w:szCs w:val="28"/>
      <w:lang w:val="en-US" w:eastAsia="en-US" w:bidi="ar-SA"/>
    </w:rPr>
  </w:style>
  <w:style w:type="paragraph" w:customStyle="1" w:styleId="Style1">
    <w:name w:val="Style1"/>
    <w:basedOn w:val="Normal"/>
    <w:link w:val="Style1Char"/>
    <w:rsid w:val="00BD036C"/>
    <w:rPr>
      <w:rFonts w:eastAsia="SimSun"/>
      <w:szCs w:val="24"/>
      <w:u w:val="single"/>
      <w:lang w:eastAsia="zh-CN"/>
    </w:rPr>
  </w:style>
  <w:style w:type="character" w:customStyle="1" w:styleId="Style1Char">
    <w:name w:val="Style1 Char"/>
    <w:basedOn w:val="DefaultParagraphFont"/>
    <w:link w:val="Style1"/>
    <w:rsid w:val="00BD036C"/>
    <w:rPr>
      <w:rFonts w:ascii="Times New Roman" w:eastAsia="SimSun" w:hAnsi="Times New Roman" w:cs="Times New Roman"/>
      <w:sz w:val="20"/>
      <w:szCs w:val="24"/>
      <w:u w:val="single"/>
      <w:lang w:eastAsia="zh-CN"/>
    </w:rPr>
  </w:style>
  <w:style w:type="paragraph" w:customStyle="1" w:styleId="UnderlinedText">
    <w:name w:val="Underlined Text"/>
    <w:link w:val="UnderlinedTextChar"/>
    <w:rsid w:val="00BD0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UnderlinedTextChar">
    <w:name w:val="Underlined Text Char"/>
    <w:basedOn w:val="DefaultParagraphFont"/>
    <w:link w:val="UnderlinedText"/>
    <w:rsid w:val="00BD036C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apple-converted-space">
    <w:name w:val="apple-converted-space"/>
    <w:rsid w:val="00BD036C"/>
  </w:style>
  <w:style w:type="paragraph" w:customStyle="1" w:styleId="CardText">
    <w:name w:val="Card Text"/>
    <w:basedOn w:val="Normal"/>
    <w:link w:val="CardTextChar"/>
    <w:rsid w:val="00BD036C"/>
    <w:rPr>
      <w:szCs w:val="24"/>
    </w:rPr>
  </w:style>
  <w:style w:type="character" w:customStyle="1" w:styleId="CardTextChar">
    <w:name w:val="Card Text Char"/>
    <w:basedOn w:val="DefaultParagraphFont"/>
    <w:link w:val="CardText"/>
    <w:rsid w:val="00BD036C"/>
    <w:rPr>
      <w:rFonts w:ascii="Times New Roman" w:hAnsi="Times New Roman" w:cs="Times New Roman"/>
      <w:sz w:val="20"/>
      <w:szCs w:val="24"/>
    </w:rPr>
  </w:style>
  <w:style w:type="character" w:customStyle="1" w:styleId="UnderlinedChar">
    <w:name w:val="Underlined Char"/>
    <w:basedOn w:val="CardTextChar"/>
    <w:rsid w:val="00BD036C"/>
    <w:rPr>
      <w:rFonts w:ascii="Times New Roman" w:hAnsi="Times New Roman" w:cs="Times New Roman"/>
      <w:sz w:val="20"/>
      <w:szCs w:val="24"/>
      <w:u w:val="single"/>
    </w:rPr>
  </w:style>
  <w:style w:type="paragraph" w:customStyle="1" w:styleId="StyleMinimizedText11pt">
    <w:name w:val="Style Minimized Text + 11 pt"/>
    <w:basedOn w:val="Normal"/>
    <w:link w:val="StyleMinimizedText11ptChar"/>
    <w:rsid w:val="00BD036C"/>
    <w:rPr>
      <w:szCs w:val="24"/>
    </w:rPr>
  </w:style>
  <w:style w:type="character" w:customStyle="1" w:styleId="StyleMinimizedText11ptChar">
    <w:name w:val="Style Minimized Text + 11 pt Char"/>
    <w:basedOn w:val="DefaultParagraphFont"/>
    <w:link w:val="StyleMinimizedText11pt"/>
    <w:rsid w:val="00BD036C"/>
    <w:rPr>
      <w:rFonts w:ascii="Times New Roman" w:hAnsi="Times New Roman" w:cs="Times New Roman"/>
      <w:sz w:val="20"/>
      <w:szCs w:val="24"/>
    </w:rPr>
  </w:style>
  <w:style w:type="paragraph" w:customStyle="1" w:styleId="StyleUnderlined11pt">
    <w:name w:val="Style Underlined + 11 pt"/>
    <w:link w:val="StyleUnderlined11ptChar"/>
    <w:rsid w:val="00BD036C"/>
    <w:rPr>
      <w:rFonts w:ascii="Times New Roman" w:hAnsi="Times New Roman" w:cs="Times New Roman"/>
      <w:sz w:val="20"/>
      <w:szCs w:val="24"/>
      <w:u w:val="single"/>
    </w:rPr>
  </w:style>
  <w:style w:type="character" w:customStyle="1" w:styleId="StyleUnderlined11ptChar">
    <w:name w:val="Style Underlined + 11 pt Char"/>
    <w:basedOn w:val="UnderlinedChar"/>
    <w:link w:val="StyleUnderlined11pt"/>
    <w:rsid w:val="00BD036C"/>
    <w:rPr>
      <w:rFonts w:ascii="Times New Roman" w:hAnsi="Times New Roman" w:cs="Times New Roman"/>
      <w:sz w:val="20"/>
      <w:szCs w:val="24"/>
      <w:u w:val="single"/>
    </w:rPr>
  </w:style>
  <w:style w:type="paragraph" w:customStyle="1" w:styleId="StyleCircled11pt">
    <w:name w:val="Style Circled + 11 pt"/>
    <w:basedOn w:val="Normal"/>
    <w:link w:val="StyleCircled11ptChar"/>
    <w:rsid w:val="00BD036C"/>
    <w:rPr>
      <w:b/>
      <w:bCs/>
      <w:szCs w:val="24"/>
      <w:u w:val="single"/>
    </w:rPr>
  </w:style>
  <w:style w:type="character" w:customStyle="1" w:styleId="StyleCircled11ptChar">
    <w:name w:val="Style Circled + 11 pt Char"/>
    <w:basedOn w:val="DefaultParagraphFont"/>
    <w:link w:val="StyleCircled11pt"/>
    <w:rsid w:val="00BD036C"/>
    <w:rPr>
      <w:rFonts w:ascii="Times New Roman" w:hAnsi="Times New Roman" w:cs="Times New Roman"/>
      <w:b/>
      <w:bCs/>
      <w:sz w:val="20"/>
      <w:szCs w:val="24"/>
      <w:u w:val="single"/>
    </w:rPr>
  </w:style>
  <w:style w:type="paragraph" w:customStyle="1" w:styleId="StyleMinimizedText11pt1">
    <w:name w:val="Style Minimized Text + 11 pt1"/>
    <w:basedOn w:val="Normal"/>
    <w:link w:val="StyleMinimizedText11pt1Char"/>
    <w:rsid w:val="00BD036C"/>
    <w:rPr>
      <w:szCs w:val="24"/>
    </w:rPr>
  </w:style>
  <w:style w:type="character" w:customStyle="1" w:styleId="StyleMinimizedText11pt1Char">
    <w:name w:val="Style Minimized Text + 11 pt1 Char"/>
    <w:basedOn w:val="DefaultParagraphFont"/>
    <w:link w:val="StyleMinimizedText11pt1"/>
    <w:rsid w:val="00BD036C"/>
    <w:rPr>
      <w:rFonts w:ascii="Times New Roman" w:hAnsi="Times New Roman" w:cs="Times New Roman"/>
      <w:sz w:val="20"/>
      <w:szCs w:val="24"/>
    </w:rPr>
  </w:style>
  <w:style w:type="paragraph" w:customStyle="1" w:styleId="evidencetext">
    <w:name w:val="evidence text"/>
    <w:basedOn w:val="Normal"/>
    <w:rsid w:val="00BD036C"/>
    <w:pPr>
      <w:ind w:left="1728" w:right="1008"/>
    </w:pPr>
    <w:rPr>
      <w:rFonts w:ascii="Arial" w:hAnsi="Arial"/>
      <w:color w:val="000000"/>
      <w:sz w:val="18"/>
      <w:szCs w:val="24"/>
    </w:rPr>
  </w:style>
  <w:style w:type="character" w:customStyle="1" w:styleId="underline2">
    <w:name w:val="underline2"/>
    <w:basedOn w:val="DefaultParagraphFont"/>
    <w:rsid w:val="00BD036C"/>
    <w:rPr>
      <w:u w:val="single"/>
    </w:rPr>
  </w:style>
  <w:style w:type="character" w:customStyle="1" w:styleId="Heading3CharCharChar">
    <w:name w:val="Heading 3 Char Char Char"/>
    <w:aliases w:val=" Char Char Char"/>
    <w:basedOn w:val="DefaultParagraphFont"/>
    <w:rsid w:val="00BD036C"/>
    <w:rPr>
      <w:rFonts w:cs="Arial"/>
      <w:bCs/>
      <w:szCs w:val="26"/>
      <w:u w:val="single"/>
      <w:lang w:val="en-US" w:eastAsia="en-US" w:bidi="ar-SA"/>
    </w:rPr>
  </w:style>
  <w:style w:type="character" w:customStyle="1" w:styleId="reduce2">
    <w:name w:val="reduce2"/>
    <w:basedOn w:val="DefaultParagraphFont"/>
    <w:rsid w:val="00BD036C"/>
    <w:rPr>
      <w:rFonts w:ascii="Arial" w:hAnsi="Arial" w:cs="Arial"/>
      <w:color w:val="000000"/>
      <w:sz w:val="10"/>
      <w:szCs w:val="22"/>
    </w:rPr>
  </w:style>
  <w:style w:type="paragraph" w:customStyle="1" w:styleId="Style4">
    <w:name w:val="Style4"/>
    <w:basedOn w:val="Normal"/>
    <w:link w:val="Style4Char"/>
    <w:rsid w:val="00BD036C"/>
    <w:rPr>
      <w:szCs w:val="24"/>
      <w:u w:val="single"/>
    </w:rPr>
  </w:style>
  <w:style w:type="character" w:customStyle="1" w:styleId="Style4Char">
    <w:name w:val="Style4 Char"/>
    <w:basedOn w:val="DefaultParagraphFont"/>
    <w:link w:val="Style4"/>
    <w:rsid w:val="00BD036C"/>
    <w:rPr>
      <w:rFonts w:ascii="Times New Roman" w:hAnsi="Times New Roman" w:cs="Times New Roman"/>
      <w:sz w:val="20"/>
      <w:szCs w:val="24"/>
      <w:u w:val="single"/>
    </w:rPr>
  </w:style>
  <w:style w:type="paragraph" w:customStyle="1" w:styleId="BoldUnderline">
    <w:name w:val="BoldUnderline"/>
    <w:link w:val="BoldUnderlineChar"/>
    <w:rsid w:val="00BD036C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4"/>
      <w:u w:val="single"/>
    </w:rPr>
  </w:style>
  <w:style w:type="character" w:customStyle="1" w:styleId="BoldUnderlineChar">
    <w:name w:val="BoldUnderline Char"/>
    <w:basedOn w:val="DefaultParagraphFont"/>
    <w:link w:val="BoldUnderline"/>
    <w:rsid w:val="00BD036C"/>
    <w:rPr>
      <w:rFonts w:ascii="Times New Roman" w:eastAsia="Times New Roman" w:hAnsi="Times New Roman" w:cs="Times New Roman"/>
      <w:b/>
      <w:sz w:val="20"/>
      <w:szCs w:val="24"/>
      <w:u w:val="single"/>
    </w:rPr>
  </w:style>
  <w:style w:type="character" w:customStyle="1" w:styleId="Style8pt">
    <w:name w:val="Style 8 pt"/>
    <w:basedOn w:val="DefaultParagraphFont"/>
    <w:rsid w:val="00BD036C"/>
    <w:rPr>
      <w:sz w:val="16"/>
    </w:rPr>
  </w:style>
  <w:style w:type="paragraph" w:styleId="Title">
    <w:name w:val="Title"/>
    <w:basedOn w:val="Normal"/>
    <w:next w:val="Normal"/>
    <w:link w:val="TitleChar"/>
    <w:uiPriority w:val="6"/>
    <w:qFormat/>
    <w:rsid w:val="00BD036C"/>
    <w:pPr>
      <w:pBdr>
        <w:bottom w:val="single" w:sz="8" w:space="4" w:color="4F81BD"/>
      </w:pBdr>
      <w:spacing w:after="300"/>
      <w:contextualSpacing/>
    </w:pPr>
    <w:rPr>
      <w:rFonts w:ascii="Calibri" w:eastAsia="Calibri" w:hAnsi="Calibri"/>
      <w:b/>
      <w:bCs/>
      <w:szCs w:val="20"/>
      <w:u w:val="single"/>
    </w:rPr>
  </w:style>
  <w:style w:type="character" w:customStyle="1" w:styleId="TitleChar">
    <w:name w:val="Title Char"/>
    <w:basedOn w:val="DefaultParagraphFont"/>
    <w:link w:val="Title"/>
    <w:uiPriority w:val="6"/>
    <w:rsid w:val="00BD036C"/>
    <w:rPr>
      <w:rFonts w:ascii="Calibri" w:eastAsia="Calibri" w:hAnsi="Calibri" w:cs="Times New Roman"/>
      <w:b/>
      <w:bCs/>
      <w:sz w:val="20"/>
      <w:szCs w:val="2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,Heading 21,Char Char Char Char1,Char Char Char Char1 Char, Char Char Char Char1,Char2,Heading 2 Char Char1,Heading 2 Char Char Char,Heading 2 Char Char,Heading 2 Char Char Char1 Char,Heading 2 Char Char2 Char,Heading 2 Char1 Char,Ch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 Char, Char,Char1,Citation,Block Writing,Index Headers,3: Cite,Char Char, Char Char Char Char Char Char Char Char,Char Char Char Char Char Char Char Char,Char Char Char Char Char Char Char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,Heading 21 Char1,Char Char Char Char1 Char2,Char Char Char Char1 Char Char1, Char Char Char Char1 Char1,Char2 Char1,Heading 2 Char Char1 Char1,Heading 2 Char Char Char Char,Heading 2 Char Char Char2,Heading 2 Char Char2 Char Char"/>
    <w:basedOn w:val="DefaultParagraphFont"/>
    <w:link w:val="Heading2"/>
    <w:uiPriority w:val="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0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Heading 3 Char Char Char2, Char Char1,Char1 Char,Citation Char,Block Writing Char,Index Headers Char,3: Cite Char,Char Char Char, Char Char Char Char Char Char Char Char Char,Char Char Char Char Char Char Char Char Char"/>
    <w:basedOn w:val="DefaultParagraphFont"/>
    <w:link w:val="Heading3"/>
    <w:uiPriority w:val="3"/>
    <w:rsid w:val="00D176BE"/>
    <w:rPr>
      <w:rFonts w:ascii="Times New Roman" w:eastAsiaTheme="majorEastAsia" w:hAnsi="Times New Roman" w:cstheme="majorBidi"/>
      <w:b/>
      <w:bCs/>
      <w:sz w:val="24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Style,ci,Intense Emphasis11,Intense Emphasis111,Bold Cite Char,Citation Char Char Char,c,cite,Bo,Cards + Font: 12 pt Char"/>
    <w:basedOn w:val="DefaultParagraphFont"/>
    <w:uiPriority w:val="6"/>
    <w:qFormat/>
    <w:rsid w:val="00D176BE"/>
    <w:rPr>
      <w:b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D176BE"/>
    <w:rPr>
      <w:b/>
      <w:bCs/>
      <w:sz w:val="20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Times New Roman" w:eastAsiaTheme="majorEastAsia" w:hAnsi="Times New Roman" w:cstheme="majorBidi"/>
      <w:b/>
      <w:bCs/>
      <w:iCs/>
      <w:sz w:val="20"/>
    </w:rPr>
  </w:style>
  <w:style w:type="character" w:customStyle="1" w:styleId="Heading3Char1">
    <w:name w:val="Heading 3 Char1"/>
    <w:aliases w:val="Heading 3 Char Char Char1, Char Char, Char Char Char1"/>
    <w:basedOn w:val="DefaultParagraphFont"/>
    <w:rsid w:val="00BD036C"/>
    <w:rPr>
      <w:rFonts w:cs="Arial"/>
      <w:bCs/>
      <w:szCs w:val="26"/>
      <w:u w:val="single"/>
      <w:lang w:val="en-US" w:eastAsia="en-US" w:bidi="ar-SA"/>
    </w:rPr>
  </w:style>
  <w:style w:type="character" w:customStyle="1" w:styleId="Heading2Char3">
    <w:name w:val="Heading 2 Char3"/>
    <w:aliases w:val="Heading 21 Char,Char Char Char Char1 Char1,Char Char Char Char1 Char Char, Char Char Char Char1 Char,Char2 Char,Heading 2 Char Char1 Char,Heading 2 Char Char Char Char2,Heading 2 Char Char Char1,Heading 2 Char Char Char1 Char Char"/>
    <w:basedOn w:val="DefaultParagraphFont"/>
    <w:rsid w:val="00BD036C"/>
    <w:rPr>
      <w:rFonts w:cs="Arial"/>
      <w:b/>
      <w:bCs/>
      <w:iCs/>
      <w:szCs w:val="28"/>
      <w:lang w:val="en-US" w:eastAsia="en-US" w:bidi="ar-SA"/>
    </w:rPr>
  </w:style>
  <w:style w:type="paragraph" w:customStyle="1" w:styleId="Style1">
    <w:name w:val="Style1"/>
    <w:basedOn w:val="Normal"/>
    <w:link w:val="Style1Char"/>
    <w:rsid w:val="00BD036C"/>
    <w:rPr>
      <w:rFonts w:eastAsia="SimSun"/>
      <w:szCs w:val="24"/>
      <w:u w:val="single"/>
      <w:lang w:eastAsia="zh-CN"/>
    </w:rPr>
  </w:style>
  <w:style w:type="character" w:customStyle="1" w:styleId="Style1Char">
    <w:name w:val="Style1 Char"/>
    <w:basedOn w:val="DefaultParagraphFont"/>
    <w:link w:val="Style1"/>
    <w:rsid w:val="00BD036C"/>
    <w:rPr>
      <w:rFonts w:ascii="Times New Roman" w:eastAsia="SimSun" w:hAnsi="Times New Roman" w:cs="Times New Roman"/>
      <w:sz w:val="20"/>
      <w:szCs w:val="24"/>
      <w:u w:val="single"/>
      <w:lang w:eastAsia="zh-CN"/>
    </w:rPr>
  </w:style>
  <w:style w:type="paragraph" w:customStyle="1" w:styleId="UnderlinedText">
    <w:name w:val="Underlined Text"/>
    <w:link w:val="UnderlinedTextChar"/>
    <w:rsid w:val="00BD0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UnderlinedTextChar">
    <w:name w:val="Underlined Text Char"/>
    <w:basedOn w:val="DefaultParagraphFont"/>
    <w:link w:val="UnderlinedText"/>
    <w:rsid w:val="00BD036C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apple-converted-space">
    <w:name w:val="apple-converted-space"/>
    <w:rsid w:val="00BD036C"/>
  </w:style>
  <w:style w:type="paragraph" w:customStyle="1" w:styleId="CardText">
    <w:name w:val="Card Text"/>
    <w:basedOn w:val="Normal"/>
    <w:link w:val="CardTextChar"/>
    <w:rsid w:val="00BD036C"/>
    <w:rPr>
      <w:szCs w:val="24"/>
    </w:rPr>
  </w:style>
  <w:style w:type="character" w:customStyle="1" w:styleId="CardTextChar">
    <w:name w:val="Card Text Char"/>
    <w:basedOn w:val="DefaultParagraphFont"/>
    <w:link w:val="CardText"/>
    <w:rsid w:val="00BD036C"/>
    <w:rPr>
      <w:rFonts w:ascii="Times New Roman" w:hAnsi="Times New Roman" w:cs="Times New Roman"/>
      <w:sz w:val="20"/>
      <w:szCs w:val="24"/>
    </w:rPr>
  </w:style>
  <w:style w:type="character" w:customStyle="1" w:styleId="UnderlinedChar">
    <w:name w:val="Underlined Char"/>
    <w:basedOn w:val="CardTextChar"/>
    <w:rsid w:val="00BD036C"/>
    <w:rPr>
      <w:rFonts w:ascii="Times New Roman" w:hAnsi="Times New Roman" w:cs="Times New Roman"/>
      <w:sz w:val="20"/>
      <w:szCs w:val="24"/>
      <w:u w:val="single"/>
    </w:rPr>
  </w:style>
  <w:style w:type="paragraph" w:customStyle="1" w:styleId="StyleMinimizedText11pt">
    <w:name w:val="Style Minimized Text + 11 pt"/>
    <w:basedOn w:val="Normal"/>
    <w:link w:val="StyleMinimizedText11ptChar"/>
    <w:rsid w:val="00BD036C"/>
    <w:rPr>
      <w:szCs w:val="24"/>
    </w:rPr>
  </w:style>
  <w:style w:type="character" w:customStyle="1" w:styleId="StyleMinimizedText11ptChar">
    <w:name w:val="Style Minimized Text + 11 pt Char"/>
    <w:basedOn w:val="DefaultParagraphFont"/>
    <w:link w:val="StyleMinimizedText11pt"/>
    <w:rsid w:val="00BD036C"/>
    <w:rPr>
      <w:rFonts w:ascii="Times New Roman" w:hAnsi="Times New Roman" w:cs="Times New Roman"/>
      <w:sz w:val="20"/>
      <w:szCs w:val="24"/>
    </w:rPr>
  </w:style>
  <w:style w:type="paragraph" w:customStyle="1" w:styleId="StyleUnderlined11pt">
    <w:name w:val="Style Underlined + 11 pt"/>
    <w:link w:val="StyleUnderlined11ptChar"/>
    <w:rsid w:val="00BD036C"/>
    <w:rPr>
      <w:rFonts w:ascii="Times New Roman" w:hAnsi="Times New Roman" w:cs="Times New Roman"/>
      <w:sz w:val="20"/>
      <w:szCs w:val="24"/>
      <w:u w:val="single"/>
    </w:rPr>
  </w:style>
  <w:style w:type="character" w:customStyle="1" w:styleId="StyleUnderlined11ptChar">
    <w:name w:val="Style Underlined + 11 pt Char"/>
    <w:basedOn w:val="UnderlinedChar"/>
    <w:link w:val="StyleUnderlined11pt"/>
    <w:rsid w:val="00BD036C"/>
    <w:rPr>
      <w:rFonts w:ascii="Times New Roman" w:hAnsi="Times New Roman" w:cs="Times New Roman"/>
      <w:sz w:val="20"/>
      <w:szCs w:val="24"/>
      <w:u w:val="single"/>
    </w:rPr>
  </w:style>
  <w:style w:type="paragraph" w:customStyle="1" w:styleId="StyleCircled11pt">
    <w:name w:val="Style Circled + 11 pt"/>
    <w:basedOn w:val="Normal"/>
    <w:link w:val="StyleCircled11ptChar"/>
    <w:rsid w:val="00BD036C"/>
    <w:rPr>
      <w:b/>
      <w:bCs/>
      <w:szCs w:val="24"/>
      <w:u w:val="single"/>
    </w:rPr>
  </w:style>
  <w:style w:type="character" w:customStyle="1" w:styleId="StyleCircled11ptChar">
    <w:name w:val="Style Circled + 11 pt Char"/>
    <w:basedOn w:val="DefaultParagraphFont"/>
    <w:link w:val="StyleCircled11pt"/>
    <w:rsid w:val="00BD036C"/>
    <w:rPr>
      <w:rFonts w:ascii="Times New Roman" w:hAnsi="Times New Roman" w:cs="Times New Roman"/>
      <w:b/>
      <w:bCs/>
      <w:sz w:val="20"/>
      <w:szCs w:val="24"/>
      <w:u w:val="single"/>
    </w:rPr>
  </w:style>
  <w:style w:type="paragraph" w:customStyle="1" w:styleId="StyleMinimizedText11pt1">
    <w:name w:val="Style Minimized Text + 11 pt1"/>
    <w:basedOn w:val="Normal"/>
    <w:link w:val="StyleMinimizedText11pt1Char"/>
    <w:rsid w:val="00BD036C"/>
    <w:rPr>
      <w:szCs w:val="24"/>
    </w:rPr>
  </w:style>
  <w:style w:type="character" w:customStyle="1" w:styleId="StyleMinimizedText11pt1Char">
    <w:name w:val="Style Minimized Text + 11 pt1 Char"/>
    <w:basedOn w:val="DefaultParagraphFont"/>
    <w:link w:val="StyleMinimizedText11pt1"/>
    <w:rsid w:val="00BD036C"/>
    <w:rPr>
      <w:rFonts w:ascii="Times New Roman" w:hAnsi="Times New Roman" w:cs="Times New Roman"/>
      <w:sz w:val="20"/>
      <w:szCs w:val="24"/>
    </w:rPr>
  </w:style>
  <w:style w:type="paragraph" w:customStyle="1" w:styleId="evidencetext">
    <w:name w:val="evidence text"/>
    <w:basedOn w:val="Normal"/>
    <w:rsid w:val="00BD036C"/>
    <w:pPr>
      <w:ind w:left="1728" w:right="1008"/>
    </w:pPr>
    <w:rPr>
      <w:rFonts w:ascii="Arial" w:hAnsi="Arial"/>
      <w:color w:val="000000"/>
      <w:sz w:val="18"/>
      <w:szCs w:val="24"/>
    </w:rPr>
  </w:style>
  <w:style w:type="character" w:customStyle="1" w:styleId="underline2">
    <w:name w:val="underline2"/>
    <w:basedOn w:val="DefaultParagraphFont"/>
    <w:rsid w:val="00BD036C"/>
    <w:rPr>
      <w:u w:val="single"/>
    </w:rPr>
  </w:style>
  <w:style w:type="character" w:customStyle="1" w:styleId="Heading3CharCharChar">
    <w:name w:val="Heading 3 Char Char Char"/>
    <w:aliases w:val=" Char Char Char"/>
    <w:basedOn w:val="DefaultParagraphFont"/>
    <w:rsid w:val="00BD036C"/>
    <w:rPr>
      <w:rFonts w:cs="Arial"/>
      <w:bCs/>
      <w:szCs w:val="26"/>
      <w:u w:val="single"/>
      <w:lang w:val="en-US" w:eastAsia="en-US" w:bidi="ar-SA"/>
    </w:rPr>
  </w:style>
  <w:style w:type="character" w:customStyle="1" w:styleId="reduce2">
    <w:name w:val="reduce2"/>
    <w:basedOn w:val="DefaultParagraphFont"/>
    <w:rsid w:val="00BD036C"/>
    <w:rPr>
      <w:rFonts w:ascii="Arial" w:hAnsi="Arial" w:cs="Arial"/>
      <w:color w:val="000000"/>
      <w:sz w:val="10"/>
      <w:szCs w:val="22"/>
    </w:rPr>
  </w:style>
  <w:style w:type="paragraph" w:customStyle="1" w:styleId="Style4">
    <w:name w:val="Style4"/>
    <w:basedOn w:val="Normal"/>
    <w:link w:val="Style4Char"/>
    <w:rsid w:val="00BD036C"/>
    <w:rPr>
      <w:szCs w:val="24"/>
      <w:u w:val="single"/>
    </w:rPr>
  </w:style>
  <w:style w:type="character" w:customStyle="1" w:styleId="Style4Char">
    <w:name w:val="Style4 Char"/>
    <w:basedOn w:val="DefaultParagraphFont"/>
    <w:link w:val="Style4"/>
    <w:rsid w:val="00BD036C"/>
    <w:rPr>
      <w:rFonts w:ascii="Times New Roman" w:hAnsi="Times New Roman" w:cs="Times New Roman"/>
      <w:sz w:val="20"/>
      <w:szCs w:val="24"/>
      <w:u w:val="single"/>
    </w:rPr>
  </w:style>
  <w:style w:type="paragraph" w:customStyle="1" w:styleId="BoldUnderline">
    <w:name w:val="BoldUnderline"/>
    <w:link w:val="BoldUnderlineChar"/>
    <w:rsid w:val="00BD036C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4"/>
      <w:u w:val="single"/>
    </w:rPr>
  </w:style>
  <w:style w:type="character" w:customStyle="1" w:styleId="BoldUnderlineChar">
    <w:name w:val="BoldUnderline Char"/>
    <w:basedOn w:val="DefaultParagraphFont"/>
    <w:link w:val="BoldUnderline"/>
    <w:rsid w:val="00BD036C"/>
    <w:rPr>
      <w:rFonts w:ascii="Times New Roman" w:eastAsia="Times New Roman" w:hAnsi="Times New Roman" w:cs="Times New Roman"/>
      <w:b/>
      <w:sz w:val="20"/>
      <w:szCs w:val="24"/>
      <w:u w:val="single"/>
    </w:rPr>
  </w:style>
  <w:style w:type="character" w:customStyle="1" w:styleId="Style8pt">
    <w:name w:val="Style 8 pt"/>
    <w:basedOn w:val="DefaultParagraphFont"/>
    <w:rsid w:val="00BD036C"/>
    <w:rPr>
      <w:sz w:val="16"/>
    </w:rPr>
  </w:style>
  <w:style w:type="paragraph" w:styleId="Title">
    <w:name w:val="Title"/>
    <w:basedOn w:val="Normal"/>
    <w:next w:val="Normal"/>
    <w:link w:val="TitleChar"/>
    <w:uiPriority w:val="6"/>
    <w:qFormat/>
    <w:rsid w:val="00BD036C"/>
    <w:pPr>
      <w:pBdr>
        <w:bottom w:val="single" w:sz="8" w:space="4" w:color="4F81BD"/>
      </w:pBdr>
      <w:spacing w:after="300"/>
      <w:contextualSpacing/>
    </w:pPr>
    <w:rPr>
      <w:rFonts w:ascii="Calibri" w:eastAsia="Calibri" w:hAnsi="Calibri"/>
      <w:b/>
      <w:bCs/>
      <w:szCs w:val="20"/>
      <w:u w:val="single"/>
    </w:rPr>
  </w:style>
  <w:style w:type="character" w:customStyle="1" w:styleId="TitleChar">
    <w:name w:val="Title Char"/>
    <w:basedOn w:val="DefaultParagraphFont"/>
    <w:link w:val="Title"/>
    <w:uiPriority w:val="6"/>
    <w:rsid w:val="00BD036C"/>
    <w:rPr>
      <w:rFonts w:ascii="Calibri" w:eastAsia="Calibri" w:hAnsi="Calibri" w:cs="Times New Roman"/>
      <w:b/>
      <w:bCs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armscontrolcenter.org/policy/nuclearweapons/articles/rebuttals_to_arguments_against_new_star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washingtonpost.com/opinions/jackson-diehl-understanding-obamas-and-romneys-foreign-policy-differences/2012/09/02/acf75318-f2c4-11e1-892d-bc92fee603a7_story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motherjones.com/blue-marble/2011/03/nuclear-power-public-opinion-poll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www.scientificamerican.com/article.cfm?id=small-reactors-bid-to-revive-nuclear-power" TargetMode="External"/><Relationship Id="rId10" Type="http://schemas.openxmlformats.org/officeDocument/2006/relationships/hyperlink" Target="http://fivethirtyeight.blogs.nytimes.com/2012/09/20/sept-19-a-wild-day-in-the-polls-but-obama-ends-up-ahead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guardian.co.uk/environment/2012/aug/20/world-need-nuclear-power-climate-crisi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8</TotalTime>
  <Pages>10</Pages>
  <Words>2865</Words>
  <Characters>16332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19159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 White</dc:creator>
  <cp:lastModifiedBy>Kristin White</cp:lastModifiedBy>
  <cp:revision>1</cp:revision>
  <dcterms:created xsi:type="dcterms:W3CDTF">2012-09-23T20:02:00Z</dcterms:created>
  <dcterms:modified xsi:type="dcterms:W3CDTF">2012-09-23T20:10:00Z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