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B3" w:rsidRPr="00DA5EE9" w:rsidRDefault="00570BB3" w:rsidP="00570BB3"/>
    <w:p w:rsidR="00570BB3" w:rsidRDefault="00570BB3" w:rsidP="00570BB3">
      <w:r>
        <w:br w:type="page"/>
      </w:r>
    </w:p>
    <w:p w:rsidR="00570BB3" w:rsidRPr="00570BB3" w:rsidRDefault="00570BB3" w:rsidP="00570BB3">
      <w:pPr>
        <w:rPr>
          <w:sz w:val="28"/>
          <w:szCs w:val="28"/>
        </w:rPr>
      </w:pPr>
      <w:r w:rsidRPr="00570BB3">
        <w:rPr>
          <w:sz w:val="28"/>
          <w:szCs w:val="28"/>
        </w:rPr>
        <w:lastRenderedPageBreak/>
        <w:t>CP</w:t>
      </w:r>
    </w:p>
    <w:p w:rsidR="00570BB3" w:rsidRDefault="00570BB3" w:rsidP="00570BB3">
      <w:pPr>
        <w:pStyle w:val="Heading4"/>
      </w:pPr>
      <w:bookmarkStart w:id="0" w:name="_GoBack"/>
      <w:bookmarkEnd w:id="0"/>
      <w:r>
        <w:t>Federal policies crowd out the states—reduces demand for state action</w:t>
      </w:r>
    </w:p>
    <w:p w:rsidR="00570BB3" w:rsidRDefault="00570BB3" w:rsidP="00570BB3">
      <w:r w:rsidRPr="001B1482">
        <w:rPr>
          <w:rStyle w:val="StyleStyleBold12pt"/>
        </w:rPr>
        <w:t>Adler 7</w:t>
      </w:r>
      <w:r>
        <w:t xml:space="preserve"> (Jonathan H – Professor of Law and Co-Director, Center for Business Law and Regulation, Case Western Reserve University School of Law, ., “WHEN IS TWO A CROWD? THE IMPACT OF</w:t>
      </w:r>
    </w:p>
    <w:p w:rsidR="00570BB3" w:rsidRDefault="00570BB3" w:rsidP="00570BB3">
      <w:r>
        <w:t xml:space="preserve">FEDERAL ACTION ON STATE ENVIRONMENTAL REGULATION”, 31 </w:t>
      </w:r>
      <w:proofErr w:type="spellStart"/>
      <w:r>
        <w:t>Harv</w:t>
      </w:r>
      <w:proofErr w:type="spellEnd"/>
      <w:r>
        <w:t xml:space="preserve">. </w:t>
      </w:r>
      <w:proofErr w:type="spellStart"/>
      <w:proofErr w:type="gramStart"/>
      <w:r>
        <w:t>Envtl</w:t>
      </w:r>
      <w:proofErr w:type="spellEnd"/>
      <w:r>
        <w:t>.</w:t>
      </w:r>
      <w:proofErr w:type="gramEnd"/>
      <w:r>
        <w:t xml:space="preserve"> L. Rev. 67, Lexis)</w:t>
      </w:r>
    </w:p>
    <w:p w:rsidR="00570BB3" w:rsidRDefault="00570BB3" w:rsidP="00570BB3">
      <w:r w:rsidRPr="00570BB3">
        <w:t xml:space="preserve">A second potential negative indirect effect of federal regulation on state regulatory choices is crowding </w:t>
      </w:r>
    </w:p>
    <w:p w:rsidR="00570BB3" w:rsidRDefault="00570BB3" w:rsidP="00570BB3">
      <w:r>
        <w:t>AND</w:t>
      </w:r>
    </w:p>
    <w:p w:rsidR="00570BB3" w:rsidRPr="00570BB3" w:rsidRDefault="00570BB3" w:rsidP="00570BB3">
      <w:proofErr w:type="gramStart"/>
      <w:r w:rsidRPr="00570BB3">
        <w:t>lower</w:t>
      </w:r>
      <w:proofErr w:type="gramEnd"/>
      <w:r w:rsidRPr="00570BB3">
        <w:t xml:space="preserve"> with federal regulation than it would be without it. [*102]</w:t>
      </w:r>
    </w:p>
    <w:p w:rsidR="00570BB3" w:rsidRPr="006A5CAF" w:rsidRDefault="00570BB3" w:rsidP="00570BB3">
      <w:pPr>
        <w:pStyle w:val="Heading4"/>
      </w:pPr>
      <w:r w:rsidRPr="006A5CAF">
        <w:t xml:space="preserve">Perm fails </w:t>
      </w:r>
      <w:r>
        <w:t>–</w:t>
      </w:r>
      <w:r w:rsidRPr="006A5CAF">
        <w:t xml:space="preserve"> preemption</w:t>
      </w:r>
      <w:r>
        <w:t xml:space="preserve"> means it’s net worse</w:t>
      </w:r>
    </w:p>
    <w:p w:rsidR="00570BB3" w:rsidRPr="006A5CAF" w:rsidRDefault="00570BB3" w:rsidP="00570BB3">
      <w:proofErr w:type="spellStart"/>
      <w:r w:rsidRPr="006A5CAF">
        <w:rPr>
          <w:rStyle w:val="StyleStyleBold12pt"/>
        </w:rPr>
        <w:t>Leshy</w:t>
      </w:r>
      <w:proofErr w:type="spellEnd"/>
      <w:r w:rsidRPr="006A5CAF">
        <w:rPr>
          <w:rStyle w:val="StyleStyleBold12pt"/>
        </w:rPr>
        <w:t xml:space="preserve"> 4</w:t>
      </w:r>
      <w:r w:rsidRPr="006A5CAF">
        <w:t xml:space="preserve"> (John D., Distinguished Professor of Law – University of California Hastings College of the Law, “Natural Resources Policy in the Bush Administration: an Outsider's Somewhat Jaundiced Assessment,” Duke Environmental Law &amp; Policy Forum, </w:t>
      </w:r>
      <w:proofErr w:type="gramStart"/>
      <w:r w:rsidRPr="006A5CAF">
        <w:t>Spring</w:t>
      </w:r>
      <w:proofErr w:type="gramEnd"/>
      <w:r w:rsidRPr="006A5CAF">
        <w:t xml:space="preserve">, 14 Duke </w:t>
      </w:r>
      <w:proofErr w:type="spellStart"/>
      <w:r w:rsidRPr="006A5CAF">
        <w:t>Envtl</w:t>
      </w:r>
      <w:proofErr w:type="spellEnd"/>
      <w:r w:rsidRPr="006A5CAF">
        <w:t xml:space="preserve">. L. &amp; </w:t>
      </w:r>
      <w:proofErr w:type="spellStart"/>
      <w:r w:rsidRPr="006A5CAF">
        <w:t>Pol'y</w:t>
      </w:r>
      <w:proofErr w:type="spellEnd"/>
      <w:r w:rsidRPr="006A5CAF">
        <w:t xml:space="preserve"> F. 347, Lexis)</w:t>
      </w:r>
    </w:p>
    <w:p w:rsidR="00570BB3" w:rsidRDefault="00570BB3" w:rsidP="00570BB3">
      <w:r w:rsidRPr="00570BB3">
        <w:t xml:space="preserve">VI. Traditional conservative principles, like promoting free markets and devolving governmental responsibilities to </w:t>
      </w:r>
    </w:p>
    <w:p w:rsidR="00570BB3" w:rsidRDefault="00570BB3" w:rsidP="00570BB3">
      <w:r>
        <w:t>AND</w:t>
      </w:r>
    </w:p>
    <w:p w:rsidR="00570BB3" w:rsidRPr="00570BB3" w:rsidRDefault="00570BB3" w:rsidP="00570BB3">
      <w:proofErr w:type="gramStart"/>
      <w:r w:rsidRPr="00570BB3">
        <w:t>preempt</w:t>
      </w:r>
      <w:proofErr w:type="gramEnd"/>
      <w:r w:rsidRPr="00570BB3">
        <w:t xml:space="preserve"> state regulation of rights-of-way for energy facilities. n42</w:t>
      </w:r>
    </w:p>
    <w:p w:rsidR="00570BB3" w:rsidRDefault="00570BB3" w:rsidP="00570BB3">
      <w:pPr>
        <w:pStyle w:val="Heading4"/>
      </w:pPr>
      <w:r>
        <w:t>Doesn’t solve</w:t>
      </w:r>
    </w:p>
    <w:p w:rsidR="00570BB3" w:rsidRDefault="00570BB3" w:rsidP="00570BB3">
      <w:r w:rsidRPr="006F1CC9">
        <w:rPr>
          <w:rStyle w:val="StyleStyleBold12pt"/>
        </w:rPr>
        <w:t>Zimmerman 1</w:t>
      </w:r>
      <w:r>
        <w:t xml:space="preserve"> (</w:t>
      </w:r>
      <w:r w:rsidRPr="00283B8B">
        <w:t xml:space="preserve">Joseph F., Professor of Political Science </w:t>
      </w:r>
      <w:r>
        <w:t xml:space="preserve">– </w:t>
      </w:r>
      <w:r w:rsidRPr="00283B8B">
        <w:t xml:space="preserve">State University of New York at Albany, </w:t>
      </w:r>
      <w:proofErr w:type="spellStart"/>
      <w:r w:rsidRPr="00283B8B">
        <w:t>Publius</w:t>
      </w:r>
      <w:proofErr w:type="spellEnd"/>
      <w:r>
        <w:t>, Spring, p 16)</w:t>
      </w:r>
    </w:p>
    <w:p w:rsidR="00570BB3" w:rsidRDefault="00570BB3" w:rsidP="00570BB3">
      <w:r w:rsidRPr="00570BB3">
        <w:t xml:space="preserve">Examining this list, it becomes apparent that different institutional features of the federal structure </w:t>
      </w:r>
    </w:p>
    <w:p w:rsidR="00570BB3" w:rsidRDefault="00570BB3" w:rsidP="00570BB3">
      <w:r>
        <w:t>AND</w:t>
      </w:r>
    </w:p>
    <w:p w:rsidR="00570BB3" w:rsidRPr="00570BB3" w:rsidRDefault="00570BB3" w:rsidP="00570BB3">
      <w:proofErr w:type="gramStart"/>
      <w:r w:rsidRPr="00570BB3">
        <w:t>definition</w:t>
      </w:r>
      <w:proofErr w:type="gramEnd"/>
      <w:r w:rsidRPr="00570BB3">
        <w:t xml:space="preserve"> requires that different states attempt different solutions to the same social problems.</w:t>
      </w:r>
    </w:p>
    <w:p w:rsidR="00570BB3" w:rsidRDefault="00570BB3" w:rsidP="00570BB3"/>
    <w:p w:rsidR="00570BB3" w:rsidRDefault="00570BB3" w:rsidP="00570BB3">
      <w:r>
        <w:rPr>
          <w:rStyle w:val="StyleBoldUnderline"/>
          <w:u w:val="none"/>
        </w:rPr>
        <w:t>50 State Fiat/Multi-Actor Fiat Good – 2NC</w:t>
      </w:r>
    </w:p>
    <w:p w:rsidR="00570BB3" w:rsidRDefault="00570BB3" w:rsidP="00570BB3">
      <w:pPr>
        <w:pStyle w:val="Heading4"/>
      </w:pPr>
      <w:r>
        <w:t xml:space="preserve">1NC </w:t>
      </w:r>
      <w:proofErr w:type="spellStart"/>
      <w:r>
        <w:t>Bryner</w:t>
      </w:r>
      <w:proofErr w:type="spellEnd"/>
      <w:r>
        <w:t xml:space="preserve"> advocates devolution. </w:t>
      </w:r>
    </w:p>
    <w:p w:rsidR="00570BB3" w:rsidRPr="001A01F1" w:rsidRDefault="00570BB3" w:rsidP="00570BB3">
      <w:pPr>
        <w:rPr>
          <w:bCs/>
        </w:rPr>
      </w:pPr>
      <w:proofErr w:type="spellStart"/>
      <w:r>
        <w:rPr>
          <w:rStyle w:val="StyleStyleBold12pt"/>
        </w:rPr>
        <w:t>Bryner</w:t>
      </w:r>
      <w:proofErr w:type="spellEnd"/>
      <w:r>
        <w:rPr>
          <w:rStyle w:val="StyleStyleBold12pt"/>
        </w:rPr>
        <w:t xml:space="preserve"> 2 </w:t>
      </w:r>
      <w:r>
        <w:rPr>
          <w:rStyle w:val="StyleStyleBold12pt"/>
          <w:b w:val="0"/>
        </w:rPr>
        <w:t xml:space="preserve">(Gary C. - Professor, Department of Political Science, Brigham Young University, and Research Associate, Natural Resources Law Center. University of Colorado School of </w:t>
      </w:r>
      <w:proofErr w:type="gramStart"/>
      <w:r>
        <w:rPr>
          <w:rStyle w:val="StyleStyleBold12pt"/>
          <w:b w:val="0"/>
        </w:rPr>
        <w:t>Law.,</w:t>
      </w:r>
      <w:proofErr w:type="gramEnd"/>
      <w:r>
        <w:rPr>
          <w:rStyle w:val="StyleStyleBold12pt"/>
          <w:b w:val="0"/>
        </w:rPr>
        <w:t xml:space="preserve"> “ARTICLE: Policy Devolution and Environmental Law: Exploring the Transition to Sustainable Development”, Fall, 26 Environs </w:t>
      </w:r>
      <w:proofErr w:type="spellStart"/>
      <w:r>
        <w:rPr>
          <w:rStyle w:val="StyleStyleBold12pt"/>
          <w:b w:val="0"/>
        </w:rPr>
        <w:t>Envtl</w:t>
      </w:r>
      <w:proofErr w:type="spellEnd"/>
      <w:r>
        <w:rPr>
          <w:rStyle w:val="StyleStyleBold12pt"/>
          <w:b w:val="0"/>
        </w:rPr>
        <w:t xml:space="preserve">. L. &amp; </w:t>
      </w:r>
      <w:proofErr w:type="spellStart"/>
      <w:r>
        <w:rPr>
          <w:rStyle w:val="StyleStyleBold12pt"/>
          <w:b w:val="0"/>
        </w:rPr>
        <w:t>Pol'y</w:t>
      </w:r>
      <w:proofErr w:type="spellEnd"/>
      <w:r>
        <w:rPr>
          <w:rStyle w:val="StyleStyleBold12pt"/>
          <w:b w:val="0"/>
        </w:rPr>
        <w:t xml:space="preserve"> J. 1, lexis)</w:t>
      </w:r>
    </w:p>
    <w:p w:rsidR="00570BB3" w:rsidRDefault="00570BB3" w:rsidP="00570BB3">
      <w:r w:rsidRPr="00570BB3">
        <w:t xml:space="preserve">Despite global agreements that appeal to sustainability, the concept seems more likely to serve </w:t>
      </w:r>
    </w:p>
    <w:p w:rsidR="00570BB3" w:rsidRDefault="00570BB3" w:rsidP="00570BB3">
      <w:r>
        <w:t>AND</w:t>
      </w:r>
    </w:p>
    <w:p w:rsidR="00570BB3" w:rsidRPr="00570BB3" w:rsidRDefault="00570BB3" w:rsidP="00570BB3">
      <w:proofErr w:type="gramStart"/>
      <w:r w:rsidRPr="00570BB3">
        <w:t>communities</w:t>
      </w:r>
      <w:proofErr w:type="gramEnd"/>
      <w:r w:rsidRPr="00570BB3">
        <w:t xml:space="preserve"> as they develop plans and policies for making economic activity more sustainable.</w:t>
      </w:r>
    </w:p>
    <w:p w:rsidR="00570BB3" w:rsidRDefault="00570BB3" w:rsidP="00570BB3">
      <w:pPr>
        <w:pStyle w:val="Heading4"/>
      </w:pPr>
      <w:r>
        <w:t>All 50 states should implement energy policies</w:t>
      </w:r>
    </w:p>
    <w:p w:rsidR="00570BB3" w:rsidRPr="0008152D" w:rsidRDefault="00570BB3" w:rsidP="00570BB3">
      <w:pPr>
        <w:rPr>
          <w:rStyle w:val="StyleStyleBold12pt"/>
          <w:b w:val="0"/>
        </w:rPr>
      </w:pPr>
      <w:r>
        <w:rPr>
          <w:rStyle w:val="StyleStyleBold12pt"/>
        </w:rPr>
        <w:t xml:space="preserve">Milford 10 </w:t>
      </w:r>
      <w:r>
        <w:rPr>
          <w:rStyle w:val="StyleStyleBold12pt"/>
          <w:b w:val="0"/>
        </w:rPr>
        <w:t>(Lewis – The founder and president of Clean Energy Group (CEG), “Federal Climate and Energy Legislation and the States: Legislative Principles and Recommendations for a New Clean Energy Federalism”, April, http://www.cleanenergystates.org/assets/Uploads/CEGCleanEnergyFederalismv3April2010.pdf)</w:t>
      </w:r>
    </w:p>
    <w:p w:rsidR="00570BB3" w:rsidRDefault="00570BB3" w:rsidP="00570BB3">
      <w:r w:rsidRPr="00570BB3">
        <w:t xml:space="preserve">States should and will remain the laboratories of experimentation and innovation on technology and economic </w:t>
      </w:r>
    </w:p>
    <w:p w:rsidR="00570BB3" w:rsidRDefault="00570BB3" w:rsidP="00570BB3">
      <w:r>
        <w:t>AND</w:t>
      </w:r>
    </w:p>
    <w:p w:rsidR="00570BB3" w:rsidRPr="00B72A71" w:rsidRDefault="00570BB3" w:rsidP="00570BB3">
      <w:proofErr w:type="gramStart"/>
      <w:r w:rsidRPr="00570BB3">
        <w:t>policy</w:t>
      </w:r>
      <w:proofErr w:type="gramEnd"/>
      <w:r w:rsidRPr="00570BB3">
        <w:t xml:space="preserve"> and laws that are more stringent and aggressive than the federal programs.</w:t>
      </w:r>
    </w:p>
    <w:p w:rsidR="00570BB3" w:rsidRDefault="00570BB3" w:rsidP="00570BB3">
      <w:pPr>
        <w:rPr>
          <w:sz w:val="16"/>
        </w:rPr>
      </w:pPr>
    </w:p>
    <w:p w:rsidR="00570BB3" w:rsidRPr="00D17C4E" w:rsidRDefault="00570BB3" w:rsidP="00570BB3"/>
    <w:p w:rsidR="00570BB3" w:rsidRDefault="00570BB3" w:rsidP="00570BB3">
      <w:r>
        <w:t>A2: Perm – Do CP</w:t>
      </w:r>
    </w:p>
    <w:p w:rsidR="00570BB3" w:rsidRDefault="00570BB3" w:rsidP="00570BB3">
      <w:pPr>
        <w:pStyle w:val="Heading4"/>
      </w:pPr>
      <w:r>
        <w:t xml:space="preserve">Clearly severs– the states reduce restrictions/increase incentives. The federal government only devolves authority. </w:t>
      </w:r>
    </w:p>
    <w:p w:rsidR="00570BB3" w:rsidRPr="003022B0" w:rsidRDefault="00570BB3" w:rsidP="00570BB3">
      <w:pPr>
        <w:pStyle w:val="Heading4"/>
      </w:pPr>
      <w:r>
        <w:t xml:space="preserve">They have to defend </w:t>
      </w:r>
      <w:r>
        <w:rPr>
          <w:u w:val="single"/>
        </w:rPr>
        <w:t>only</w:t>
      </w:r>
      <w:r>
        <w:t xml:space="preserve"> federal action</w:t>
      </w:r>
    </w:p>
    <w:p w:rsidR="00570BB3" w:rsidRDefault="00570BB3" w:rsidP="00570BB3">
      <w:r w:rsidRPr="006F1CC9">
        <w:rPr>
          <w:rStyle w:val="StyleStyleBold12pt"/>
        </w:rPr>
        <w:t>Webster’s 76</w:t>
      </w:r>
      <w:r>
        <w:t xml:space="preserve"> (New International Dictionary Unabridged, p. 883)</w:t>
      </w:r>
    </w:p>
    <w:p w:rsidR="00570BB3" w:rsidRDefault="00570BB3" w:rsidP="00570BB3">
      <w:proofErr w:type="gramStart"/>
      <w:r w:rsidRPr="00902B59">
        <w:t>Federal government.</w:t>
      </w:r>
      <w:proofErr w:type="gramEnd"/>
      <w:r w:rsidRPr="00902B59">
        <w:t xml:space="preserve"> Of or relating to </w:t>
      </w:r>
      <w:r w:rsidRPr="00CA5E0D">
        <w:rPr>
          <w:rStyle w:val="StyleBoldUnderline"/>
          <w:highlight w:val="yellow"/>
        </w:rPr>
        <w:t>the central government</w:t>
      </w:r>
      <w:r w:rsidRPr="00902B59">
        <w:t xml:space="preserve"> of a nation, having the character of a federation </w:t>
      </w:r>
      <w:r w:rsidRPr="00CA5E0D">
        <w:rPr>
          <w:rStyle w:val="StyleBoldUnderline"/>
          <w:highlight w:val="yellow"/>
        </w:rPr>
        <w:t>as distinguished from the</w:t>
      </w:r>
      <w:r w:rsidRPr="00CA5E0D">
        <w:rPr>
          <w:rStyle w:val="StyleBoldUnderline"/>
        </w:rPr>
        <w:t xml:space="preserve"> </w:t>
      </w:r>
      <w:r w:rsidRPr="00902B59">
        <w:t xml:space="preserve">governments of the constituent unites (as </w:t>
      </w:r>
      <w:r w:rsidRPr="00CA5E0D">
        <w:rPr>
          <w:rStyle w:val="StyleBoldUnderline"/>
          <w:highlight w:val="yellow"/>
        </w:rPr>
        <w:t>states</w:t>
      </w:r>
      <w:r>
        <w:t xml:space="preserve"> or provinces).</w:t>
      </w:r>
    </w:p>
    <w:p w:rsidR="00570BB3" w:rsidRDefault="00570BB3" w:rsidP="00570BB3">
      <w:pPr>
        <w:pStyle w:val="Heading4"/>
      </w:pPr>
      <w:r>
        <w:lastRenderedPageBreak/>
        <w:t xml:space="preserve">Perm severs immediacy - </w:t>
      </w:r>
    </w:p>
    <w:p w:rsidR="00570BB3" w:rsidRPr="006E3DC7" w:rsidRDefault="00570BB3" w:rsidP="00570BB3">
      <w:pPr>
        <w:pStyle w:val="Heading4"/>
        <w:rPr>
          <w:rStyle w:val="Heading2Char"/>
          <w:b/>
          <w:bCs/>
          <w:sz w:val="20"/>
          <w:szCs w:val="22"/>
          <w:u w:val="none"/>
        </w:rPr>
      </w:pPr>
      <w:r>
        <w:t>'Substantial' must be at the present time</w:t>
      </w:r>
    </w:p>
    <w:p w:rsidR="00570BB3" w:rsidRPr="00FA2B78" w:rsidRDefault="00570BB3" w:rsidP="00570BB3">
      <w:pPr>
        <w:rPr>
          <w:rFonts w:cs="Arial"/>
        </w:rPr>
      </w:pPr>
      <w:r w:rsidRPr="006E3DC7">
        <w:rPr>
          <w:rStyle w:val="StyleStyleBold12pt"/>
        </w:rPr>
        <w:t>Words and Phrases 64</w:t>
      </w:r>
      <w:r w:rsidRPr="00FA2B78">
        <w:t xml:space="preserve"> </w:t>
      </w:r>
      <w:r>
        <w:t>(40W&amp;P 759)</w:t>
      </w:r>
    </w:p>
    <w:p w:rsidR="00570BB3" w:rsidRDefault="00570BB3" w:rsidP="00570BB3">
      <w:pPr>
        <w:rPr>
          <w:rStyle w:val="StyleStyle4CharTimesNewRoman11pt1"/>
          <w:rFonts w:eastAsiaTheme="minorHAnsi"/>
        </w:rPr>
      </w:pPr>
    </w:p>
    <w:p w:rsidR="00570BB3" w:rsidRDefault="00570BB3" w:rsidP="00570BB3">
      <w:r w:rsidRPr="00570BB3">
        <w:t>The words" outward, open, actual, visible, substantial, and exclusive</w:t>
      </w:r>
    </w:p>
    <w:p w:rsidR="00570BB3" w:rsidRDefault="00570BB3" w:rsidP="00570BB3">
      <w:r>
        <w:t>AND</w:t>
      </w:r>
    </w:p>
    <w:p w:rsidR="00570BB3" w:rsidRPr="00570BB3" w:rsidRDefault="00570BB3" w:rsidP="00570BB3">
      <w:proofErr w:type="gramStart"/>
      <w:r w:rsidRPr="00570BB3">
        <w:t>or</w:t>
      </w:r>
      <w:proofErr w:type="gramEnd"/>
      <w:r w:rsidRPr="00570BB3">
        <w:t xml:space="preserve"> pertaining to any others; undivided; sole; opposed to inclusive.</w:t>
      </w:r>
    </w:p>
    <w:p w:rsidR="00570BB3" w:rsidRDefault="00570BB3" w:rsidP="00570BB3">
      <w:pPr>
        <w:pStyle w:val="Heading4"/>
      </w:pPr>
      <w:r>
        <w:t>“Should” means immediate</w:t>
      </w:r>
    </w:p>
    <w:p w:rsidR="00570BB3" w:rsidRDefault="00570BB3" w:rsidP="00570BB3">
      <w:r w:rsidRPr="006E3DC7">
        <w:rPr>
          <w:rStyle w:val="StyleStyleBold12pt"/>
        </w:rPr>
        <w:t>Summer 94</w:t>
      </w:r>
      <w:r>
        <w:t xml:space="preserve"> (</w:t>
      </w:r>
      <w:r w:rsidRPr="00B5348D">
        <w:t>Justice</w:t>
      </w:r>
      <w:r>
        <w:t>,</w:t>
      </w:r>
      <w:r w:rsidRPr="00B5348D">
        <w:t xml:space="preserve"> Oklahoma Supreme Court, “Kelsey v. </w:t>
      </w:r>
      <w:proofErr w:type="spellStart"/>
      <w:r w:rsidRPr="00B5348D">
        <w:t>Dollarsaver</w:t>
      </w:r>
      <w:proofErr w:type="spellEnd"/>
      <w:r w:rsidRPr="00B5348D">
        <w:t xml:space="preserve"> Food Warehouse of Durant”</w:t>
      </w:r>
      <w:r>
        <w:t xml:space="preserve">, </w:t>
      </w:r>
      <w:r w:rsidRPr="00B5348D">
        <w:t>http://www.oscn.net/applications/oscn/DeliverDocument.asp?CiteID=20287#marker3fn14</w:t>
      </w:r>
      <w:r>
        <w:t>)</w:t>
      </w:r>
    </w:p>
    <w:p w:rsidR="00570BB3" w:rsidRPr="003E14CE" w:rsidRDefault="00570BB3" w:rsidP="00570BB3">
      <w:pPr>
        <w:rPr>
          <w:rStyle w:val="Style11pt"/>
        </w:rPr>
      </w:pPr>
    </w:p>
    <w:p w:rsidR="00570BB3" w:rsidRDefault="00570BB3" w:rsidP="00570BB3">
      <w:r w:rsidRPr="00570BB3">
        <w:t xml:space="preserve">4 The legal question to be resolved by the court is whether the </w:t>
      </w:r>
      <w:proofErr w:type="gramStart"/>
      <w:r w:rsidRPr="00570BB3">
        <w:t>word "</w:t>
      </w:r>
      <w:proofErr w:type="gramEnd"/>
    </w:p>
    <w:p w:rsidR="00570BB3" w:rsidRDefault="00570BB3" w:rsidP="00570BB3">
      <w:r>
        <w:t>AND</w:t>
      </w:r>
    </w:p>
    <w:p w:rsidR="00570BB3" w:rsidRDefault="00570BB3" w:rsidP="00570BB3">
      <w:r w:rsidRPr="00570BB3">
        <w:t xml:space="preserve">. </w:t>
      </w:r>
      <w:proofErr w:type="gramStart"/>
      <w:r w:rsidRPr="00570BB3">
        <w:t xml:space="preserve">336, 337, 27 </w:t>
      </w:r>
      <w:proofErr w:type="spellStart"/>
      <w:r w:rsidRPr="00570BB3">
        <w:t>L.Ed</w:t>
      </w:r>
      <w:proofErr w:type="spellEnd"/>
      <w:r w:rsidRPr="00570BB3">
        <w:t>.</w:t>
      </w:r>
      <w:proofErr w:type="gramEnd"/>
      <w:r w:rsidRPr="00570BB3">
        <w:t xml:space="preserve"> </w:t>
      </w:r>
      <w:proofErr w:type="gramStart"/>
      <w:r w:rsidRPr="00570BB3">
        <w:t>201 (1882).</w:t>
      </w:r>
      <w:proofErr w:type="gramEnd"/>
    </w:p>
    <w:p w:rsidR="00570BB3" w:rsidRPr="00570BB3" w:rsidRDefault="00570BB3" w:rsidP="00570BB3"/>
    <w:p w:rsidR="00570BB3" w:rsidRPr="00570BB3" w:rsidRDefault="00570BB3" w:rsidP="00570BB3">
      <w:r w:rsidRPr="00570BB3">
        <w:t>Solvency – 2NC – Devolution</w:t>
      </w:r>
    </w:p>
    <w:p w:rsidR="00570BB3" w:rsidRDefault="00570BB3" w:rsidP="00570BB3">
      <w:pPr>
        <w:pStyle w:val="Heading4"/>
      </w:pPr>
      <w:r>
        <w:t>CP solves 100% of case – it devolves the authority to do the plan to each state and has the states implement the same action in a functionally different manner</w:t>
      </w:r>
    </w:p>
    <w:p w:rsidR="00570BB3" w:rsidRPr="00CE7D65" w:rsidRDefault="00570BB3" w:rsidP="00570BB3">
      <w:pPr>
        <w:pStyle w:val="Heading4"/>
        <w:rPr>
          <w:rStyle w:val="Emphasis"/>
          <w:rFonts w:cstheme="majorBidi"/>
          <w:b/>
          <w:iCs/>
          <w:u w:val="none"/>
          <w:bdr w:val="none" w:sz="0" w:space="0" w:color="auto"/>
        </w:rPr>
      </w:pPr>
      <w:r>
        <w:rPr>
          <w:rStyle w:val="Emphasis"/>
          <w:rFonts w:cstheme="majorBidi"/>
          <w:b/>
          <w:iCs/>
          <w:u w:val="none"/>
          <w:bdr w:val="none" w:sz="0" w:space="0" w:color="auto"/>
        </w:rPr>
        <w:t xml:space="preserve">Federal energy policy is implemented by the states anyway – any solvency deficit to the CP is a solvency deficit to the </w:t>
      </w:r>
      <w:proofErr w:type="spellStart"/>
      <w:r>
        <w:rPr>
          <w:rStyle w:val="Emphasis"/>
          <w:rFonts w:cstheme="majorBidi"/>
          <w:b/>
          <w:iCs/>
          <w:u w:val="none"/>
          <w:bdr w:val="none" w:sz="0" w:space="0" w:color="auto"/>
        </w:rPr>
        <w:t>aff</w:t>
      </w:r>
      <w:proofErr w:type="spellEnd"/>
    </w:p>
    <w:p w:rsidR="00570BB3" w:rsidRPr="00CE7D65" w:rsidRDefault="00570BB3" w:rsidP="00570BB3">
      <w:pPr>
        <w:rPr>
          <w:rStyle w:val="Emphasis"/>
          <w:b w:val="0"/>
          <w:bCs/>
          <w:iCs w:val="0"/>
          <w:u w:val="none"/>
          <w:bdr w:val="none" w:sz="0" w:space="0" w:color="auto"/>
        </w:rPr>
      </w:pPr>
      <w:proofErr w:type="spellStart"/>
      <w:r>
        <w:rPr>
          <w:rStyle w:val="StyleStyleBold12pt"/>
        </w:rPr>
        <w:t>Rabe</w:t>
      </w:r>
      <w:proofErr w:type="spellEnd"/>
      <w:r>
        <w:rPr>
          <w:rStyle w:val="StyleStyleBold12pt"/>
        </w:rPr>
        <w:t xml:space="preserve"> 4 </w:t>
      </w:r>
      <w:r>
        <w:rPr>
          <w:rStyle w:val="StyleStyleBold12pt"/>
          <w:b w:val="0"/>
        </w:rPr>
        <w:t>(Barry G. – Professor of Environmental policy, University of Michigan, and Director – Program in the Environment, 2004, “Statehouse and Greenhouse: The Emerging Politics of American Climate Change”</w:t>
      </w:r>
      <w:proofErr w:type="gramStart"/>
      <w:r>
        <w:rPr>
          <w:rStyle w:val="StyleStyleBold12pt"/>
          <w:b w:val="0"/>
        </w:rPr>
        <w:t>,  pg</w:t>
      </w:r>
      <w:proofErr w:type="gramEnd"/>
      <w:r>
        <w:rPr>
          <w:rStyle w:val="StyleStyleBold12pt"/>
          <w:b w:val="0"/>
        </w:rPr>
        <w:t>. 17)</w:t>
      </w:r>
    </w:p>
    <w:p w:rsidR="00570BB3" w:rsidRDefault="00570BB3" w:rsidP="00570BB3">
      <w:r w:rsidRPr="00570BB3">
        <w:t xml:space="preserve">Climate change has not figured prominently in these studies, and yet many policy areas </w:t>
      </w:r>
    </w:p>
    <w:p w:rsidR="00570BB3" w:rsidRDefault="00570BB3" w:rsidP="00570BB3">
      <w:r>
        <w:t>AND</w:t>
      </w:r>
    </w:p>
    <w:p w:rsidR="00570BB3" w:rsidRPr="00570BB3" w:rsidRDefault="00570BB3" w:rsidP="00570BB3">
      <w:proofErr w:type="gramStart"/>
      <w:r w:rsidRPr="00570BB3">
        <w:t>continue</w:t>
      </w:r>
      <w:proofErr w:type="gramEnd"/>
      <w:r w:rsidRPr="00570BB3">
        <w:t xml:space="preserve"> to be heavily influenced by regulatory initiatives form California and northeastern states.</w:t>
      </w:r>
    </w:p>
    <w:p w:rsidR="00570BB3" w:rsidRPr="00570BB3" w:rsidRDefault="00570BB3" w:rsidP="00570BB3"/>
    <w:p w:rsidR="00570BB3" w:rsidRPr="00570BB3" w:rsidRDefault="00570BB3" w:rsidP="00570BB3">
      <w:pPr>
        <w:rPr>
          <w:sz w:val="32"/>
          <w:szCs w:val="32"/>
          <w:lang w:eastAsia="zh-CN"/>
        </w:rPr>
      </w:pPr>
      <w:r w:rsidRPr="00570BB3">
        <w:rPr>
          <w:sz w:val="32"/>
          <w:szCs w:val="32"/>
        </w:rPr>
        <w:t>Renewables</w:t>
      </w:r>
    </w:p>
    <w:p w:rsidR="00570BB3" w:rsidRPr="00A335BE" w:rsidRDefault="00570BB3" w:rsidP="00570BB3">
      <w:pPr>
        <w:pStyle w:val="Heading4"/>
      </w:pPr>
      <w:r w:rsidRPr="00A335BE">
        <w:t xml:space="preserve">Any risk of the </w:t>
      </w:r>
      <w:proofErr w:type="spellStart"/>
      <w:r w:rsidRPr="00A335BE">
        <w:t>disad</w:t>
      </w:r>
      <w:proofErr w:type="spellEnd"/>
      <w:r w:rsidRPr="00A335BE">
        <w:t xml:space="preserve"> outweighs –</w:t>
      </w:r>
    </w:p>
    <w:p w:rsidR="00570BB3" w:rsidRPr="00A335BE" w:rsidRDefault="00570BB3" w:rsidP="00570BB3">
      <w:pPr>
        <w:pStyle w:val="Heading4"/>
      </w:pPr>
      <w:r w:rsidRPr="00A335BE">
        <w:t>--Magnitude – warming is the most likely scenario for extinction</w:t>
      </w:r>
    </w:p>
    <w:p w:rsidR="00570BB3" w:rsidRPr="00A335BE" w:rsidRDefault="00570BB3" w:rsidP="00570BB3">
      <w:pPr>
        <w:rPr>
          <w:rFonts w:eastAsia="SimSun"/>
          <w:szCs w:val="24"/>
          <w:lang w:eastAsia="zh-CN"/>
        </w:rPr>
      </w:pPr>
      <w:r w:rsidRPr="00A335BE">
        <w:rPr>
          <w:rFonts w:eastAsia="SimSun"/>
          <w:b/>
          <w:bCs/>
          <w:iCs/>
          <w:szCs w:val="28"/>
        </w:rPr>
        <w:t>End</w:t>
      </w:r>
      <w:r w:rsidRPr="00A335BE">
        <w:rPr>
          <w:rFonts w:eastAsia="SimSun"/>
          <w:szCs w:val="24"/>
          <w:lang w:eastAsia="zh-CN"/>
        </w:rPr>
        <w:t xml:space="preserve"> </w:t>
      </w:r>
      <w:r w:rsidRPr="00A335BE">
        <w:rPr>
          <w:rFonts w:eastAsia="SimSun"/>
          <w:b/>
          <w:bCs/>
          <w:iCs/>
          <w:szCs w:val="28"/>
        </w:rPr>
        <w:t>Times 6</w:t>
      </w:r>
      <w:r w:rsidRPr="00A335BE">
        <w:rPr>
          <w:rFonts w:eastAsia="SimSun"/>
          <w:szCs w:val="24"/>
          <w:lang w:eastAsia="zh-CN"/>
        </w:rPr>
        <w:t xml:space="preserve"> (New York End Times, Non-Partisan News Filter Monitoring World Events Pertaining to Extinction, “The Extinction Scale”, 10-16, http://newyorkendtimes.com/extinctionscale.asp)</w:t>
      </w:r>
    </w:p>
    <w:p w:rsidR="00570BB3" w:rsidRPr="00A335BE" w:rsidRDefault="00570BB3" w:rsidP="00570BB3">
      <w:pPr>
        <w:pStyle w:val="Heading4"/>
      </w:pPr>
      <w:r>
        <w:t xml:space="preserve">2. </w:t>
      </w:r>
      <w:r w:rsidRPr="00A335BE">
        <w:t xml:space="preserve">High prices make clean tech cost competitive --- reverse causal evidence.   </w:t>
      </w:r>
    </w:p>
    <w:p w:rsidR="00570BB3" w:rsidRPr="00A335BE" w:rsidRDefault="00570BB3" w:rsidP="00570BB3">
      <w:proofErr w:type="spellStart"/>
      <w:r w:rsidRPr="00A335BE">
        <w:rPr>
          <w:b/>
        </w:rPr>
        <w:t>Dorning</w:t>
      </w:r>
      <w:proofErr w:type="spellEnd"/>
      <w:r w:rsidRPr="00A335BE">
        <w:rPr>
          <w:b/>
        </w:rPr>
        <w:t xml:space="preserve"> 11</w:t>
      </w:r>
      <w:r w:rsidRPr="00A335BE">
        <w:t xml:space="preserve"> (Mike, Reporter for Bloomberg News, </w:t>
      </w:r>
      <w:r w:rsidRPr="00A335BE">
        <w:rPr>
          <w:i/>
        </w:rPr>
        <w:t>For Obama, High Oil Prices Have a Green Lining</w:t>
      </w:r>
      <w:r w:rsidRPr="00A335BE">
        <w:t>, Politics &amp; Policy, March 17</w:t>
      </w:r>
      <w:r w:rsidRPr="00A335BE">
        <w:rPr>
          <w:vertAlign w:val="superscript"/>
        </w:rPr>
        <w:t>th</w:t>
      </w:r>
      <w:r w:rsidRPr="00A335BE">
        <w:t>, http://www.businessweek.com/magazine/content/11_13/b4221037244553.htm)</w:t>
      </w:r>
    </w:p>
    <w:p w:rsidR="00570BB3" w:rsidRPr="00A335BE" w:rsidRDefault="00570BB3" w:rsidP="00570BB3"/>
    <w:p w:rsidR="00570BB3" w:rsidRPr="00A335BE" w:rsidRDefault="00570BB3" w:rsidP="00570BB3">
      <w:pPr>
        <w:rPr>
          <w:b/>
        </w:rPr>
      </w:pPr>
      <w:r>
        <w:rPr>
          <w:b/>
        </w:rPr>
        <w:t xml:space="preserve">4. </w:t>
      </w:r>
      <w:r w:rsidRPr="00A335BE">
        <w:rPr>
          <w:b/>
        </w:rPr>
        <w:t xml:space="preserve">High prices cause momentum for renewables in the </w:t>
      </w:r>
      <w:proofErr w:type="spellStart"/>
      <w:r w:rsidRPr="00A335BE">
        <w:rPr>
          <w:b/>
        </w:rPr>
        <w:t>sort</w:t>
      </w:r>
      <w:proofErr w:type="spellEnd"/>
      <w:r w:rsidRPr="00A335BE">
        <w:rPr>
          <w:b/>
        </w:rPr>
        <w:t xml:space="preserve"> term. </w:t>
      </w:r>
    </w:p>
    <w:p w:rsidR="00570BB3" w:rsidRDefault="00570BB3" w:rsidP="00570BB3">
      <w:proofErr w:type="spellStart"/>
      <w:r w:rsidRPr="00A335BE">
        <w:rPr>
          <w:b/>
        </w:rPr>
        <w:t>Schaps</w:t>
      </w:r>
      <w:proofErr w:type="spellEnd"/>
      <w:r w:rsidRPr="00A335BE">
        <w:rPr>
          <w:b/>
        </w:rPr>
        <w:t xml:space="preserve"> 11</w:t>
      </w:r>
      <w:r w:rsidRPr="00A335BE">
        <w:t xml:space="preserve"> (Karolin &amp; </w:t>
      </w:r>
      <w:proofErr w:type="spellStart"/>
      <w:r w:rsidRPr="00A335BE">
        <w:t>Keiron</w:t>
      </w:r>
      <w:proofErr w:type="spellEnd"/>
      <w:r w:rsidRPr="00A335BE">
        <w:t xml:space="preserve"> Henderson, Staff Writers @ Reuters, London, March 27</w:t>
      </w:r>
      <w:r w:rsidRPr="00A335BE">
        <w:rPr>
          <w:vertAlign w:val="superscript"/>
        </w:rPr>
        <w:t>th</w:t>
      </w:r>
      <w:r w:rsidRPr="00A335BE">
        <w:t xml:space="preserve">, </w:t>
      </w:r>
      <w:hyperlink r:id="rId11" w:history="1">
        <w:r w:rsidRPr="006C4116">
          <w:rPr>
            <w:rStyle w:val="Hyperlink"/>
          </w:rPr>
          <w:t>http://www.reuters.com/article/2011/03/27/us-renewables-nuclear-pwc-idUSTRE72Q2UA20110327</w:t>
        </w:r>
      </w:hyperlink>
      <w:r w:rsidRPr="00A335BE">
        <w:t>)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0A" w:rsidRDefault="005C2B0A" w:rsidP="005F5576">
      <w:r>
        <w:separator/>
      </w:r>
    </w:p>
  </w:endnote>
  <w:endnote w:type="continuationSeparator" w:id="0">
    <w:p w:rsidR="005C2B0A" w:rsidRDefault="005C2B0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0A" w:rsidRDefault="005C2B0A" w:rsidP="005F5576">
      <w:r>
        <w:separator/>
      </w:r>
    </w:p>
  </w:footnote>
  <w:footnote w:type="continuationSeparator" w:id="0">
    <w:p w:rsidR="005C2B0A" w:rsidRDefault="005C2B0A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252D"/>
    <w:multiLevelType w:val="hybridMultilevel"/>
    <w:tmpl w:val="F3243660"/>
    <w:lvl w:ilvl="0" w:tplc="89F401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B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BC1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0BB3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2B0A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255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E57AC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109E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39FB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1,Heading 2 Char Char,Heading 2 Char1 Char Char1,Heading 2 Char Char Char Char1,Heading 2 Char1 Char Char1 Char Char,Heading 2 Char Char Char Char1 Char Char,Heading 2 Char1 Char Char1 Char Char Char Char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3"/>
    <w:qFormat/>
    <w:rsid w:val="00097BC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1 Char2,Heading 2 Char Char Char2,Heading 2 Char1 Char Char1 Char1,Heading 2 Char Char Char Char1 Char1,Heading 2 Char1 Char Char1 Char Char Char1,Heading 2 Char Char Char Char1 Char Char Char1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2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097BC1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Cards + Font: 12 pt Char,Bold Cite Char,Citation Char Char Char,Heading 3 Char1 Char Char Char,ci,c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570BB3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locked/>
    <w:rsid w:val="00570BB3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Style11pt">
    <w:name w:val="Style 11 pt"/>
    <w:basedOn w:val="DefaultParagraphFont"/>
    <w:rsid w:val="00570BB3"/>
    <w:rPr>
      <w:sz w:val="20"/>
    </w:rPr>
  </w:style>
  <w:style w:type="character" w:customStyle="1" w:styleId="Style11ptUnderline">
    <w:name w:val="Style 11 pt Underline"/>
    <w:basedOn w:val="DefaultParagraphFont"/>
    <w:rsid w:val="00570BB3"/>
    <w:rPr>
      <w:rFonts w:ascii="Times New Roman" w:hAnsi="Times New Roman"/>
      <w:sz w:val="20"/>
      <w:u w:val="single"/>
    </w:rPr>
  </w:style>
  <w:style w:type="character" w:customStyle="1" w:styleId="Style11ptBoldUnderline">
    <w:name w:val="Style 11 pt Bold Underline"/>
    <w:basedOn w:val="DefaultParagraphFont"/>
    <w:rsid w:val="00570BB3"/>
    <w:rPr>
      <w:b/>
      <w:bCs/>
      <w:sz w:val="20"/>
      <w:u w:val="single"/>
    </w:rPr>
  </w:style>
  <w:style w:type="character" w:customStyle="1" w:styleId="Style1Char1">
    <w:name w:val="Style1 Char1"/>
    <w:basedOn w:val="DefaultParagraphFont"/>
    <w:rsid w:val="00570BB3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570BB3"/>
    <w:rPr>
      <w:rFonts w:ascii="Times New Roman" w:eastAsia="Times New Roman" w:hAnsi="Times New Roman" w:cs="Times New Roman"/>
      <w:sz w:val="20"/>
      <w:szCs w:val="24"/>
      <w:u w:val="single"/>
      <w:lang w:val="en-US" w:eastAsia="en-US" w:bidi="ar-SA"/>
    </w:rPr>
  </w:style>
  <w:style w:type="character" w:customStyle="1" w:styleId="StyleStyle4CharTimesNewRoman11ptBold">
    <w:name w:val="Style Style4 Char + Times New Roman 11 pt Bold"/>
    <w:basedOn w:val="DefaultParagraphFont"/>
    <w:rsid w:val="00570BB3"/>
    <w:rPr>
      <w:rFonts w:ascii="Times New Roman" w:eastAsia="Times New Roman" w:hAnsi="Times New Roman" w:cs="Times New Roman"/>
      <w:b/>
      <w:bCs/>
      <w:sz w:val="20"/>
      <w:szCs w:val="24"/>
      <w:u w:val="single"/>
      <w:lang w:val="en-US" w:eastAsia="en-US" w:bidi="ar-SA"/>
    </w:rPr>
  </w:style>
  <w:style w:type="character" w:customStyle="1" w:styleId="Style11ptItalicUnderline">
    <w:name w:val="Style 11 pt Italic Underline"/>
    <w:basedOn w:val="DefaultParagraphFont"/>
    <w:rsid w:val="00570BB3"/>
    <w:rPr>
      <w:i/>
      <w:iCs/>
      <w:sz w:val="20"/>
      <w:u w:val="single"/>
    </w:rPr>
  </w:style>
  <w:style w:type="character" w:customStyle="1" w:styleId="StyleStyle4CharTimesNewRoman11pt1">
    <w:name w:val="Style Style4 Char + Times New Roman 11 pt1"/>
    <w:basedOn w:val="DefaultParagraphFont"/>
    <w:rsid w:val="00570BB3"/>
    <w:rPr>
      <w:rFonts w:ascii="Times New Roman" w:eastAsia="Times New Roman" w:hAnsi="Times New Roman" w:cs="Times New Roman"/>
      <w:sz w:val="20"/>
      <w:szCs w:val="24"/>
      <w:u w:val="single"/>
      <w:lang w:val="en-US" w:eastAsia="en-US" w:bidi="ar-SA"/>
    </w:rPr>
  </w:style>
  <w:style w:type="character" w:customStyle="1" w:styleId="StyleStyle4CharTimesNewRoman11ptItalic">
    <w:name w:val="Style Style4 Char + Times New Roman 11 pt Italic"/>
    <w:basedOn w:val="DefaultParagraphFont"/>
    <w:rsid w:val="00570BB3"/>
    <w:rPr>
      <w:rFonts w:ascii="Times New Roman" w:eastAsia="Times New Roman" w:hAnsi="Times New Roman" w:cs="Times New Roman"/>
      <w:i/>
      <w:iCs/>
      <w:sz w:val="20"/>
      <w:szCs w:val="24"/>
      <w:u w:val="single"/>
      <w:lang w:val="en-US" w:eastAsia="en-US" w:bidi="ar-SA"/>
    </w:rPr>
  </w:style>
  <w:style w:type="paragraph" w:customStyle="1" w:styleId="Nothing">
    <w:name w:val="Nothing"/>
    <w:link w:val="NothingChar"/>
    <w:qFormat/>
    <w:rsid w:val="00570BB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rsid w:val="00570BB3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semiHidden/>
    <w:rsid w:val="00570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1,Heading 2 Char Char,Heading 2 Char1 Char Char1,Heading 2 Char Char Char Char1,Heading 2 Char1 Char Char1 Char Char,Heading 2 Char Char Char Char1 Char Char,Heading 2 Char1 Char Char1 Char Char Char Char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3"/>
    <w:qFormat/>
    <w:rsid w:val="00097BC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1 Char2,Heading 2 Char Char Char2,Heading 2 Char1 Char Char1 Char1,Heading 2 Char Char Char Char1 Char1,Heading 2 Char1 Char Char1 Char Char Char1,Heading 2 Char Char Char Char1 Char Char Char1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2, Char Char,Char1 Char,Heading 3 Char3 Char,Heading 3 Char4 Char Char Char,Heading 3 Char3 Char Char Char Char,Heading 3 Char1 Char Char Char Char Char,Heading 3 Char Char Char Char Char Char Char"/>
    <w:basedOn w:val="DefaultParagraphFont"/>
    <w:link w:val="Heading3"/>
    <w:uiPriority w:val="3"/>
    <w:rsid w:val="00097BC1"/>
    <w:rPr>
      <w:rFonts w:ascii="Times New Roman" w:eastAsiaTheme="majorEastAsia" w:hAnsi="Times New Roman" w:cstheme="majorBidi"/>
      <w:b/>
      <w:bCs/>
      <w:sz w:val="20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Cards + Font: 12 pt Char,Bold Cite Char,Citation Char Char Char,Heading 3 Char1 Char Char Char,ci,c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570BB3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locked/>
    <w:rsid w:val="00570BB3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Style11pt">
    <w:name w:val="Style 11 pt"/>
    <w:basedOn w:val="DefaultParagraphFont"/>
    <w:rsid w:val="00570BB3"/>
    <w:rPr>
      <w:sz w:val="20"/>
    </w:rPr>
  </w:style>
  <w:style w:type="character" w:customStyle="1" w:styleId="Style11ptUnderline">
    <w:name w:val="Style 11 pt Underline"/>
    <w:basedOn w:val="DefaultParagraphFont"/>
    <w:rsid w:val="00570BB3"/>
    <w:rPr>
      <w:rFonts w:ascii="Times New Roman" w:hAnsi="Times New Roman"/>
      <w:sz w:val="20"/>
      <w:u w:val="single"/>
    </w:rPr>
  </w:style>
  <w:style w:type="character" w:customStyle="1" w:styleId="Style11ptBoldUnderline">
    <w:name w:val="Style 11 pt Bold Underline"/>
    <w:basedOn w:val="DefaultParagraphFont"/>
    <w:rsid w:val="00570BB3"/>
    <w:rPr>
      <w:b/>
      <w:bCs/>
      <w:sz w:val="20"/>
      <w:u w:val="single"/>
    </w:rPr>
  </w:style>
  <w:style w:type="character" w:customStyle="1" w:styleId="Style1Char1">
    <w:name w:val="Style1 Char1"/>
    <w:basedOn w:val="DefaultParagraphFont"/>
    <w:rsid w:val="00570BB3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570BB3"/>
    <w:rPr>
      <w:rFonts w:ascii="Times New Roman" w:eastAsia="Times New Roman" w:hAnsi="Times New Roman" w:cs="Times New Roman"/>
      <w:sz w:val="20"/>
      <w:szCs w:val="24"/>
      <w:u w:val="single"/>
      <w:lang w:val="en-US" w:eastAsia="en-US" w:bidi="ar-SA"/>
    </w:rPr>
  </w:style>
  <w:style w:type="character" w:customStyle="1" w:styleId="StyleStyle4CharTimesNewRoman11ptBold">
    <w:name w:val="Style Style4 Char + Times New Roman 11 pt Bold"/>
    <w:basedOn w:val="DefaultParagraphFont"/>
    <w:rsid w:val="00570BB3"/>
    <w:rPr>
      <w:rFonts w:ascii="Times New Roman" w:eastAsia="Times New Roman" w:hAnsi="Times New Roman" w:cs="Times New Roman"/>
      <w:b/>
      <w:bCs/>
      <w:sz w:val="20"/>
      <w:szCs w:val="24"/>
      <w:u w:val="single"/>
      <w:lang w:val="en-US" w:eastAsia="en-US" w:bidi="ar-SA"/>
    </w:rPr>
  </w:style>
  <w:style w:type="character" w:customStyle="1" w:styleId="Style11ptItalicUnderline">
    <w:name w:val="Style 11 pt Italic Underline"/>
    <w:basedOn w:val="DefaultParagraphFont"/>
    <w:rsid w:val="00570BB3"/>
    <w:rPr>
      <w:i/>
      <w:iCs/>
      <w:sz w:val="20"/>
      <w:u w:val="single"/>
    </w:rPr>
  </w:style>
  <w:style w:type="character" w:customStyle="1" w:styleId="StyleStyle4CharTimesNewRoman11pt1">
    <w:name w:val="Style Style4 Char + Times New Roman 11 pt1"/>
    <w:basedOn w:val="DefaultParagraphFont"/>
    <w:rsid w:val="00570BB3"/>
    <w:rPr>
      <w:rFonts w:ascii="Times New Roman" w:eastAsia="Times New Roman" w:hAnsi="Times New Roman" w:cs="Times New Roman"/>
      <w:sz w:val="20"/>
      <w:szCs w:val="24"/>
      <w:u w:val="single"/>
      <w:lang w:val="en-US" w:eastAsia="en-US" w:bidi="ar-SA"/>
    </w:rPr>
  </w:style>
  <w:style w:type="character" w:customStyle="1" w:styleId="StyleStyle4CharTimesNewRoman11ptItalic">
    <w:name w:val="Style Style4 Char + Times New Roman 11 pt Italic"/>
    <w:basedOn w:val="DefaultParagraphFont"/>
    <w:rsid w:val="00570BB3"/>
    <w:rPr>
      <w:rFonts w:ascii="Times New Roman" w:eastAsia="Times New Roman" w:hAnsi="Times New Roman" w:cs="Times New Roman"/>
      <w:i/>
      <w:iCs/>
      <w:sz w:val="20"/>
      <w:szCs w:val="24"/>
      <w:u w:val="single"/>
      <w:lang w:val="en-US" w:eastAsia="en-US" w:bidi="ar-SA"/>
    </w:rPr>
  </w:style>
  <w:style w:type="paragraph" w:customStyle="1" w:styleId="Nothing">
    <w:name w:val="Nothing"/>
    <w:link w:val="NothingChar"/>
    <w:qFormat/>
    <w:rsid w:val="00570BB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rsid w:val="00570BB3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semiHidden/>
    <w:rsid w:val="0057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reuters.com/article/2011/03/27/us-renewables-nuclear-pwc-idUSTRE72Q2UA20110327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</dc:creator>
  <cp:lastModifiedBy>Stacey</cp:lastModifiedBy>
  <cp:revision>1</cp:revision>
  <dcterms:created xsi:type="dcterms:W3CDTF">2012-09-26T18:58:00Z</dcterms:created>
  <dcterms:modified xsi:type="dcterms:W3CDTF">2012-09-26T19:01:00Z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