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69" w:rsidRPr="00000B69" w:rsidRDefault="00000B69" w:rsidP="00000B69">
      <w:pPr>
        <w:keepNext/>
        <w:keepLines/>
        <w:pageBreakBefore/>
        <w:spacing w:before="480"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z w:val="44"/>
          <w:szCs w:val="28"/>
          <w:u w:val="double"/>
        </w:rPr>
      </w:pPr>
      <w:r w:rsidRPr="00000B69">
        <w:rPr>
          <w:rFonts w:ascii="Arial" w:eastAsia="Times New Roman" w:hAnsi="Arial" w:cs="Times New Roman"/>
          <w:b/>
          <w:bCs/>
          <w:sz w:val="44"/>
          <w:szCs w:val="28"/>
          <w:u w:val="double"/>
        </w:rPr>
        <w:t>Regulation not Restriction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keepNext/>
        <w:keepLines/>
        <w:spacing w:before="200" w:after="0" w:line="240" w:lineRule="auto"/>
        <w:outlineLvl w:val="2"/>
        <w:rPr>
          <w:rFonts w:ascii="Calibri" w:eastAsia="Times New Roman" w:hAnsi="Calibri" w:cs="Times New Roman"/>
          <w:b/>
          <w:bCs/>
          <w:sz w:val="26"/>
        </w:rPr>
      </w:pPr>
      <w:r w:rsidRPr="00000B69">
        <w:rPr>
          <w:rFonts w:ascii="Calibri" w:eastAsia="Times New Roman" w:hAnsi="Calibri" w:cs="Times New Roman"/>
          <w:b/>
          <w:bCs/>
          <w:sz w:val="26"/>
        </w:rPr>
        <w:t>Restriction must mandate decrease in quantity produced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proofErr w:type="spellStart"/>
      <w:r w:rsidRPr="00000B69">
        <w:rPr>
          <w:rFonts w:ascii="Arial" w:eastAsia="Calibri" w:hAnsi="Arial" w:cs="Times New Roman"/>
          <w:bCs/>
          <w:u w:val="single"/>
        </w:rPr>
        <w:t>Anell</w:t>
      </w:r>
      <w:proofErr w:type="spellEnd"/>
      <w:r w:rsidRPr="00000B69">
        <w:rPr>
          <w:rFonts w:ascii="Arial" w:eastAsia="Calibri" w:hAnsi="Arial" w:cs="Times New Roman"/>
          <w:bCs/>
          <w:u w:val="single"/>
        </w:rPr>
        <w:t xml:space="preserve"> 1989</w:t>
      </w:r>
      <w:r w:rsidRPr="00000B69">
        <w:rPr>
          <w:rFonts w:ascii="Arial" w:eastAsia="Calibri" w:hAnsi="Arial" w:cs="Times New Roman"/>
          <w:sz w:val="20"/>
        </w:rPr>
        <w:t xml:space="preserve"> Chairman, WTO panel </w:t>
      </w:r>
      <w:hyperlink r:id="rId4" w:history="1">
        <w:r w:rsidRPr="00000B69">
          <w:rPr>
            <w:rFonts w:ascii="Arial" w:eastAsia="Calibri" w:hAnsi="Arial" w:cs="Times New Roman"/>
            <w:sz w:val="20"/>
          </w:rPr>
          <w:t>http://www.wto.org/english/tratop_e/dispu_e/88icecrm.pdf</w:t>
        </w:r>
      </w:hyperlink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r w:rsidRPr="00000B69">
        <w:rPr>
          <w:rFonts w:ascii="Arial" w:eastAsia="Calibri" w:hAnsi="Arial" w:cs="Times New Roman"/>
          <w:sz w:val="20"/>
        </w:rPr>
        <w:t xml:space="preserve"> "To examine, in the light of the relevant GATT provisions, the matter referred to the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r w:rsidRPr="00000B69">
        <w:rPr>
          <w:rFonts w:ascii="Arial" w:eastAsia="Calibri" w:hAnsi="Arial" w:cs="Times New Roman"/>
          <w:sz w:val="20"/>
        </w:rPr>
        <w:t>CONTRACTING PARTIES by the United States in document L/6445 and to make such findings as will assist the CONTRACTING PARTIES in making the recommendations or in giving the rulings provided for in Article XXIII</w:t>
      </w:r>
      <w:proofErr w:type="gramStart"/>
      <w:r w:rsidRPr="00000B69">
        <w:rPr>
          <w:rFonts w:ascii="Arial" w:eastAsia="Calibri" w:hAnsi="Arial" w:cs="Times New Roman"/>
          <w:sz w:val="20"/>
        </w:rPr>
        <w:t>:2</w:t>
      </w:r>
      <w:proofErr w:type="gramEnd"/>
      <w:r w:rsidRPr="00000B69">
        <w:rPr>
          <w:rFonts w:ascii="Arial" w:eastAsia="Calibri" w:hAnsi="Arial" w:cs="Times New Roman"/>
          <w:sz w:val="20"/>
        </w:rPr>
        <w:t xml:space="preserve">." 3. On 3 April 1989, the Council was informed that agreement had been reached on the following composition of the Panel (C/164): Composition Chairman: Mr. Lars E.R. </w:t>
      </w:r>
      <w:proofErr w:type="spellStart"/>
      <w:r w:rsidRPr="00000B69">
        <w:rPr>
          <w:rFonts w:ascii="Arial" w:eastAsia="Calibri" w:hAnsi="Arial" w:cs="Times New Roman"/>
          <w:sz w:val="20"/>
        </w:rPr>
        <w:t>Anell</w:t>
      </w:r>
      <w:proofErr w:type="spellEnd"/>
      <w:r w:rsidRPr="00000B69">
        <w:rPr>
          <w:rFonts w:ascii="Arial" w:eastAsia="Calibri" w:hAnsi="Arial" w:cs="Times New Roman"/>
          <w:sz w:val="20"/>
        </w:rPr>
        <w:t xml:space="preserve"> Members: Mr. Hugh W. Bartlett Mrs. Carmen Luz </w:t>
      </w:r>
      <w:proofErr w:type="spellStart"/>
      <w:r w:rsidRPr="00000B69">
        <w:rPr>
          <w:rFonts w:ascii="Arial" w:eastAsia="Calibri" w:hAnsi="Arial" w:cs="Times New Roman"/>
          <w:sz w:val="20"/>
        </w:rPr>
        <w:t>Guarda</w:t>
      </w:r>
      <w:proofErr w:type="spellEnd"/>
      <w:r w:rsidRPr="00000B69">
        <w:rPr>
          <w:rFonts w:ascii="Arial" w:eastAsia="Calibri" w:hAnsi="Arial" w:cs="Times New Roman"/>
          <w:sz w:val="20"/>
        </w:rPr>
        <w:t xml:space="preserve">   CANADA - IMPORT RESTRICTIONS ON ICE CREAM AND YOGHURT Report of the Panel adopted at the Forty-fifth Session of the CONTRACTING PARTIES on 5 December 1989 (L/6568 - 36S/68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r w:rsidRPr="00000B69">
        <w:rPr>
          <w:rFonts w:ascii="Arial" w:eastAsia="Calibri" w:hAnsi="Arial" w:cs="Times New Roman"/>
          <w:bCs/>
          <w:u w:val="single"/>
        </w:rPr>
        <w:t xml:space="preserve">The United States </w:t>
      </w:r>
      <w:r>
        <w:rPr>
          <w:rFonts w:ascii="Arial" w:eastAsia="Calibri" w:hAnsi="Arial" w:cs="Times New Roman"/>
          <w:bCs/>
          <w:u w:val="single"/>
        </w:rPr>
        <w:t>….</w:t>
      </w:r>
      <w:r w:rsidRPr="00000B69">
        <w:rPr>
          <w:rFonts w:ascii="Arial" w:eastAsia="Calibri" w:hAnsi="Arial" w:cs="Times New Roman"/>
          <w:sz w:val="20"/>
        </w:rPr>
        <w:t xml:space="preserve"> </w:t>
      </w:r>
      <w:proofErr w:type="gramStart"/>
      <w:r w:rsidRPr="00000B69">
        <w:rPr>
          <w:rFonts w:ascii="Arial" w:eastAsia="Calibri" w:hAnsi="Arial" w:cs="Times New Roman"/>
          <w:sz w:val="20"/>
        </w:rPr>
        <w:t>government</w:t>
      </w:r>
      <w:proofErr w:type="gramEnd"/>
      <w:r w:rsidRPr="00000B69">
        <w:rPr>
          <w:rFonts w:ascii="Arial" w:eastAsia="Calibri" w:hAnsi="Arial" w:cs="Times New Roman"/>
          <w:sz w:val="20"/>
        </w:rPr>
        <w:t xml:space="preserve"> measures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keepNext/>
        <w:keepLines/>
        <w:spacing w:before="200" w:after="0" w:line="240" w:lineRule="auto"/>
        <w:outlineLvl w:val="2"/>
        <w:rPr>
          <w:rFonts w:ascii="Calibri" w:eastAsia="Times New Roman" w:hAnsi="Calibri" w:cs="Times New Roman"/>
          <w:b/>
          <w:bCs/>
          <w:sz w:val="26"/>
        </w:rPr>
      </w:pPr>
      <w:r w:rsidRPr="00000B69">
        <w:rPr>
          <w:rFonts w:ascii="Calibri" w:eastAsia="Times New Roman" w:hAnsi="Calibri" w:cs="Times New Roman"/>
          <w:b/>
          <w:bCs/>
          <w:sz w:val="26"/>
        </w:rPr>
        <w:t>Plan changes regulations on how energy is produced not restrictions on how much is produced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keepNext/>
        <w:keepLines/>
        <w:spacing w:before="200" w:after="0" w:line="240" w:lineRule="auto"/>
        <w:outlineLvl w:val="2"/>
        <w:rPr>
          <w:rFonts w:ascii="Calibri" w:eastAsia="Times New Roman" w:hAnsi="Calibri" w:cs="Times New Roman"/>
          <w:b/>
          <w:bCs/>
          <w:sz w:val="26"/>
        </w:rPr>
      </w:pPr>
      <w:r w:rsidRPr="00000B69">
        <w:rPr>
          <w:rFonts w:ascii="Calibri" w:eastAsia="Times New Roman" w:hAnsi="Calibri" w:cs="Times New Roman"/>
          <w:b/>
          <w:bCs/>
          <w:sz w:val="26"/>
        </w:rPr>
        <w:t>This kills limits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bCs/>
          <w:u w:val="single"/>
        </w:rPr>
      </w:pPr>
      <w:proofErr w:type="spellStart"/>
      <w:r w:rsidRPr="00000B69">
        <w:rPr>
          <w:rFonts w:ascii="Arial" w:eastAsia="Calibri" w:hAnsi="Arial" w:cs="Times New Roman"/>
          <w:bCs/>
          <w:u w:val="single"/>
        </w:rPr>
        <w:t>Doub</w:t>
      </w:r>
      <w:proofErr w:type="spellEnd"/>
      <w:r w:rsidRPr="00000B69">
        <w:rPr>
          <w:rFonts w:ascii="Arial" w:eastAsia="Calibri" w:hAnsi="Arial" w:cs="Times New Roman"/>
          <w:bCs/>
          <w:u w:val="single"/>
        </w:rPr>
        <w:t xml:space="preserve"> 76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r w:rsidRPr="00000B69">
        <w:rPr>
          <w:rFonts w:ascii="Arial" w:eastAsia="Calibri" w:hAnsi="Arial" w:cs="Times New Roman"/>
          <w:sz w:val="20"/>
        </w:rPr>
        <w:t xml:space="preserve">Mr. </w:t>
      </w:r>
      <w:proofErr w:type="spellStart"/>
      <w:r w:rsidRPr="00000B69">
        <w:rPr>
          <w:rFonts w:ascii="Arial" w:eastAsia="Calibri" w:hAnsi="Arial" w:cs="Times New Roman"/>
          <w:sz w:val="20"/>
        </w:rPr>
        <w:t>Doub</w:t>
      </w:r>
      <w:proofErr w:type="spellEnd"/>
      <w:r w:rsidRPr="00000B69">
        <w:rPr>
          <w:rFonts w:ascii="Arial" w:eastAsia="Calibri" w:hAnsi="Arial" w:cs="Times New Roman"/>
          <w:sz w:val="20"/>
        </w:rPr>
        <w:t xml:space="preserve"> is a principal in the law firm of </w:t>
      </w:r>
      <w:proofErr w:type="spellStart"/>
      <w:r w:rsidRPr="00000B69">
        <w:rPr>
          <w:rFonts w:ascii="Arial" w:eastAsia="Calibri" w:hAnsi="Arial" w:cs="Times New Roman"/>
          <w:sz w:val="20"/>
        </w:rPr>
        <w:t>Doub</w:t>
      </w:r>
      <w:proofErr w:type="spellEnd"/>
      <w:r w:rsidRPr="00000B69">
        <w:rPr>
          <w:rFonts w:ascii="Arial" w:eastAsia="Calibri" w:hAnsi="Arial" w:cs="Times New Roman"/>
          <w:sz w:val="20"/>
        </w:rPr>
        <w:t xml:space="preserve"> and </w:t>
      </w:r>
      <w:proofErr w:type="spellStart"/>
      <w:r w:rsidRPr="00000B69">
        <w:rPr>
          <w:rFonts w:ascii="Arial" w:eastAsia="Calibri" w:hAnsi="Arial" w:cs="Times New Roman"/>
          <w:sz w:val="20"/>
        </w:rPr>
        <w:t>Muntzing</w:t>
      </w:r>
      <w:proofErr w:type="spellEnd"/>
      <w:r w:rsidRPr="00000B69">
        <w:rPr>
          <w:rFonts w:ascii="Arial" w:eastAsia="Calibri" w:hAnsi="Arial" w:cs="Times New Roman"/>
          <w:sz w:val="20"/>
        </w:rPr>
        <w:t>, which he formed in 1977</w:t>
      </w:r>
      <w:proofErr w:type="gramStart"/>
      <w:r w:rsidRPr="00000B69">
        <w:rPr>
          <w:rFonts w:ascii="Arial" w:eastAsia="Calibri" w:hAnsi="Arial" w:cs="Times New Roman"/>
          <w:sz w:val="20"/>
        </w:rPr>
        <w:t>..</w:t>
      </w:r>
      <w:proofErr w:type="gramEnd"/>
      <w:r w:rsidRPr="00000B69">
        <w:rPr>
          <w:rFonts w:ascii="Arial" w:eastAsia="Calibri" w:hAnsi="Arial" w:cs="Times New Roman"/>
          <w:sz w:val="20"/>
        </w:rPr>
        <w:t xml:space="preserve">  Mr. </w:t>
      </w:r>
      <w:proofErr w:type="spellStart"/>
      <w:r w:rsidRPr="00000B69">
        <w:rPr>
          <w:rFonts w:ascii="Arial" w:eastAsia="Calibri" w:hAnsi="Arial" w:cs="Times New Roman"/>
          <w:sz w:val="20"/>
        </w:rPr>
        <w:t>Doub</w:t>
      </w:r>
      <w:proofErr w:type="spellEnd"/>
      <w:r w:rsidRPr="00000B69">
        <w:rPr>
          <w:rFonts w:ascii="Arial" w:eastAsia="Calibri" w:hAnsi="Arial" w:cs="Times New Roman"/>
          <w:sz w:val="20"/>
        </w:rPr>
        <w:t xml:space="preserve"> graduated from Washington and Jefferson College (B.A., 1953) and the University </w:t>
      </w:r>
      <w:proofErr w:type="gramStart"/>
      <w:r w:rsidRPr="00000B69">
        <w:rPr>
          <w:rFonts w:ascii="Arial" w:eastAsia="Calibri" w:hAnsi="Arial" w:cs="Times New Roman"/>
          <w:sz w:val="20"/>
        </w:rPr>
        <w:t>of Maryland School of</w:t>
      </w:r>
      <w:proofErr w:type="gramEnd"/>
      <w:r w:rsidRPr="00000B69">
        <w:rPr>
          <w:rFonts w:ascii="Arial" w:eastAsia="Calibri" w:hAnsi="Arial" w:cs="Times New Roman"/>
          <w:sz w:val="20"/>
        </w:rPr>
        <w:t xml:space="preserve"> Law in 1956. 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  <w:r w:rsidRPr="00000B69">
        <w:rPr>
          <w:rFonts w:ascii="Arial" w:eastAsia="Calibri" w:hAnsi="Arial" w:cs="Times New Roman"/>
          <w:sz w:val="20"/>
        </w:rPr>
        <w:t>FERS began with the recognition</w:t>
      </w:r>
      <w:r>
        <w:rPr>
          <w:rFonts w:ascii="Arial" w:eastAsia="Calibri" w:hAnsi="Arial" w:cs="Times New Roman"/>
          <w:sz w:val="20"/>
        </w:rPr>
        <w:t>….</w:t>
      </w:r>
      <w:r w:rsidRPr="00000B69">
        <w:rPr>
          <w:rFonts w:ascii="Arial" w:eastAsia="Calibri" w:hAnsi="Arial" w:cs="Times New Roman"/>
          <w:sz w:val="20"/>
        </w:rPr>
        <w:t xml:space="preserve"> the rule rather than the exception. 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keepNext/>
        <w:keepLines/>
        <w:pageBreakBefore/>
        <w:spacing w:before="480"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z w:val="44"/>
          <w:szCs w:val="28"/>
          <w:u w:val="double"/>
        </w:rPr>
      </w:pPr>
      <w:r w:rsidRPr="00000B69">
        <w:rPr>
          <w:rFonts w:ascii="Arial" w:eastAsia="Times New Roman" w:hAnsi="Arial" w:cs="Times New Roman"/>
          <w:b/>
          <w:bCs/>
          <w:sz w:val="44"/>
          <w:szCs w:val="28"/>
          <w:u w:val="double"/>
        </w:rPr>
        <w:lastRenderedPageBreak/>
        <w:t xml:space="preserve">2NC- </w:t>
      </w:r>
      <w:proofErr w:type="spellStart"/>
      <w:r w:rsidRPr="00000B69">
        <w:rPr>
          <w:rFonts w:ascii="Arial" w:eastAsia="Times New Roman" w:hAnsi="Arial" w:cs="Times New Roman"/>
          <w:b/>
          <w:bCs/>
          <w:sz w:val="44"/>
          <w:szCs w:val="28"/>
          <w:u w:val="double"/>
        </w:rPr>
        <w:t>Interp</w:t>
      </w:r>
      <w:proofErr w:type="spellEnd"/>
      <w:r w:rsidRPr="00000B69">
        <w:rPr>
          <w:rFonts w:ascii="Arial" w:eastAsia="Times New Roman" w:hAnsi="Arial" w:cs="Times New Roman"/>
          <w:b/>
          <w:bCs/>
          <w:sz w:val="44"/>
          <w:szCs w:val="28"/>
          <w:u w:val="double"/>
        </w:rPr>
        <w:t xml:space="preserve"> Extension</w:t>
      </w:r>
    </w:p>
    <w:p w:rsidR="00000B69" w:rsidRPr="00000B69" w:rsidRDefault="00000B69" w:rsidP="00000B69">
      <w:pPr>
        <w:spacing w:after="0" w:line="240" w:lineRule="auto"/>
        <w:rPr>
          <w:rFonts w:ascii="Arial" w:eastAsia="Calibri" w:hAnsi="Arial" w:cs="Times New Roman"/>
          <w:sz w:val="20"/>
        </w:rPr>
      </w:pPr>
    </w:p>
    <w:p w:rsidR="00000B69" w:rsidRPr="00000B69" w:rsidRDefault="00000B69" w:rsidP="00000B69">
      <w:pPr>
        <w:keepNext/>
        <w:keepLines/>
        <w:spacing w:before="200" w:after="0" w:line="240" w:lineRule="auto"/>
        <w:outlineLvl w:val="2"/>
        <w:rPr>
          <w:rFonts w:ascii="Calibri" w:eastAsia="Times New Roman" w:hAnsi="Calibri" w:cs="Times New Roman"/>
          <w:b/>
          <w:bCs/>
          <w:sz w:val="26"/>
        </w:rPr>
      </w:pPr>
      <w:r w:rsidRPr="00000B69">
        <w:rPr>
          <w:rFonts w:ascii="Calibri" w:eastAsia="Times New Roman" w:hAnsi="Calibri" w:cs="Times New Roman"/>
          <w:b/>
          <w:bCs/>
          <w:sz w:val="26"/>
        </w:rPr>
        <w:t>Here is more evidence</w:t>
      </w:r>
    </w:p>
    <w:p w:rsidR="00000B69" w:rsidRPr="00000B69" w:rsidRDefault="00000B69" w:rsidP="00000B69">
      <w:pPr>
        <w:spacing w:after="0" w:line="240" w:lineRule="auto"/>
        <w:rPr>
          <w:rFonts w:ascii="Calibri" w:eastAsia="MS Mincho" w:hAnsi="Calibri" w:cs="Times New Roman"/>
          <w:b/>
          <w:sz w:val="26"/>
          <w:szCs w:val="24"/>
        </w:rPr>
      </w:pPr>
      <w:r w:rsidRPr="00000B69">
        <w:rPr>
          <w:rFonts w:ascii="Calibri" w:eastAsia="MS Mincho" w:hAnsi="Calibri" w:cs="Times New Roman"/>
          <w:b/>
          <w:sz w:val="26"/>
          <w:szCs w:val="24"/>
        </w:rPr>
        <w:t>New York Court of Appeals Chief Justice Pound in 33</w:t>
      </w:r>
    </w:p>
    <w:p w:rsidR="00000B69" w:rsidRPr="00000B69" w:rsidRDefault="00000B69" w:rsidP="00000B69">
      <w:pPr>
        <w:spacing w:after="0" w:line="240" w:lineRule="auto"/>
        <w:rPr>
          <w:rFonts w:ascii="Calibri" w:eastAsia="MS Mincho" w:hAnsi="Calibri" w:cs="Times New Roman"/>
          <w:szCs w:val="24"/>
        </w:rPr>
      </w:pPr>
      <w:proofErr w:type="gramStart"/>
      <w:r w:rsidRPr="00000B69">
        <w:rPr>
          <w:rFonts w:ascii="Calibri" w:eastAsia="MS Mincho" w:hAnsi="Calibri" w:cs="Times New Roman"/>
          <w:szCs w:val="24"/>
        </w:rPr>
        <w:t xml:space="preserve">Roscoe, </w:t>
      </w:r>
      <w:proofErr w:type="spellStart"/>
      <w:r w:rsidRPr="00000B69">
        <w:rPr>
          <w:rFonts w:ascii="Calibri" w:eastAsia="MS Mincho" w:hAnsi="Calibri" w:cs="Times New Roman"/>
          <w:szCs w:val="24"/>
        </w:rPr>
        <w:t>Nebbia</w:t>
      </w:r>
      <w:proofErr w:type="spellEnd"/>
      <w:r w:rsidRPr="00000B69">
        <w:rPr>
          <w:rFonts w:ascii="Calibri" w:eastAsia="MS Mincho" w:hAnsi="Calibri" w:cs="Times New Roman"/>
          <w:szCs w:val="24"/>
        </w:rPr>
        <w:t xml:space="preserve"> v.</w:t>
      </w:r>
      <w:proofErr w:type="gramEnd"/>
      <w:r w:rsidRPr="00000B69">
        <w:rPr>
          <w:rFonts w:ascii="Calibri" w:eastAsia="MS Mincho" w:hAnsi="Calibri" w:cs="Times New Roman"/>
          <w:szCs w:val="24"/>
        </w:rPr>
        <w:t xml:space="preserve"> New York, 262 N.Y 259, 264, lexis</w:t>
      </w:r>
    </w:p>
    <w:p w:rsidR="00000B69" w:rsidRPr="00000B69" w:rsidRDefault="00000B69" w:rsidP="00000B69">
      <w:pPr>
        <w:spacing w:after="0" w:line="240" w:lineRule="auto"/>
        <w:rPr>
          <w:rFonts w:ascii="Calibri" w:eastAsia="MS Mincho" w:hAnsi="Calibri" w:cs="Times New Roman"/>
          <w:szCs w:val="24"/>
        </w:rPr>
      </w:pPr>
      <w:r w:rsidRPr="00000B69">
        <w:rPr>
          <w:rFonts w:ascii="Calibri" w:eastAsia="MS Mincho" w:hAnsi="Calibri" w:cs="Times New Roman"/>
          <w:b/>
          <w:szCs w:val="24"/>
          <w:u w:val="single"/>
        </w:rPr>
        <w:t xml:space="preserve">The fixing of </w:t>
      </w:r>
      <w:r>
        <w:rPr>
          <w:rFonts w:ascii="Calibri" w:eastAsia="MS Mincho" w:hAnsi="Calibri" w:cs="Times New Roman"/>
          <w:b/>
          <w:szCs w:val="24"/>
          <w:u w:val="single"/>
        </w:rPr>
        <w:t>…..</w:t>
      </w:r>
      <w:r w:rsidRPr="00000B69">
        <w:rPr>
          <w:rFonts w:ascii="Calibri" w:eastAsia="MS Mincho" w:hAnsi="Calibri" w:cs="Times New Roman"/>
          <w:szCs w:val="24"/>
        </w:rPr>
        <w:t xml:space="preserve"> </w:t>
      </w:r>
      <w:proofErr w:type="gramStart"/>
      <w:r w:rsidRPr="00000B69">
        <w:rPr>
          <w:rFonts w:ascii="Calibri" w:eastAsia="MS Mincho" w:hAnsi="Calibri" w:cs="Times New Roman"/>
          <w:szCs w:val="24"/>
        </w:rPr>
        <w:t>necessity</w:t>
      </w:r>
      <w:proofErr w:type="gramEnd"/>
      <w:r w:rsidRPr="00000B69">
        <w:rPr>
          <w:rFonts w:ascii="Calibri" w:eastAsia="MS Mincho" w:hAnsi="Calibri" w:cs="Times New Roman"/>
          <w:szCs w:val="24"/>
        </w:rPr>
        <w:t xml:space="preserve"> than ice.</w:t>
      </w:r>
    </w:p>
    <w:p w:rsidR="00D7496E" w:rsidRDefault="00000B69"/>
    <w:sectPr w:rsidR="00D7496E" w:rsidSect="003E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proofState w:spelling="clean" w:grammar="clean"/>
  <w:defaultTabStop w:val="720"/>
  <w:characterSpacingControl w:val="doNotCompress"/>
  <w:compat/>
  <w:rsids>
    <w:rsidRoot w:val="00000B69"/>
    <w:rsid w:val="00000B69"/>
    <w:rsid w:val="003E4108"/>
    <w:rsid w:val="00686CCB"/>
    <w:rsid w:val="00AA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00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to.org/english/tratop_e/dispu_e/88icec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>Hewlett-Packard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1</cp:revision>
  <dcterms:created xsi:type="dcterms:W3CDTF">2012-10-16T16:33:00Z</dcterms:created>
  <dcterms:modified xsi:type="dcterms:W3CDTF">2012-10-16T16:34:00Z</dcterms:modified>
</cp:coreProperties>
</file>