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8E" w:rsidRPr="008B4D8E" w:rsidRDefault="008B4D8E" w:rsidP="008B4D8E"/>
    <w:p w:rsidR="008B4D8E" w:rsidRPr="008B4D8E" w:rsidRDefault="008B4D8E" w:rsidP="008B4D8E">
      <w:r w:rsidRPr="008B4D8E">
        <w:t>===1===</w:t>
      </w:r>
    </w:p>
    <w:p w:rsidR="008B4D8E" w:rsidRPr="008B4D8E" w:rsidRDefault="008B4D8E" w:rsidP="008B4D8E"/>
    <w:p w:rsidR="008B4D8E" w:rsidRPr="008B4D8E" w:rsidRDefault="008B4D8E" w:rsidP="008B4D8E">
      <w:r w:rsidRPr="008B4D8E">
        <w:t>====A. Violation-There are 11 types of financial incentives-The affirmative fails to specify what they increase.  ====</w:t>
      </w:r>
    </w:p>
    <w:p w:rsidR="008B4D8E" w:rsidRPr="008B4D8E" w:rsidRDefault="008B4D8E" w:rsidP="008B4D8E">
      <w:r w:rsidRPr="008B4D8E">
        <w:t>**Database of State Incentives for Renewables and Efficiency 12**</w:t>
      </w:r>
    </w:p>
    <w:p w:rsidR="008B4D8E" w:rsidRPr="008B4D8E" w:rsidRDefault="008B4D8E" w:rsidP="008B4D8E">
      <w:r w:rsidRPr="008B4D8E">
        <w:t>[[http://www.dsireusa.org/glossary/-http://www.dsireusa.org/glossary/]]</w:t>
      </w:r>
    </w:p>
    <w:p w:rsidR="008B4D8E" w:rsidRPr="008B4D8E" w:rsidRDefault="008B4D8E" w:rsidP="008B4D8E"/>
    <w:p w:rsidR="008B4D8E" w:rsidRPr="008B4D8E" w:rsidRDefault="008B4D8E" w:rsidP="008B4D8E">
      <w:r w:rsidRPr="008B4D8E">
        <w:t>DSIRE organizes incentives and policies that promote renewable energy and energy efficiency into two general categories — (1) Financial Incentives and (2) Rules, Regulations %26 Policies — and roughly 30 specific types of incentives and policies. This glossary provides a description of each specific incentive and policy type.</w:t>
      </w:r>
    </w:p>
    <w:p w:rsidR="008B4D8E" w:rsidRPr="008B4D8E" w:rsidRDefault="008B4D8E" w:rsidP="008B4D8E"/>
    <w:p w:rsidR="008B4D8E" w:rsidRPr="008B4D8E" w:rsidRDefault="008B4D8E" w:rsidP="008B4D8E">
      <w:r w:rsidRPr="008B4D8E">
        <w:t>FINANCIAL INCENTIVES (click to collapse section)</w:t>
      </w:r>
    </w:p>
    <w:p w:rsidR="008B4D8E" w:rsidRPr="008B4D8E" w:rsidRDefault="008B4D8E" w:rsidP="008B4D8E"/>
    <w:p w:rsidR="008B4D8E" w:rsidRPr="008B4D8E" w:rsidRDefault="008B4D8E" w:rsidP="008B4D8E">
      <w:r w:rsidRPr="008B4D8E">
        <w:rPr>
          <w:sz w:val="16"/>
        </w:rPr>
        <w:t xml:space="preserve">    </w:t>
      </w:r>
      <w:r w:rsidRPr="008B4D8E">
        <w:t>Corporate Tax Incentives</w:t>
      </w:r>
    </w:p>
    <w:p w:rsidR="008B4D8E" w:rsidRPr="008B4D8E" w:rsidRDefault="008B4D8E" w:rsidP="008B4D8E">
      <w:r w:rsidRPr="008B4D8E">
        <w:t xml:space="preserve">Corporate tax incentives include tax credits, deductions and exemptions. These incentives are available </w:t>
      </w:r>
    </w:p>
    <w:p w:rsidR="008B4D8E" w:rsidRPr="008B4D8E" w:rsidRDefault="008B4D8E" w:rsidP="008B4D8E">
      <w:r w:rsidRPr="008B4D8E">
        <w:t>AND</w:t>
      </w:r>
    </w:p>
    <w:p w:rsidR="008B4D8E" w:rsidRPr="008B4D8E" w:rsidRDefault="008B4D8E" w:rsidP="008B4D8E">
      <w:proofErr w:type="gramStart"/>
      <w:r w:rsidRPr="008B4D8E">
        <w:t>equipment</w:t>
      </w:r>
      <w:proofErr w:type="gramEnd"/>
      <w:r w:rsidRPr="008B4D8E">
        <w:t>, are categorized as "Industry Recruitment/Support" in DSIRE.)</w:t>
      </w:r>
    </w:p>
    <w:p w:rsidR="008B4D8E" w:rsidRPr="008B4D8E" w:rsidRDefault="008B4D8E" w:rsidP="008B4D8E">
      <w:r w:rsidRPr="008B4D8E">
        <w:t xml:space="preserve">    Grant Programs</w:t>
      </w:r>
    </w:p>
    <w:p w:rsidR="008B4D8E" w:rsidRPr="008B4D8E" w:rsidRDefault="008B4D8E" w:rsidP="008B4D8E">
      <w:r w:rsidRPr="008B4D8E">
        <w:t xml:space="preserve">States offer a variety of grant programs to encourage the use and development of renewables </w:t>
      </w:r>
    </w:p>
    <w:p w:rsidR="008B4D8E" w:rsidRPr="008B4D8E" w:rsidRDefault="008B4D8E" w:rsidP="008B4D8E">
      <w:r w:rsidRPr="008B4D8E">
        <w:t>AND</w:t>
      </w:r>
    </w:p>
    <w:p w:rsidR="008B4D8E" w:rsidRPr="008B4D8E" w:rsidRDefault="008B4D8E" w:rsidP="008B4D8E">
      <w:proofErr w:type="gramStart"/>
      <w:r w:rsidRPr="008B4D8E">
        <w:t>and</w:t>
      </w:r>
      <w:proofErr w:type="gramEnd"/>
      <w:r w:rsidRPr="008B4D8E">
        <w:t xml:space="preserve"> energy efficiency projects for end-users. Grants are usually competitive.</w:t>
      </w:r>
    </w:p>
    <w:p w:rsidR="008B4D8E" w:rsidRPr="008B4D8E" w:rsidRDefault="008B4D8E" w:rsidP="008B4D8E">
      <w:r w:rsidRPr="008B4D8E">
        <w:t xml:space="preserve">    Green Building Incentives</w:t>
      </w:r>
    </w:p>
    <w:p w:rsidR="008B4D8E" w:rsidRPr="008B4D8E" w:rsidRDefault="008B4D8E" w:rsidP="008B4D8E">
      <w:r w:rsidRPr="008B4D8E">
        <w:t xml:space="preserve">Green buildings are designed and constructed using practices and materials that minimize the impacts of </w:t>
      </w:r>
    </w:p>
    <w:p w:rsidR="008B4D8E" w:rsidRPr="008B4D8E" w:rsidRDefault="008B4D8E" w:rsidP="008B4D8E">
      <w:r w:rsidRPr="008B4D8E">
        <w:t>AND</w:t>
      </w:r>
    </w:p>
    <w:p w:rsidR="008B4D8E" w:rsidRPr="008B4D8E" w:rsidRDefault="008B4D8E" w:rsidP="008B4D8E">
      <w:proofErr w:type="gramStart"/>
      <w:r w:rsidRPr="008B4D8E">
        <w:t>under</w:t>
      </w:r>
      <w:proofErr w:type="gramEnd"/>
      <w:r w:rsidRPr="008B4D8E">
        <w:t xml:space="preserve"> other DSIRE incentive categories, such as tax incentives and grant programs.)</w:t>
      </w:r>
    </w:p>
    <w:p w:rsidR="008B4D8E" w:rsidRPr="008B4D8E" w:rsidRDefault="008B4D8E" w:rsidP="008B4D8E">
      <w:r w:rsidRPr="008B4D8E">
        <w:t xml:space="preserve">    Industry Recruitment/Support</w:t>
      </w:r>
    </w:p>
    <w:p w:rsidR="008B4D8E" w:rsidRPr="008B4D8E" w:rsidRDefault="008B4D8E" w:rsidP="008B4D8E">
      <w:r w:rsidRPr="008B4D8E">
        <w:t xml:space="preserve">To promote economic development and the creation of jobs, some states offer financial incentives </w:t>
      </w:r>
    </w:p>
    <w:p w:rsidR="008B4D8E" w:rsidRPr="008B4D8E" w:rsidRDefault="008B4D8E" w:rsidP="008B4D8E">
      <w:r w:rsidRPr="008B4D8E">
        <w:t>AND</w:t>
      </w:r>
    </w:p>
    <w:p w:rsidR="008B4D8E" w:rsidRPr="008B4D8E" w:rsidRDefault="008B4D8E" w:rsidP="008B4D8E">
      <w:proofErr w:type="gramStart"/>
      <w:r w:rsidRPr="008B4D8E">
        <w:t>include</w:t>
      </w:r>
      <w:proofErr w:type="gramEnd"/>
      <w:r w:rsidRPr="008B4D8E">
        <w:t xml:space="preserve"> a sunset provision to encourage the industries to become self-sufficient.</w:t>
      </w:r>
    </w:p>
    <w:p w:rsidR="008B4D8E" w:rsidRPr="008B4D8E" w:rsidRDefault="008B4D8E" w:rsidP="008B4D8E">
      <w:r w:rsidRPr="008B4D8E">
        <w:t xml:space="preserve">    Loan Programs</w:t>
      </w:r>
    </w:p>
    <w:p w:rsidR="008B4D8E" w:rsidRPr="008B4D8E" w:rsidRDefault="008B4D8E" w:rsidP="008B4D8E">
      <w:r w:rsidRPr="008B4D8E">
        <w:t xml:space="preserve">Loan programs provide financing for the purchase of renewable energy or energy efficiency systems or </w:t>
      </w:r>
    </w:p>
    <w:p w:rsidR="008B4D8E" w:rsidRPr="008B4D8E" w:rsidRDefault="008B4D8E" w:rsidP="008B4D8E">
      <w:r w:rsidRPr="008B4D8E">
        <w:t>AND</w:t>
      </w:r>
    </w:p>
    <w:p w:rsidR="008B4D8E" w:rsidRPr="008B4D8E" w:rsidRDefault="008B4D8E" w:rsidP="008B4D8E">
      <w:proofErr w:type="gramStart"/>
      <w:r w:rsidRPr="008B4D8E">
        <w:t>offered</w:t>
      </w:r>
      <w:proofErr w:type="gramEnd"/>
      <w:r w:rsidRPr="008B4D8E">
        <w:t xml:space="preserve"> loans and/or loan guarantees for renewables and energy efficiency projects.</w:t>
      </w:r>
    </w:p>
    <w:p w:rsidR="008B4D8E" w:rsidRPr="008B4D8E" w:rsidRDefault="008B4D8E" w:rsidP="008B4D8E">
      <w:r w:rsidRPr="008B4D8E">
        <w:t xml:space="preserve">    PACE Financing</w:t>
      </w:r>
    </w:p>
    <w:p w:rsidR="008B4D8E" w:rsidRPr="008B4D8E" w:rsidRDefault="008B4D8E" w:rsidP="008B4D8E">
      <w:pPr>
        <w:rPr>
          <w:sz w:val="16"/>
        </w:rPr>
      </w:pPr>
      <w:r w:rsidRPr="008B4D8E">
        <w:rPr>
          <w:sz w:val="16"/>
        </w:rPr>
        <w:t xml:space="preserve">Property-Assessed Clean Energy (PACE) financing effectively allows property owners to borrow money to pay for renewable energy and/or energy-efficiency improvements. The amount borrowed is typically repaid over a period of years via a special assessment on the </w:t>
      </w:r>
      <w:proofErr w:type="spellStart"/>
      <w:r w:rsidRPr="008B4D8E">
        <w:rPr>
          <w:sz w:val="16"/>
        </w:rPr>
        <w:t>owner~’s</w:t>
      </w:r>
      <w:proofErr w:type="spellEnd"/>
      <w:r w:rsidRPr="008B4D8E">
        <w:rPr>
          <w:sz w:val="16"/>
        </w:rPr>
        <w:t xml:space="preserve"> property. In general, local governments (such as cities and counties) that choose to offer PACE financing must be authorized to do so by state law.</w:t>
      </w:r>
    </w:p>
    <w:p w:rsidR="008B4D8E" w:rsidRPr="008B4D8E" w:rsidRDefault="008B4D8E" w:rsidP="008B4D8E">
      <w:r w:rsidRPr="008B4D8E">
        <w:t xml:space="preserve">    Performance-Based Incentives</w:t>
      </w:r>
    </w:p>
    <w:p w:rsidR="008B4D8E" w:rsidRPr="008B4D8E" w:rsidRDefault="008B4D8E" w:rsidP="008B4D8E">
      <w:r w:rsidRPr="008B4D8E">
        <w:t xml:space="preserve">Performance-based incentives (PBIs), also known as production incentives, provide cash </w:t>
      </w:r>
    </w:p>
    <w:p w:rsidR="008B4D8E" w:rsidRPr="008B4D8E" w:rsidRDefault="008B4D8E" w:rsidP="008B4D8E">
      <w:r w:rsidRPr="008B4D8E">
        <w:t>AND</w:t>
      </w:r>
    </w:p>
    <w:p w:rsidR="008B4D8E" w:rsidRPr="008B4D8E" w:rsidRDefault="008B4D8E" w:rsidP="008B4D8E">
      <w:proofErr w:type="gramStart"/>
      <w:r w:rsidRPr="008B4D8E">
        <w:t>eligible</w:t>
      </w:r>
      <w:proofErr w:type="gramEnd"/>
      <w:r w:rsidRPr="008B4D8E">
        <w:t xml:space="preserve"> commercial facility are categorized as "Corporate Tax Incentives" in DSIRE.)</w:t>
      </w:r>
    </w:p>
    <w:p w:rsidR="008B4D8E" w:rsidRPr="008B4D8E" w:rsidRDefault="008B4D8E" w:rsidP="008B4D8E">
      <w:r w:rsidRPr="008B4D8E">
        <w:rPr>
          <w:sz w:val="16"/>
        </w:rPr>
        <w:t xml:space="preserve">    </w:t>
      </w:r>
      <w:r w:rsidRPr="008B4D8E">
        <w:t>Personal Tax Incentives</w:t>
      </w:r>
    </w:p>
    <w:p w:rsidR="008B4D8E" w:rsidRPr="008B4D8E" w:rsidRDefault="008B4D8E" w:rsidP="008B4D8E">
      <w:r w:rsidRPr="008B4D8E">
        <w:t xml:space="preserve">Personal tax incentives include income tax credits and deductions. Many states offer these incentives </w:t>
      </w:r>
    </w:p>
    <w:p w:rsidR="008B4D8E" w:rsidRPr="008B4D8E" w:rsidRDefault="008B4D8E" w:rsidP="008B4D8E">
      <w:r w:rsidRPr="008B4D8E">
        <w:t>AND</w:t>
      </w:r>
    </w:p>
    <w:p w:rsidR="008B4D8E" w:rsidRPr="008B4D8E" w:rsidRDefault="008B4D8E" w:rsidP="008B4D8E">
      <w:proofErr w:type="gramStart"/>
      <w:r w:rsidRPr="008B4D8E">
        <w:t>the</w:t>
      </w:r>
      <w:proofErr w:type="gramEnd"/>
      <w:r w:rsidRPr="008B4D8E">
        <w:t xml:space="preserve"> federal government has offered personal tax credits for renewables and energy efficiency.</w:t>
      </w:r>
    </w:p>
    <w:p w:rsidR="008B4D8E" w:rsidRPr="008B4D8E" w:rsidRDefault="008B4D8E" w:rsidP="008B4D8E">
      <w:r w:rsidRPr="008B4D8E">
        <w:lastRenderedPageBreak/>
        <w:t xml:space="preserve">    Property Tax Incentives</w:t>
      </w:r>
    </w:p>
    <w:p w:rsidR="008B4D8E" w:rsidRPr="008B4D8E" w:rsidRDefault="008B4D8E" w:rsidP="008B4D8E">
      <w:r w:rsidRPr="008B4D8E">
        <w:t xml:space="preserve">Property tax incentives include exemptions, exclusions, abatements and credits. Most property tax </w:t>
      </w:r>
    </w:p>
    <w:p w:rsidR="008B4D8E" w:rsidRPr="008B4D8E" w:rsidRDefault="008B4D8E" w:rsidP="008B4D8E">
      <w:r w:rsidRPr="008B4D8E">
        <w:t>AND</w:t>
      </w:r>
    </w:p>
    <w:p w:rsidR="008B4D8E" w:rsidRPr="008B4D8E" w:rsidRDefault="008B4D8E" w:rsidP="008B4D8E">
      <w:proofErr w:type="gramStart"/>
      <w:r w:rsidRPr="008B4D8E">
        <w:t>local</w:t>
      </w:r>
      <w:proofErr w:type="gramEnd"/>
      <w:r w:rsidRPr="008B4D8E">
        <w:t xml:space="preserve"> taxing authorities the option of allowing a property tax incentive for renewables.</w:t>
      </w:r>
    </w:p>
    <w:p w:rsidR="008B4D8E" w:rsidRPr="008B4D8E" w:rsidRDefault="008B4D8E" w:rsidP="008B4D8E">
      <w:r w:rsidRPr="008B4D8E">
        <w:rPr>
          <w:sz w:val="16"/>
        </w:rPr>
        <w:t xml:space="preserve">    </w:t>
      </w:r>
      <w:r w:rsidRPr="008B4D8E">
        <w:t>Rebate Programs</w:t>
      </w:r>
    </w:p>
    <w:p w:rsidR="008B4D8E" w:rsidRPr="008B4D8E" w:rsidRDefault="008B4D8E" w:rsidP="008B4D8E">
      <w:pPr>
        <w:rPr>
          <w:sz w:val="16"/>
        </w:rPr>
      </w:pPr>
      <w:r w:rsidRPr="008B4D8E">
        <w:rPr>
          <w:sz w:val="16"/>
        </w:rPr>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p>
    <w:p w:rsidR="008B4D8E" w:rsidRPr="008B4D8E" w:rsidRDefault="008B4D8E" w:rsidP="008B4D8E">
      <w:r w:rsidRPr="008B4D8E">
        <w:rPr>
          <w:sz w:val="16"/>
        </w:rPr>
        <w:t xml:space="preserve">    </w:t>
      </w:r>
      <w:r w:rsidRPr="008B4D8E">
        <w:t>Sales Tax Incentives</w:t>
      </w:r>
    </w:p>
    <w:p w:rsidR="008B4D8E" w:rsidRPr="008B4D8E" w:rsidRDefault="008B4D8E" w:rsidP="008B4D8E">
      <w:pPr>
        <w:rPr>
          <w:sz w:val="16"/>
        </w:rPr>
      </w:pPr>
      <w:r w:rsidRPr="008B4D8E">
        <w:rPr>
          <w:sz w:val="16"/>
        </w:rP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p>
    <w:p w:rsidR="008B4D8E" w:rsidRPr="008B4D8E" w:rsidRDefault="008B4D8E" w:rsidP="008B4D8E"/>
    <w:p w:rsidR="008B4D8E" w:rsidRPr="008B4D8E" w:rsidRDefault="008B4D8E" w:rsidP="008B4D8E">
      <w:r w:rsidRPr="008B4D8E">
        <w:t>====B. Voting issue====</w:t>
      </w:r>
    </w:p>
    <w:p w:rsidR="008B4D8E" w:rsidRPr="008B4D8E" w:rsidRDefault="008B4D8E" w:rsidP="008B4D8E"/>
    <w:p w:rsidR="008B4D8E" w:rsidRPr="008B4D8E" w:rsidRDefault="008B4D8E" w:rsidP="008B4D8E">
      <w:r w:rsidRPr="008B4D8E">
        <w:t xml:space="preserve">====1-Ground-Failure to specify guts negative </w:t>
      </w:r>
      <w:proofErr w:type="spellStart"/>
      <w:r w:rsidRPr="008B4D8E">
        <w:t>disad</w:t>
      </w:r>
      <w:proofErr w:type="spellEnd"/>
      <w:r w:rsidRPr="008B4D8E">
        <w:t xml:space="preserve"> and counterplan ground by making it impossible for us to test specific incentives mechanisms against the status quo or alternative mechanisms. That ground is the heart of the topic and key to fair and balanced debates. ====</w:t>
      </w:r>
    </w:p>
    <w:p w:rsidR="008B4D8E" w:rsidRPr="008B4D8E" w:rsidRDefault="008B4D8E" w:rsidP="008B4D8E"/>
    <w:p w:rsidR="008B4D8E" w:rsidRPr="008B4D8E" w:rsidRDefault="008B4D8E" w:rsidP="008B4D8E">
      <w:r w:rsidRPr="008B4D8E">
        <w:t>====2-Education-Their interpretation turns the topic into financial incentives good/bad and misses the important debates surrounding different types of incentives like tax credits, loans, and grants. ====</w:t>
      </w:r>
    </w:p>
    <w:p w:rsidR="008B4D8E" w:rsidRPr="008B4D8E" w:rsidRDefault="008B4D8E" w:rsidP="008B4D8E"/>
    <w:p w:rsidR="008B4D8E" w:rsidRPr="008B4D8E" w:rsidRDefault="008B4D8E" w:rsidP="008B4D8E">
      <w:r w:rsidRPr="008B4D8E">
        <w:t xml:space="preserve">====3-Makes solvency indeterminate-Vote negative on </w:t>
      </w:r>
      <w:proofErr w:type="gramStart"/>
      <w:r w:rsidRPr="008B4D8E">
        <w:t>presumption .</w:t>
      </w:r>
      <w:proofErr w:type="gramEnd"/>
      <w:r w:rsidRPr="008B4D8E">
        <w:t xml:space="preserve"> It is impossible to evaluate solvency claims in the abstract without evaluating the specific incentive.  ====</w:t>
      </w:r>
    </w:p>
    <w:p w:rsidR="008B4D8E" w:rsidRPr="008B4D8E" w:rsidRDefault="008B4D8E" w:rsidP="008B4D8E"/>
    <w:p w:rsidR="008B4D8E" w:rsidRPr="008B4D8E" w:rsidRDefault="008B4D8E" w:rsidP="008B4D8E"/>
    <w:p w:rsidR="008B4D8E" w:rsidRPr="008B4D8E" w:rsidRDefault="008B4D8E" w:rsidP="008B4D8E">
      <w:r w:rsidRPr="008B4D8E">
        <w:t>===2===</w:t>
      </w:r>
    </w:p>
    <w:p w:rsidR="008B4D8E" w:rsidRPr="008B4D8E" w:rsidRDefault="008B4D8E" w:rsidP="008B4D8E">
      <w:pPr>
        <w:rPr>
          <w:sz w:val="16"/>
        </w:rPr>
      </w:pPr>
    </w:p>
    <w:p w:rsidR="008B4D8E" w:rsidRPr="008B4D8E" w:rsidRDefault="008B4D8E" w:rsidP="008B4D8E"/>
    <w:p w:rsidR="008B4D8E" w:rsidRPr="008B4D8E" w:rsidRDefault="008B4D8E" w:rsidP="008B4D8E">
      <w:r w:rsidRPr="008B4D8E">
        <w:t>====A. Definition-The United States includes the 50 states and D.C. ====</w:t>
      </w:r>
    </w:p>
    <w:p w:rsidR="008B4D8E" w:rsidRPr="008B4D8E" w:rsidRDefault="008B4D8E" w:rsidP="008B4D8E">
      <w:r w:rsidRPr="008B4D8E">
        <w:t>**Dictionary.com**</w:t>
      </w:r>
    </w:p>
    <w:p w:rsidR="008B4D8E" w:rsidRPr="008B4D8E" w:rsidRDefault="008B4D8E" w:rsidP="008B4D8E">
      <w:r w:rsidRPr="008B4D8E">
        <w:rPr>
          <w:sz w:val="16"/>
        </w:rPr>
        <w:t>[[http://dictionary.reference.com/browse/united+states-http://dictionary.reference.com/browse/united+states]]</w:t>
      </w:r>
    </w:p>
    <w:p w:rsidR="008B4D8E" w:rsidRPr="008B4D8E" w:rsidRDefault="008B4D8E" w:rsidP="008B4D8E"/>
    <w:p w:rsidR="008B4D8E" w:rsidRPr="008B4D8E" w:rsidRDefault="008B4D8E" w:rsidP="008B4D8E">
      <w:pPr>
        <w:rPr>
          <w:sz w:val="16"/>
        </w:rPr>
      </w:pPr>
      <w:r w:rsidRPr="008B4D8E">
        <w:rPr>
          <w:sz w:val="16"/>
        </w:rPr>
        <w:t>United States </w:t>
      </w:r>
    </w:p>
    <w:p w:rsidR="008B4D8E" w:rsidRPr="008B4D8E" w:rsidRDefault="008B4D8E" w:rsidP="008B4D8E">
      <w:pPr>
        <w:rPr>
          <w:sz w:val="16"/>
        </w:rPr>
      </w:pPr>
      <w:proofErr w:type="gramStart"/>
      <w:r w:rsidRPr="008B4D8E">
        <w:rPr>
          <w:sz w:val="16"/>
        </w:rPr>
        <w:t>noun</w:t>
      </w:r>
      <w:proofErr w:type="gramEnd"/>
    </w:p>
    <w:p w:rsidR="008B4D8E" w:rsidRPr="008B4D8E" w:rsidRDefault="008B4D8E" w:rsidP="008B4D8E">
      <w:pPr>
        <w:rPr>
          <w:sz w:val="16"/>
        </w:rPr>
      </w:pPr>
      <w:r w:rsidRPr="008B4D8E">
        <w:t>a republic in the N Western Hemisphere comprising 48 conterminous states, the District of Columbia, and Alaska in North America, and Hawaii in the N Pacific</w:t>
      </w:r>
      <w:r w:rsidRPr="008B4D8E">
        <w:rPr>
          <w:sz w:val="16"/>
        </w:rPr>
        <w:t xml:space="preserve">. </w:t>
      </w:r>
      <w:proofErr w:type="gramStart"/>
      <w:r w:rsidRPr="008B4D8E">
        <w:rPr>
          <w:sz w:val="16"/>
        </w:rPr>
        <w:t>267,954,767; conterminous United States, 3,022,387 sq. mi. (7,827,982 sq. km); with Alaska and Hawaii, 3,615,122 sq. mi. (9,363,166 sq. km).</w:t>
      </w:r>
      <w:proofErr w:type="gramEnd"/>
      <w:r w:rsidRPr="008B4D8E">
        <w:rPr>
          <w:sz w:val="16"/>
        </w:rPr>
        <w:t xml:space="preserve"> Capital:  Washington, D.C. Abbreviation:  U.S., US</w:t>
      </w:r>
    </w:p>
    <w:p w:rsidR="008B4D8E" w:rsidRPr="008B4D8E" w:rsidRDefault="008B4D8E" w:rsidP="008B4D8E"/>
    <w:p w:rsidR="008B4D8E" w:rsidRPr="008B4D8E" w:rsidRDefault="008B4D8E" w:rsidP="008B4D8E">
      <w:r w:rsidRPr="008B4D8E">
        <w:t>====B. Violation-The plan give incentives everywhere. ====</w:t>
      </w:r>
    </w:p>
    <w:p w:rsidR="008B4D8E" w:rsidRPr="008B4D8E" w:rsidRDefault="008B4D8E" w:rsidP="008B4D8E"/>
    <w:p w:rsidR="008B4D8E" w:rsidRPr="008B4D8E" w:rsidRDefault="008B4D8E" w:rsidP="008B4D8E">
      <w:r w:rsidRPr="008B4D8E">
        <w:t>====C. Negative Interpretation is Superior====</w:t>
      </w:r>
    </w:p>
    <w:p w:rsidR="008B4D8E" w:rsidRPr="008B4D8E" w:rsidRDefault="008B4D8E" w:rsidP="008B4D8E"/>
    <w:p w:rsidR="008B4D8E" w:rsidRPr="008B4D8E" w:rsidRDefault="008B4D8E" w:rsidP="008B4D8E">
      <w:r w:rsidRPr="008B4D8E">
        <w:t>====1-Limits-The affirmative interpretation explodes the topic by including areas under varying degrees of United States jurisdiction like territories, possessions, military bases, embassies, naval vessels. This undermines predictable and manageable research burdens. ====</w:t>
      </w:r>
    </w:p>
    <w:p w:rsidR="008B4D8E" w:rsidRPr="008B4D8E" w:rsidRDefault="008B4D8E" w:rsidP="008B4D8E"/>
    <w:p w:rsidR="008B4D8E" w:rsidRPr="008B4D8E" w:rsidRDefault="008B4D8E" w:rsidP="008B4D8E">
      <w:r w:rsidRPr="008B4D8E">
        <w:t>====2-Ground-Including peripheral areas like bases and possessions undermines links to core generics like the energy disadvantages and onto entirely new advantage areas like military readiness and Guam culture. ====</w:t>
      </w:r>
    </w:p>
    <w:p w:rsidR="008B4D8E" w:rsidRPr="008B4D8E" w:rsidRDefault="008B4D8E" w:rsidP="008B4D8E"/>
    <w:p w:rsidR="008B4D8E" w:rsidRPr="008B4D8E" w:rsidRDefault="008B4D8E" w:rsidP="008B4D8E">
      <w:r w:rsidRPr="008B4D8E">
        <w:t>====3-Education-The negative interpretation focuses the debates onto core issues regarding the topic i.e. domestic energy production. You should err negative as this literature base is uniquely timely and valuable. ====</w:t>
      </w:r>
    </w:p>
    <w:p w:rsidR="008B4D8E" w:rsidRPr="008B4D8E" w:rsidRDefault="008B4D8E" w:rsidP="008B4D8E"/>
    <w:p w:rsidR="008B4D8E" w:rsidRPr="008B4D8E" w:rsidRDefault="008B4D8E" w:rsidP="008B4D8E">
      <w:r w:rsidRPr="008B4D8E">
        <w:t>====D. Topicality is a voting issue-Fairness to the Negative ====</w:t>
      </w:r>
    </w:p>
    <w:p w:rsidR="008B4D8E" w:rsidRPr="008B4D8E" w:rsidRDefault="008B4D8E" w:rsidP="008B4D8E"/>
    <w:p w:rsidR="008B4D8E" w:rsidRPr="008B4D8E" w:rsidRDefault="008B4D8E" w:rsidP="008B4D8E"/>
    <w:p w:rsidR="008B4D8E" w:rsidRPr="008B4D8E" w:rsidRDefault="008B4D8E" w:rsidP="008B4D8E">
      <w:r w:rsidRPr="008B4D8E">
        <w:t>===3===</w:t>
      </w:r>
    </w:p>
    <w:p w:rsidR="008B4D8E" w:rsidRPr="008B4D8E" w:rsidRDefault="008B4D8E" w:rsidP="008B4D8E"/>
    <w:p w:rsidR="008B4D8E" w:rsidRPr="008B4D8E" w:rsidRDefault="008B4D8E" w:rsidP="008B4D8E">
      <w:r w:rsidRPr="008B4D8E">
        <w:t>====A. Definitions====</w:t>
      </w:r>
    </w:p>
    <w:p w:rsidR="008B4D8E" w:rsidRPr="008B4D8E" w:rsidRDefault="008B4D8E" w:rsidP="008B4D8E"/>
    <w:p w:rsidR="008B4D8E" w:rsidRPr="008B4D8E" w:rsidRDefault="008B4D8E" w:rsidP="008B4D8E">
      <w:pPr>
        <w:rPr>
          <w:sz w:val="16"/>
        </w:rPr>
      </w:pPr>
      <w:r w:rsidRPr="008B4D8E">
        <w:t>====First, Energy production includes electricity production, production of fuels including nuclear, and heating and cooling by renewable resources</w:t>
      </w:r>
      <w:r w:rsidRPr="008B4D8E">
        <w:rPr>
          <w:sz w:val="16"/>
        </w:rPr>
        <w:t>. ====</w:t>
      </w:r>
    </w:p>
    <w:p w:rsidR="008B4D8E" w:rsidRPr="008B4D8E" w:rsidRDefault="008B4D8E" w:rsidP="008B4D8E">
      <w:r w:rsidRPr="008B4D8E">
        <w:t>**NASA S%26T Info Project no date**</w:t>
      </w:r>
    </w:p>
    <w:p w:rsidR="008B4D8E" w:rsidRPr="008B4D8E" w:rsidRDefault="008B4D8E" w:rsidP="008B4D8E">
      <w:pPr>
        <w:rPr>
          <w:sz w:val="16"/>
        </w:rPr>
      </w:pPr>
      <w:r w:rsidRPr="008B4D8E">
        <w:rPr>
          <w:sz w:val="16"/>
        </w:rPr>
        <w:t>(NASA Scientific and Technical Information Project, "Scope and Subject Category Guide," http://www.sti.nasa.gov/sscg/44.html</w:t>
      </w:r>
    </w:p>
    <w:p w:rsidR="008B4D8E" w:rsidRPr="008B4D8E" w:rsidRDefault="008B4D8E" w:rsidP="008B4D8E">
      <w:pPr>
        <w:rPr>
          <w:sz w:val="16"/>
        </w:rPr>
      </w:pPr>
    </w:p>
    <w:p w:rsidR="008B4D8E" w:rsidRPr="008B4D8E" w:rsidRDefault="008B4D8E" w:rsidP="008B4D8E">
      <w:r w:rsidRPr="008B4D8E">
        <w:t>Definition</w:t>
      </w:r>
    </w:p>
    <w:p w:rsidR="008B4D8E" w:rsidRPr="008B4D8E" w:rsidRDefault="008B4D8E" w:rsidP="008B4D8E">
      <w:pPr>
        <w:rPr>
          <w:sz w:val="16"/>
        </w:rPr>
      </w:pPr>
      <w:proofErr w:type="gramStart"/>
      <w:r w:rsidRPr="008B4D8E">
        <w:t>Energy Production</w:t>
      </w:r>
      <w:r w:rsidRPr="008B4D8E">
        <w:rPr>
          <w:sz w:val="16"/>
        </w:rPr>
        <w:t xml:space="preserve"> – </w:t>
      </w:r>
      <w:r w:rsidRPr="008B4D8E">
        <w:t>The production of electricity, combustible fuels, nuclear</w:t>
      </w:r>
      <w:r w:rsidRPr="008B4D8E">
        <w:rPr>
          <w:sz w:val="16"/>
        </w:rPr>
        <w:t xml:space="preserve"> and thermonuclear </w:t>
      </w:r>
      <w:r w:rsidRPr="008B4D8E">
        <w:t>fuels, and heating and cooling by renewable resources</w:t>
      </w:r>
      <w:r w:rsidRPr="008B4D8E">
        <w:rPr>
          <w:sz w:val="16"/>
        </w:rPr>
        <w:t>.</w:t>
      </w:r>
      <w:proofErr w:type="gramEnd"/>
    </w:p>
    <w:p w:rsidR="008B4D8E" w:rsidRPr="008B4D8E" w:rsidRDefault="008B4D8E" w:rsidP="008B4D8E">
      <w:pPr>
        <w:rPr>
          <w:sz w:val="16"/>
        </w:rPr>
      </w:pPr>
    </w:p>
    <w:p w:rsidR="008B4D8E" w:rsidRPr="008B4D8E" w:rsidRDefault="008B4D8E" w:rsidP="008B4D8E"/>
    <w:p w:rsidR="008B4D8E" w:rsidRPr="008B4D8E" w:rsidRDefault="008B4D8E" w:rsidP="008B4D8E">
      <w:r w:rsidRPr="008B4D8E">
        <w:t xml:space="preserve">====Second, </w:t>
      </w:r>
      <w:proofErr w:type="gramStart"/>
      <w:r w:rsidRPr="008B4D8E">
        <w:t>For</w:t>
      </w:r>
      <w:proofErr w:type="gramEnd"/>
      <w:r w:rsidRPr="008B4D8E">
        <w:t xml:space="preserve"> indicates purpose====</w:t>
      </w:r>
    </w:p>
    <w:p w:rsidR="008B4D8E" w:rsidRPr="008B4D8E" w:rsidRDefault="008B4D8E" w:rsidP="008B4D8E">
      <w:r w:rsidRPr="008B4D8E">
        <w:t>**Merriam Webster Online **</w:t>
      </w:r>
    </w:p>
    <w:p w:rsidR="008B4D8E" w:rsidRPr="008B4D8E" w:rsidRDefault="008B4D8E" w:rsidP="008B4D8E">
      <w:r w:rsidRPr="008B4D8E">
        <w:rPr>
          <w:sz w:val="16"/>
        </w:rPr>
        <w:t>[[http://www.merriam-webster.com/dictionary/for-http://www.merriam-webster.com/dictionary/for]]</w:t>
      </w:r>
    </w:p>
    <w:p w:rsidR="008B4D8E" w:rsidRPr="008B4D8E" w:rsidRDefault="008B4D8E" w:rsidP="008B4D8E"/>
    <w:p w:rsidR="008B4D8E" w:rsidRPr="008B4D8E" w:rsidRDefault="008B4D8E" w:rsidP="008B4D8E">
      <w:proofErr w:type="gramStart"/>
      <w:r w:rsidRPr="008B4D8E">
        <w:t>used</w:t>
      </w:r>
      <w:proofErr w:type="gramEnd"/>
      <w:r w:rsidRPr="008B4D8E">
        <w:t xml:space="preserve"> as a function word to indicate purpose &lt;a grant for studying medicine**&gt;**</w:t>
      </w:r>
    </w:p>
    <w:p w:rsidR="008B4D8E" w:rsidRPr="008B4D8E" w:rsidRDefault="008B4D8E" w:rsidP="008B4D8E"/>
    <w:p w:rsidR="008B4D8E" w:rsidRPr="008B4D8E" w:rsidRDefault="008B4D8E" w:rsidP="008B4D8E">
      <w:r w:rsidRPr="008B4D8E">
        <w:t>====B. Violation-There is a distinction between investment and production incentives-the plan must be an incentive directly tied to the production of electricity generation. ====</w:t>
      </w:r>
    </w:p>
    <w:p w:rsidR="008B4D8E" w:rsidRPr="008B4D8E" w:rsidRDefault="008B4D8E" w:rsidP="008B4D8E">
      <w:r w:rsidRPr="008B4D8E">
        <w:t xml:space="preserve">**Doris, 12** – National Renewable Energy Laboratory (Elizabeth, "Policy Building Blocks: Helping Policymakers Determine Policy Staging for the Development of Distributed PV Markets," Paper to be presented at the 2012 World Renewable Energy Forum, 5/13-5/17, </w:t>
      </w:r>
      <w:r w:rsidRPr="008B4D8E">
        <w:rPr>
          <w:color w:val="000000"/>
        </w:rPr>
        <w:t>http://www.nrel.gov/docs/fy12osti/54801.pdf</w:t>
      </w:r>
      <w:r w:rsidRPr="008B4D8E">
        <w:t>)</w:t>
      </w:r>
    </w:p>
    <w:p w:rsidR="008B4D8E" w:rsidRPr="008B4D8E" w:rsidRDefault="008B4D8E" w:rsidP="008B4D8E"/>
    <w:p w:rsidR="008B4D8E" w:rsidRPr="008B4D8E" w:rsidRDefault="008B4D8E" w:rsidP="008B4D8E">
      <w:r w:rsidRPr="008B4D8E">
        <w:t>3.3 Market Expansion</w:t>
      </w:r>
    </w:p>
    <w:p w:rsidR="008B4D8E" w:rsidRPr="008B4D8E" w:rsidRDefault="008B4D8E" w:rsidP="008B4D8E">
      <w:r w:rsidRPr="008B4D8E">
        <w:t xml:space="preserve">This stage of policy development targets the development of projects and includes both incentives that </w:t>
      </w:r>
    </w:p>
    <w:p w:rsidR="008B4D8E" w:rsidRPr="008B4D8E" w:rsidRDefault="008B4D8E" w:rsidP="008B4D8E">
      <w:r w:rsidRPr="008B4D8E">
        <w:t>AND</w:t>
      </w:r>
    </w:p>
    <w:p w:rsidR="008B4D8E" w:rsidRPr="008B4D8E" w:rsidRDefault="008B4D8E" w:rsidP="008B4D8E">
      <w:proofErr w:type="gramStart"/>
      <w:r w:rsidRPr="008B4D8E">
        <w:t>the</w:t>
      </w:r>
      <w:proofErr w:type="gramEnd"/>
      <w:r w:rsidRPr="008B4D8E">
        <w:t xml:space="preserve"> design and implementation of effective market incentives. Specific policy types include:</w:t>
      </w:r>
    </w:p>
    <w:p w:rsidR="008B4D8E" w:rsidRPr="008B4D8E" w:rsidRDefault="008B4D8E" w:rsidP="008B4D8E">
      <w:r w:rsidRPr="008B4D8E">
        <w:t xml:space="preserve">• Incentives. In the context of this framework, incentives are defined as direct </w:t>
      </w:r>
    </w:p>
    <w:p w:rsidR="008B4D8E" w:rsidRPr="008B4D8E" w:rsidRDefault="008B4D8E" w:rsidP="008B4D8E">
      <w:r w:rsidRPr="008B4D8E">
        <w:t>AND</w:t>
      </w:r>
    </w:p>
    <w:p w:rsidR="008B4D8E" w:rsidRPr="008B4D8E" w:rsidRDefault="008B4D8E" w:rsidP="008B4D8E">
      <w:proofErr w:type="gramStart"/>
      <w:r w:rsidRPr="008B4D8E">
        <w:t>is</w:t>
      </w:r>
      <w:proofErr w:type="gramEnd"/>
      <w:r w:rsidRPr="008B4D8E">
        <w:t xml:space="preserve"> prepared for project development. There are three primary types of incentives:</w:t>
      </w:r>
    </w:p>
    <w:p w:rsidR="008B4D8E" w:rsidRPr="008B4D8E" w:rsidRDefault="008B4D8E" w:rsidP="008B4D8E">
      <w:r w:rsidRPr="008B4D8E">
        <w:t xml:space="preserve">• Investment incentives directly alter the first cost of technologies. These incentives can take </w:t>
      </w:r>
    </w:p>
    <w:p w:rsidR="008B4D8E" w:rsidRPr="008B4D8E" w:rsidRDefault="008B4D8E" w:rsidP="008B4D8E">
      <w:r w:rsidRPr="008B4D8E">
        <w:t>AND</w:t>
      </w:r>
    </w:p>
    <w:p w:rsidR="008B4D8E" w:rsidRPr="008B4D8E" w:rsidRDefault="008B4D8E" w:rsidP="008B4D8E">
      <w:proofErr w:type="gramStart"/>
      <w:r w:rsidRPr="008B4D8E">
        <w:t>direct</w:t>
      </w:r>
      <w:proofErr w:type="gramEnd"/>
      <w:r w:rsidRPr="008B4D8E">
        <w:t xml:space="preserve"> capital investment, but instead prioritizes reduction in pay-back period.</w:t>
      </w:r>
    </w:p>
    <w:p w:rsidR="008B4D8E" w:rsidRPr="008B4D8E" w:rsidRDefault="008B4D8E" w:rsidP="008B4D8E">
      <w:r w:rsidRPr="008B4D8E">
        <w:t xml:space="preserve">• Production incentives provide payment for electricity produced from the distributed electricity. These are </w:t>
      </w:r>
    </w:p>
    <w:p w:rsidR="008B4D8E" w:rsidRPr="008B4D8E" w:rsidRDefault="008B4D8E" w:rsidP="008B4D8E">
      <w:r w:rsidRPr="008B4D8E">
        <w:t>AND</w:t>
      </w:r>
    </w:p>
    <w:p w:rsidR="008B4D8E" w:rsidRPr="008B4D8E" w:rsidRDefault="008B4D8E" w:rsidP="008B4D8E">
      <w:proofErr w:type="gramStart"/>
      <w:r w:rsidRPr="008B4D8E">
        <w:t>incentives</w:t>
      </w:r>
      <w:proofErr w:type="gramEnd"/>
      <w:r w:rsidRPr="008B4D8E">
        <w:t xml:space="preserve"> have the potential to be invested in projects that do not materialize).</w:t>
      </w:r>
    </w:p>
    <w:p w:rsidR="008B4D8E" w:rsidRPr="008B4D8E" w:rsidRDefault="008B4D8E" w:rsidP="008B4D8E">
      <w:pPr>
        <w:ind w:left="720"/>
      </w:pPr>
      <w:r w:rsidRPr="008B4D8E">
        <w:lastRenderedPageBreak/>
        <w:t xml:space="preserve">• Feed-in-Tariffs. This incentive type reduces investment risk by providing fixed payments for projects based on the </w:t>
      </w:r>
      <w:proofErr w:type="spellStart"/>
      <w:r w:rsidRPr="008B4D8E">
        <w:t>levelized</w:t>
      </w:r>
      <w:proofErr w:type="spellEnd"/>
      <w:r w:rsidRPr="008B4D8E">
        <w:t xml:space="preserve"> cost of renewable energy generation. This (among other design characteristics) distinguishes feed-in-tariffs from production-based incentives, which are based on monetizing the value of the electricity to the grid or the value to the electricity purchaser.</w:t>
      </w:r>
    </w:p>
    <w:p w:rsidR="008B4D8E" w:rsidRPr="008B4D8E" w:rsidRDefault="008B4D8E" w:rsidP="008B4D8E">
      <w:r w:rsidRPr="008B4D8E">
        <w:t xml:space="preserve">• Removing Siting Restrictions or Ensuring Broad Market Access. Siting restrictions can be stipulated </w:t>
      </w:r>
    </w:p>
    <w:p w:rsidR="008B4D8E" w:rsidRPr="008B4D8E" w:rsidRDefault="008B4D8E" w:rsidP="008B4D8E">
      <w:r w:rsidRPr="008B4D8E">
        <w:t>AND</w:t>
      </w:r>
    </w:p>
    <w:p w:rsidR="008B4D8E" w:rsidRPr="008B4D8E" w:rsidRDefault="008B4D8E" w:rsidP="008B4D8E">
      <w:proofErr w:type="gramStart"/>
      <w:r w:rsidRPr="008B4D8E">
        <w:t>date</w:t>
      </w:r>
      <w:proofErr w:type="gramEnd"/>
      <w:r w:rsidRPr="008B4D8E">
        <w:t>, market development has not been limited by these types of regulations.</w:t>
      </w:r>
    </w:p>
    <w:p w:rsidR="008B4D8E" w:rsidRPr="008B4D8E" w:rsidRDefault="008B4D8E" w:rsidP="008B4D8E">
      <w:r w:rsidRPr="008B4D8E">
        <w:t>• Streamlined Permitting. Permitting for solar facilities has traditionally been the jurisdiction of localities</w:t>
      </w:r>
    </w:p>
    <w:p w:rsidR="008B4D8E" w:rsidRPr="008B4D8E" w:rsidRDefault="008B4D8E" w:rsidP="008B4D8E">
      <w:r w:rsidRPr="008B4D8E">
        <w:t>AND</w:t>
      </w:r>
    </w:p>
    <w:p w:rsidR="008B4D8E" w:rsidRPr="008B4D8E" w:rsidRDefault="008B4D8E" w:rsidP="008B4D8E">
      <w:r w:rsidRPr="008B4D8E">
        <w:t>, so it is not currently considered a primary policy for developing markets.</w:t>
      </w:r>
    </w:p>
    <w:p w:rsidR="008B4D8E" w:rsidRPr="008B4D8E" w:rsidRDefault="008B4D8E" w:rsidP="008B4D8E"/>
    <w:p w:rsidR="008B4D8E" w:rsidRPr="008B4D8E" w:rsidRDefault="008B4D8E" w:rsidP="008B4D8E">
      <w:r w:rsidRPr="008B4D8E">
        <w:t>====C. Negative Interpretation is Superior ====</w:t>
      </w:r>
    </w:p>
    <w:p w:rsidR="008B4D8E" w:rsidRPr="008B4D8E" w:rsidRDefault="008B4D8E" w:rsidP="008B4D8E"/>
    <w:p w:rsidR="008B4D8E" w:rsidRPr="008B4D8E" w:rsidRDefault="008B4D8E" w:rsidP="008B4D8E">
      <w:r w:rsidRPr="008B4D8E">
        <w:t>====1-Limits-Our interpretation allows a fair number of cases that increase incentives directly tied to energy production. Their interpretation explodes the topic by allowing a large number of mechanisms that indirectly promote production. ====</w:t>
      </w:r>
    </w:p>
    <w:p w:rsidR="008B4D8E" w:rsidRPr="008B4D8E" w:rsidRDefault="008B4D8E" w:rsidP="008B4D8E"/>
    <w:p w:rsidR="008B4D8E" w:rsidRPr="008B4D8E" w:rsidRDefault="008B4D8E" w:rsidP="008B4D8E">
      <w:r w:rsidRPr="008B4D8E">
        <w:t>====2-Ground-Our interpretation locks in core links to core arguments like energy disadvantages and focuses the debate on the site of production. Their interpretation allows affirmatives the dodge the central question of the topic by only indirectly relating to the production of energy. ====</w:t>
      </w:r>
    </w:p>
    <w:p w:rsidR="008B4D8E" w:rsidRPr="008B4D8E" w:rsidRDefault="008B4D8E" w:rsidP="008B4D8E"/>
    <w:p w:rsidR="008B4D8E" w:rsidRPr="008B4D8E" w:rsidRDefault="008B4D8E" w:rsidP="008B4D8E">
      <w:r w:rsidRPr="008B4D8E">
        <w:t>====D. Topicality is a voting issue-Fairness to the Negative ====</w:t>
      </w:r>
    </w:p>
    <w:p w:rsidR="008B4D8E" w:rsidRPr="008B4D8E" w:rsidRDefault="008B4D8E" w:rsidP="008B4D8E"/>
    <w:p w:rsidR="008B4D8E" w:rsidRPr="008B4D8E" w:rsidRDefault="008B4D8E" w:rsidP="008B4D8E"/>
    <w:p w:rsidR="008B4D8E" w:rsidRPr="008B4D8E" w:rsidRDefault="008B4D8E" w:rsidP="008B4D8E">
      <w:r w:rsidRPr="008B4D8E">
        <w:t>===4===</w:t>
      </w:r>
    </w:p>
    <w:p w:rsidR="008B4D8E" w:rsidRPr="008B4D8E" w:rsidRDefault="008B4D8E" w:rsidP="008B4D8E"/>
    <w:p w:rsidR="008B4D8E" w:rsidRPr="008B4D8E" w:rsidRDefault="008B4D8E" w:rsidP="008B4D8E">
      <w:r w:rsidRPr="008B4D8E">
        <w:t xml:space="preserve">====Text —- The United States federal government should hold a binding national policy referendum over whether to substantially increase financial incentives for </w:t>
      </w:r>
      <w:proofErr w:type="spellStart"/>
      <w:r w:rsidRPr="008B4D8E">
        <w:t>subdermal</w:t>
      </w:r>
      <w:proofErr w:type="spellEnd"/>
      <w:r w:rsidRPr="008B4D8E">
        <w:t xml:space="preserve"> solar panels and should implement the result. ====</w:t>
      </w:r>
    </w:p>
    <w:p w:rsidR="008B4D8E" w:rsidRPr="008B4D8E" w:rsidRDefault="008B4D8E" w:rsidP="008B4D8E"/>
    <w:p w:rsidR="008B4D8E" w:rsidRPr="008B4D8E" w:rsidRDefault="008B4D8E" w:rsidP="008B4D8E">
      <w:pPr>
        <w:rPr>
          <w:rFonts w:ascii="Times New Roman" w:hAnsi="Times New Roman" w:cs="Times New Roman"/>
        </w:rPr>
      </w:pPr>
      <w:r w:rsidRPr="008B4D8E">
        <w:t>====We reserve the right to clarify</w:t>
      </w:r>
      <w:proofErr w:type="gramStart"/>
      <w:r w:rsidRPr="008B4D8E">
        <w:t>.=</w:t>
      </w:r>
      <w:proofErr w:type="gramEnd"/>
      <w:r w:rsidRPr="008B4D8E">
        <w:t>===</w:t>
      </w:r>
    </w:p>
    <w:p w:rsidR="008B4D8E" w:rsidRPr="008B4D8E" w:rsidRDefault="008B4D8E" w:rsidP="008B4D8E"/>
    <w:p w:rsidR="008B4D8E" w:rsidRPr="008B4D8E" w:rsidRDefault="008B4D8E" w:rsidP="008B4D8E">
      <w:r w:rsidRPr="008B4D8E">
        <w:t>====—-Genuine citizen engagement in energy policy formation is critical to solvency. ====</w:t>
      </w:r>
    </w:p>
    <w:p w:rsidR="008B4D8E" w:rsidRPr="008B4D8E" w:rsidRDefault="008B4D8E" w:rsidP="008B4D8E">
      <w:r w:rsidRPr="008B4D8E">
        <w:t>**</w:t>
      </w:r>
      <w:proofErr w:type="spellStart"/>
      <w:r w:rsidRPr="008B4D8E">
        <w:t>Hendriks</w:t>
      </w:r>
      <w:proofErr w:type="spellEnd"/>
      <w:r w:rsidRPr="008B4D8E">
        <w:t xml:space="preserve"> 2009**</w:t>
      </w:r>
    </w:p>
    <w:p w:rsidR="008B4D8E" w:rsidRPr="008B4D8E" w:rsidRDefault="008B4D8E" w:rsidP="008B4D8E">
      <w:pPr>
        <w:rPr>
          <w:rFonts w:ascii="Times New Roman" w:hAnsi="Times New Roman" w:cs="Times New Roman"/>
          <w:sz w:val="16"/>
          <w:szCs w:val="16"/>
        </w:rPr>
      </w:pPr>
      <w:r w:rsidRPr="008B4D8E">
        <w:rPr>
          <w:rFonts w:ascii="Times New Roman" w:hAnsi="Times New Roman" w:cs="Times New Roman"/>
          <w:sz w:val="16"/>
          <w:szCs w:val="16"/>
        </w:rPr>
        <w:t xml:space="preserve">Carolyn M., Crawford School of Economics and Government @ Australia National University, Securing public legitimacy for long-term energy reforms, PUBLIC POLICY NETWORK CONFERENCETHE AUSTRALIAN NATIONAL UNIVERSITY, CANBERRA29-30 JANUARY </w:t>
      </w:r>
    </w:p>
    <w:p w:rsidR="008B4D8E" w:rsidRPr="008B4D8E" w:rsidRDefault="008B4D8E" w:rsidP="008B4D8E">
      <w:r w:rsidRPr="008B4D8E">
        <w:t xml:space="preserve">Integrate policy development with empowered forms of citizen engagement </w:t>
      </w:r>
      <w:proofErr w:type="gramStart"/>
      <w:r w:rsidRPr="008B4D8E">
        <w:t>A</w:t>
      </w:r>
      <w:proofErr w:type="gramEnd"/>
      <w:r w:rsidRPr="008B4D8E">
        <w:t xml:space="preserve"> more radical strategy would be </w:t>
      </w:r>
    </w:p>
    <w:p w:rsidR="008B4D8E" w:rsidRPr="008B4D8E" w:rsidRDefault="008B4D8E" w:rsidP="008B4D8E">
      <w:r w:rsidRPr="008B4D8E">
        <w:t>AND</w:t>
      </w:r>
    </w:p>
    <w:p w:rsidR="008B4D8E" w:rsidRPr="008B4D8E" w:rsidRDefault="008B4D8E" w:rsidP="008B4D8E">
      <w:proofErr w:type="gramStart"/>
      <w:r w:rsidRPr="008B4D8E">
        <w:t>have</w:t>
      </w:r>
      <w:proofErr w:type="gramEnd"/>
      <w:r w:rsidRPr="008B4D8E">
        <w:t xml:space="preserve"> to reconsider their views on the role of citizens in energy politics.</w:t>
      </w:r>
    </w:p>
    <w:p w:rsidR="008B4D8E" w:rsidRPr="008B4D8E" w:rsidRDefault="008B4D8E" w:rsidP="008B4D8E"/>
    <w:p w:rsidR="008B4D8E" w:rsidRPr="008B4D8E" w:rsidRDefault="008B4D8E" w:rsidP="008B4D8E">
      <w:r w:rsidRPr="008B4D8E">
        <w:t>====—-Engagement with the people is a prerequisite to larger social change. ====</w:t>
      </w:r>
    </w:p>
    <w:p w:rsidR="008B4D8E" w:rsidRPr="008B4D8E" w:rsidRDefault="008B4D8E" w:rsidP="008B4D8E">
      <w:r w:rsidRPr="008B4D8E">
        <w:t>**</w:t>
      </w:r>
      <w:proofErr w:type="spellStart"/>
      <w:r w:rsidRPr="008B4D8E">
        <w:t>Löwy</w:t>
      </w:r>
      <w:proofErr w:type="spellEnd"/>
      <w:r w:rsidRPr="008B4D8E">
        <w:t xml:space="preserve"> 2009**</w:t>
      </w:r>
    </w:p>
    <w:p w:rsidR="008B4D8E" w:rsidRPr="008B4D8E" w:rsidRDefault="008B4D8E" w:rsidP="008B4D8E">
      <w:pPr>
        <w:rPr>
          <w:rFonts w:ascii="Times New Roman" w:hAnsi="Times New Roman" w:cs="Times New Roman"/>
          <w:sz w:val="16"/>
          <w:szCs w:val="16"/>
        </w:rPr>
      </w:pPr>
      <w:r w:rsidRPr="008B4D8E">
        <w:rPr>
          <w:rFonts w:ascii="Times New Roman" w:hAnsi="Times New Roman" w:cs="Times New Roman"/>
          <w:sz w:val="16"/>
          <w:szCs w:val="16"/>
        </w:rPr>
        <w:t>Michael, Fellow of the IIRE in Amsterdam and former research director of the French National Council for Scientific Research, Climate Change - a contribution to the debate, IV Online magazine : IV418, http://www.internationalviewpoint.org/spip.php?article1741</w:t>
      </w:r>
    </w:p>
    <w:p w:rsidR="008B4D8E" w:rsidRPr="008B4D8E" w:rsidRDefault="008B4D8E" w:rsidP="008B4D8E">
      <w:proofErr w:type="spellStart"/>
      <w:r w:rsidRPr="008B4D8E">
        <w:t>Ecosocialist</w:t>
      </w:r>
      <w:proofErr w:type="spellEnd"/>
      <w:r w:rsidRPr="008B4D8E">
        <w:t xml:space="preserve"> planning must be based on democratic and pluralist debate, at every level of </w:t>
      </w:r>
    </w:p>
    <w:p w:rsidR="008B4D8E" w:rsidRPr="008B4D8E" w:rsidRDefault="008B4D8E" w:rsidP="008B4D8E">
      <w:r w:rsidRPr="008B4D8E">
        <w:t>AND</w:t>
      </w:r>
    </w:p>
    <w:p w:rsidR="008B4D8E" w:rsidRPr="008B4D8E" w:rsidRDefault="008B4D8E" w:rsidP="008B4D8E">
      <w:proofErr w:type="gramStart"/>
      <w:r w:rsidRPr="008B4D8E">
        <w:t>result</w:t>
      </w:r>
      <w:proofErr w:type="gramEnd"/>
      <w:r w:rsidRPr="008B4D8E">
        <w:t xml:space="preserve"> of their struggles, their self-education and their social experience.</w:t>
      </w:r>
    </w:p>
    <w:p w:rsidR="008B4D8E" w:rsidRPr="008B4D8E" w:rsidRDefault="008B4D8E" w:rsidP="008B4D8E"/>
    <w:p w:rsidR="008B4D8E" w:rsidRPr="008B4D8E" w:rsidRDefault="008B4D8E" w:rsidP="008B4D8E">
      <w:r w:rsidRPr="008B4D8E">
        <w:lastRenderedPageBreak/>
        <w:t>====—-The impact is American imperialism. ====</w:t>
      </w:r>
    </w:p>
    <w:p w:rsidR="008B4D8E" w:rsidRPr="008B4D8E" w:rsidRDefault="008B4D8E" w:rsidP="008B4D8E">
      <w:r w:rsidRPr="008B4D8E">
        <w:t>**Cox 2012**</w:t>
      </w:r>
    </w:p>
    <w:p w:rsidR="008B4D8E" w:rsidRPr="008B4D8E" w:rsidRDefault="008B4D8E" w:rsidP="008B4D8E">
      <w:pPr>
        <w:rPr>
          <w:rFonts w:ascii="Times New Roman" w:hAnsi="Times New Roman" w:cs="Times New Roman"/>
          <w:sz w:val="16"/>
          <w:szCs w:val="16"/>
        </w:rPr>
      </w:pPr>
      <w:r w:rsidRPr="008B4D8E">
        <w:rPr>
          <w:rFonts w:ascii="Times New Roman" w:hAnsi="Times New Roman" w:cs="Times New Roman"/>
          <w:sz w:val="16"/>
          <w:szCs w:val="16"/>
        </w:rPr>
        <w:t>William John, retired police officer, prosecutor, public interest lawyer, author and political activist, Global Research - Political Transformation in America: Effectuating Real Democracy by a Voters~’ Rights Amendment, http://thevoters.org/</w:t>
      </w:r>
    </w:p>
    <w:p w:rsidR="008B4D8E" w:rsidRPr="008B4D8E" w:rsidRDefault="008B4D8E" w:rsidP="008B4D8E">
      <w:r w:rsidRPr="008B4D8E">
        <w:t xml:space="preserve">A National Policy Referendum can produce a number of positive results: First, the </w:t>
      </w:r>
    </w:p>
    <w:p w:rsidR="008B4D8E" w:rsidRPr="008B4D8E" w:rsidRDefault="008B4D8E" w:rsidP="008B4D8E">
      <w:r w:rsidRPr="008B4D8E">
        <w:t>AND</w:t>
      </w:r>
    </w:p>
    <w:p w:rsidR="008B4D8E" w:rsidRPr="008B4D8E" w:rsidRDefault="008B4D8E" w:rsidP="008B4D8E">
      <w:proofErr w:type="gramStart"/>
      <w:r w:rsidRPr="008B4D8E">
        <w:t>democracy</w:t>
      </w:r>
      <w:proofErr w:type="gramEnd"/>
      <w:r w:rsidRPr="008B4D8E">
        <w:t xml:space="preserve"> is no longer an option. It is a matter of survival%21</w:t>
      </w:r>
    </w:p>
    <w:p w:rsidR="008B4D8E" w:rsidRPr="008B4D8E" w:rsidRDefault="008B4D8E" w:rsidP="008B4D8E"/>
    <w:p w:rsidR="008B4D8E" w:rsidRPr="008B4D8E" w:rsidRDefault="008B4D8E" w:rsidP="008B4D8E"/>
    <w:p w:rsidR="008B4D8E" w:rsidRPr="008B4D8E" w:rsidRDefault="008B4D8E" w:rsidP="008B4D8E"/>
    <w:p w:rsidR="008B4D8E" w:rsidRPr="008B4D8E" w:rsidRDefault="008B4D8E" w:rsidP="008B4D8E">
      <w:r w:rsidRPr="008B4D8E">
        <w:t>===5===</w:t>
      </w:r>
    </w:p>
    <w:p w:rsidR="008B4D8E" w:rsidRPr="008B4D8E" w:rsidRDefault="008B4D8E" w:rsidP="008B4D8E"/>
    <w:p w:rsidR="008B4D8E" w:rsidRPr="008B4D8E" w:rsidRDefault="008B4D8E" w:rsidP="008B4D8E">
      <w:r w:rsidRPr="008B4D8E">
        <w:t xml:space="preserve">====—- Embracing the cyborg detaches our analysis from the material reality of </w:t>
      </w:r>
      <w:proofErr w:type="spellStart"/>
      <w:r w:rsidRPr="008B4D8E">
        <w:t>phallocentrism</w:t>
      </w:r>
      <w:proofErr w:type="spellEnd"/>
      <w:r w:rsidRPr="008B4D8E">
        <w:t xml:space="preserve"> and ensures the new cybernetic identities will just be assimilated into the larger structure of patriarchy. ====</w:t>
      </w:r>
    </w:p>
    <w:p w:rsidR="008B4D8E" w:rsidRPr="008B4D8E" w:rsidRDefault="008B4D8E" w:rsidP="008B4D8E">
      <w:r w:rsidRPr="008B4D8E">
        <w:t>**Cook 2004**</w:t>
      </w:r>
    </w:p>
    <w:p w:rsidR="008B4D8E" w:rsidRPr="008B4D8E" w:rsidRDefault="008B4D8E" w:rsidP="008B4D8E">
      <w:pPr>
        <w:rPr>
          <w:sz w:val="16"/>
          <w:szCs w:val="16"/>
        </w:rPr>
      </w:pPr>
      <w:proofErr w:type="spellStart"/>
      <w:r w:rsidRPr="008B4D8E">
        <w:rPr>
          <w:sz w:val="16"/>
          <w:szCs w:val="16"/>
        </w:rPr>
        <w:t>Peta</w:t>
      </w:r>
      <w:proofErr w:type="spellEnd"/>
      <w:r w:rsidRPr="008B4D8E">
        <w:rPr>
          <w:sz w:val="16"/>
          <w:szCs w:val="16"/>
        </w:rPr>
        <w:t xml:space="preserve"> S., Centre for Social Change Research, Queensland University of Technology, The Modernistic </w:t>
      </w:r>
      <w:proofErr w:type="spellStart"/>
      <w:r w:rsidRPr="008B4D8E">
        <w:rPr>
          <w:sz w:val="16"/>
          <w:szCs w:val="16"/>
        </w:rPr>
        <w:t>Posthuman</w:t>
      </w:r>
      <w:proofErr w:type="spellEnd"/>
      <w:r w:rsidRPr="008B4D8E">
        <w:rPr>
          <w:sz w:val="16"/>
          <w:szCs w:val="16"/>
        </w:rPr>
        <w:t xml:space="preserve"> Prophecy of Donna </w:t>
      </w:r>
      <w:proofErr w:type="spellStart"/>
      <w:r w:rsidRPr="008B4D8E">
        <w:rPr>
          <w:sz w:val="16"/>
          <w:szCs w:val="16"/>
        </w:rPr>
        <w:t>Haraway</w:t>
      </w:r>
      <w:proofErr w:type="spellEnd"/>
      <w:r w:rsidRPr="008B4D8E">
        <w:rPr>
          <w:sz w:val="16"/>
          <w:szCs w:val="16"/>
        </w:rPr>
        <w:t>, Paper presented to the Social Change in the 21st Century Conference, http://eprints.qut.edu.au/646/1/cook_peta.pdf</w:t>
      </w:r>
    </w:p>
    <w:p w:rsidR="008B4D8E" w:rsidRPr="008B4D8E" w:rsidRDefault="008B4D8E" w:rsidP="008B4D8E">
      <w:r w:rsidRPr="008B4D8E">
        <w:t xml:space="preserve">Similarly to </w:t>
      </w:r>
      <w:proofErr w:type="spellStart"/>
      <w:r w:rsidRPr="008B4D8E">
        <w:t>Firestone~’s</w:t>
      </w:r>
      <w:proofErr w:type="spellEnd"/>
      <w:r w:rsidRPr="008B4D8E">
        <w:t xml:space="preserve"> utopian social vision of a techno-based post-gender reality </w:t>
      </w:r>
    </w:p>
    <w:p w:rsidR="008B4D8E" w:rsidRPr="008B4D8E" w:rsidRDefault="008B4D8E" w:rsidP="008B4D8E">
      <w:r w:rsidRPr="008B4D8E">
        <w:t>AND</w:t>
      </w:r>
    </w:p>
    <w:p w:rsidR="008B4D8E" w:rsidRPr="008B4D8E" w:rsidRDefault="008B4D8E" w:rsidP="008B4D8E">
      <w:proofErr w:type="gramStart"/>
      <w:r w:rsidRPr="008B4D8E">
        <w:t>connection</w:t>
      </w:r>
      <w:proofErr w:type="gramEnd"/>
      <w:r w:rsidRPr="008B4D8E">
        <w:t xml:space="preserve"> of </w:t>
      </w:r>
      <w:proofErr w:type="spellStart"/>
      <w:r w:rsidRPr="008B4D8E">
        <w:t>Haraway</w:t>
      </w:r>
      <w:proofErr w:type="spellEnd"/>
      <w:r w:rsidRPr="008B4D8E">
        <w:t xml:space="preserve">~’s cyborg to the </w:t>
      </w:r>
      <w:proofErr w:type="spellStart"/>
      <w:r w:rsidRPr="008B4D8E">
        <w:t>transhumanist</w:t>
      </w:r>
      <w:proofErr w:type="spellEnd"/>
      <w:r w:rsidRPr="008B4D8E">
        <w:t xml:space="preserve"> and </w:t>
      </w:r>
      <w:proofErr w:type="spellStart"/>
      <w:r w:rsidRPr="008B4D8E">
        <w:t>posthuman</w:t>
      </w:r>
      <w:proofErr w:type="spellEnd"/>
      <w:r w:rsidRPr="008B4D8E">
        <w:t xml:space="preserve"> prophecies of the </w:t>
      </w:r>
      <w:proofErr w:type="spellStart"/>
      <w:r w:rsidRPr="008B4D8E">
        <w:t>Extropians</w:t>
      </w:r>
      <w:proofErr w:type="spellEnd"/>
      <w:r w:rsidRPr="008B4D8E">
        <w:t>.</w:t>
      </w:r>
    </w:p>
    <w:p w:rsidR="008B4D8E" w:rsidRPr="008B4D8E" w:rsidRDefault="008B4D8E" w:rsidP="008B4D8E"/>
    <w:p w:rsidR="008B4D8E" w:rsidRPr="008B4D8E" w:rsidRDefault="008B4D8E" w:rsidP="008B4D8E"/>
    <w:p w:rsidR="008B4D8E" w:rsidRPr="008B4D8E" w:rsidRDefault="008B4D8E" w:rsidP="008B4D8E">
      <w:r w:rsidRPr="008B4D8E">
        <w:t xml:space="preserve">====—-The affirmative is uniquely bad —- Embracing cybernetic subjectivity within a framework of </w:t>
      </w:r>
      <w:proofErr w:type="spellStart"/>
      <w:r w:rsidRPr="008B4D8E">
        <w:t>phallocentrism</w:t>
      </w:r>
      <w:proofErr w:type="spellEnd"/>
      <w:r w:rsidRPr="008B4D8E">
        <w:t xml:space="preserve"> makes sexual violence and nuclear extinction inevitable. ====</w:t>
      </w:r>
    </w:p>
    <w:p w:rsidR="008B4D8E" w:rsidRPr="008B4D8E" w:rsidRDefault="008B4D8E" w:rsidP="008B4D8E">
      <w:pPr>
        <w:rPr>
          <w:rFonts w:ascii="Arial" w:eastAsia="Times New Roman" w:hAnsi="Arial" w:cs="Arial"/>
          <w:color w:val="000000"/>
          <w:sz w:val="20"/>
          <w:szCs w:val="20"/>
        </w:rPr>
      </w:pPr>
      <w:r w:rsidRPr="008B4D8E">
        <w:t>ALAIMO</w:t>
      </w:r>
      <w:r w:rsidRPr="008B4D8E">
        <w:rPr>
          <w:rFonts w:ascii="Times New Roman" w:eastAsia="Times New Roman" w:hAnsi="Times New Roman"/>
          <w:color w:val="000000"/>
          <w:sz w:val="24"/>
          <w:szCs w:val="24"/>
        </w:rPr>
        <w:t>, 19</w:t>
      </w:r>
      <w:r w:rsidRPr="008B4D8E">
        <w:t>94</w:t>
      </w:r>
    </w:p>
    <w:p w:rsidR="008B4D8E" w:rsidRPr="008B4D8E" w:rsidRDefault="008B4D8E" w:rsidP="008B4D8E">
      <w:pPr>
        <w:rPr>
          <w:rFonts w:ascii="Arial" w:eastAsia="Times New Roman" w:hAnsi="Arial" w:cs="Arial"/>
          <w:color w:val="000000"/>
          <w:sz w:val="20"/>
          <w:szCs w:val="20"/>
        </w:rPr>
      </w:pPr>
      <w:r w:rsidRPr="008B4D8E">
        <w:rPr>
          <w:rFonts w:ascii="Times New Roman" w:eastAsia="Times New Roman" w:hAnsi="Times New Roman"/>
          <w:color w:val="000000"/>
          <w:sz w:val="16"/>
          <w:szCs w:val="16"/>
        </w:rPr>
        <w:t xml:space="preserve">Stacy, Cyborg and </w:t>
      </w:r>
      <w:proofErr w:type="spellStart"/>
      <w:r w:rsidRPr="008B4D8E">
        <w:rPr>
          <w:rFonts w:ascii="Times New Roman" w:eastAsia="Times New Roman" w:hAnsi="Times New Roman"/>
          <w:color w:val="000000"/>
          <w:sz w:val="16"/>
          <w:szCs w:val="16"/>
        </w:rPr>
        <w:t>Ecofeminist</w:t>
      </w:r>
      <w:proofErr w:type="spellEnd"/>
      <w:r w:rsidRPr="008B4D8E">
        <w:rPr>
          <w:rFonts w:ascii="Times New Roman" w:eastAsia="Times New Roman" w:hAnsi="Times New Roman"/>
          <w:color w:val="000000"/>
          <w:sz w:val="16"/>
          <w:szCs w:val="16"/>
        </w:rPr>
        <w:t xml:space="preserve"> Interventions: Challenges for an Environmental Feminism, Feminist Studies, Vol. 20</w:t>
      </w:r>
    </w:p>
    <w:p w:rsidR="008B4D8E" w:rsidRPr="008B4D8E" w:rsidRDefault="008B4D8E" w:rsidP="008B4D8E">
      <w:r w:rsidRPr="008B4D8E">
        <w:t xml:space="preserve">More specifically, </w:t>
      </w:r>
      <w:proofErr w:type="spellStart"/>
      <w:r w:rsidRPr="008B4D8E">
        <w:t>Haraway</w:t>
      </w:r>
      <w:proofErr w:type="spellEnd"/>
      <w:r w:rsidRPr="008B4D8E">
        <w:t xml:space="preserve"> argues that the cyborg, precisely by blurring human-machine </w:t>
      </w:r>
    </w:p>
    <w:p w:rsidR="008B4D8E" w:rsidRPr="008B4D8E" w:rsidRDefault="008B4D8E" w:rsidP="008B4D8E">
      <w:r w:rsidRPr="008B4D8E">
        <w:t>AND</w:t>
      </w:r>
    </w:p>
    <w:p w:rsidR="008B4D8E" w:rsidRPr="008B4D8E" w:rsidRDefault="008B4D8E" w:rsidP="008B4D8E">
      <w:proofErr w:type="gramStart"/>
      <w:r w:rsidRPr="008B4D8E">
        <w:t>is</w:t>
      </w:r>
      <w:proofErr w:type="gramEnd"/>
      <w:r w:rsidRPr="008B4D8E">
        <w:t xml:space="preserve"> crucial that feminism maintain an oppositional voice against the military industrial complex.</w:t>
      </w:r>
    </w:p>
    <w:p w:rsidR="008B4D8E" w:rsidRPr="008B4D8E" w:rsidRDefault="008B4D8E" w:rsidP="008B4D8E"/>
    <w:p w:rsidR="008B4D8E" w:rsidRPr="008B4D8E" w:rsidRDefault="008B4D8E" w:rsidP="008B4D8E">
      <w:pPr>
        <w:pStyle w:val="Standard"/>
      </w:pPr>
      <w:r w:rsidRPr="008B4D8E">
        <w:t>The impact is physical %26 mental annihilation of difference.</w:t>
      </w:r>
    </w:p>
    <w:p w:rsidR="008B4D8E" w:rsidRPr="008B4D8E" w:rsidRDefault="008B4D8E" w:rsidP="008B4D8E">
      <w:pPr>
        <w:pStyle w:val="tag"/>
        <w:rPr>
          <w:b w:val="0"/>
        </w:rPr>
      </w:pPr>
      <w:proofErr w:type="spellStart"/>
      <w:r w:rsidRPr="008B4D8E">
        <w:rPr>
          <w:b w:val="0"/>
        </w:rPr>
        <w:t>Irigaray</w:t>
      </w:r>
      <w:proofErr w:type="spellEnd"/>
      <w:r w:rsidRPr="008B4D8E">
        <w:rPr>
          <w:b w:val="0"/>
        </w:rPr>
        <w:t xml:space="preserve"> 1994</w:t>
      </w:r>
    </w:p>
    <w:p w:rsidR="008B4D8E" w:rsidRPr="008B4D8E" w:rsidRDefault="008B4D8E" w:rsidP="008B4D8E">
      <w:pPr>
        <w:pStyle w:val="Standard"/>
        <w:rPr>
          <w:rFonts w:cs="Times New Roman"/>
          <w:sz w:val="16"/>
          <w:szCs w:val="16"/>
        </w:rPr>
      </w:pPr>
      <w:r w:rsidRPr="008B4D8E">
        <w:rPr>
          <w:rFonts w:cs="Times New Roman"/>
          <w:sz w:val="16"/>
          <w:szCs w:val="16"/>
        </w:rPr>
        <w:t>Luce,</w:t>
      </w:r>
      <w:r w:rsidRPr="008B4D8E">
        <w:t xml:space="preserve"> Thinking the difference: for a peaceful revolution</w:t>
      </w:r>
      <w:r w:rsidRPr="008B4D8E">
        <w:rPr>
          <w:rFonts w:cs="Times New Roman"/>
          <w:sz w:val="16"/>
          <w:szCs w:val="16"/>
        </w:rPr>
        <w:t>,</w:t>
      </w:r>
      <w:r w:rsidRPr="008B4D8E">
        <w:t xml:space="preserve"> </w:t>
      </w:r>
      <w:proofErr w:type="spellStart"/>
      <w:r w:rsidRPr="008B4D8E">
        <w:rPr>
          <w:rFonts w:cs="Times New Roman"/>
          <w:sz w:val="16"/>
          <w:szCs w:val="16"/>
        </w:rPr>
        <w:t>pg</w:t>
      </w:r>
      <w:proofErr w:type="spellEnd"/>
      <w:r w:rsidRPr="008B4D8E">
        <w:rPr>
          <w:rFonts w:cs="Times New Roman"/>
          <w:sz w:val="16"/>
          <w:szCs w:val="16"/>
        </w:rPr>
        <w:t xml:space="preserve"> 4-7</w:t>
      </w:r>
    </w:p>
    <w:p w:rsidR="008B4D8E" w:rsidRPr="008B4D8E" w:rsidRDefault="008B4D8E" w:rsidP="008B4D8E">
      <w:r w:rsidRPr="008B4D8E">
        <w:t xml:space="preserve">What does it mean for our entire culture to be threatened with destruction? There </w:t>
      </w:r>
    </w:p>
    <w:p w:rsidR="008B4D8E" w:rsidRPr="008B4D8E" w:rsidRDefault="008B4D8E" w:rsidP="008B4D8E">
      <w:r w:rsidRPr="008B4D8E">
        <w:t>AND</w:t>
      </w:r>
    </w:p>
    <w:p w:rsidR="008B4D8E" w:rsidRPr="008B4D8E" w:rsidRDefault="008B4D8E" w:rsidP="008B4D8E">
      <w:proofErr w:type="gramStart"/>
      <w:r w:rsidRPr="008B4D8E">
        <w:t>religious</w:t>
      </w:r>
      <w:proofErr w:type="gramEnd"/>
      <w:r w:rsidRPr="008B4D8E">
        <w:t xml:space="preserve"> ones, destroying life seems to be as compulsory as giving life.</w:t>
      </w:r>
    </w:p>
    <w:p w:rsidR="008B4D8E" w:rsidRPr="008B4D8E" w:rsidRDefault="008B4D8E" w:rsidP="008B4D8E"/>
    <w:p w:rsidR="008B4D8E" w:rsidRPr="008B4D8E" w:rsidRDefault="008B4D8E" w:rsidP="008B4D8E"/>
    <w:p w:rsidR="008B4D8E" w:rsidRPr="008B4D8E" w:rsidRDefault="008B4D8E" w:rsidP="008B4D8E">
      <w:r w:rsidRPr="008B4D8E">
        <w:t xml:space="preserve">Our Alternative is to embrace feminist separatism —- Voting negative affirms the cyborg apart from the affirmatives phallocentric technology and solves the affirmative without requiring phallocentric view of the subject. </w:t>
      </w:r>
    </w:p>
    <w:p w:rsidR="008B4D8E" w:rsidRPr="008B4D8E" w:rsidRDefault="008B4D8E" w:rsidP="008B4D8E">
      <w:proofErr w:type="spellStart"/>
      <w:r w:rsidRPr="008B4D8E">
        <w:t>Weedon</w:t>
      </w:r>
      <w:proofErr w:type="spellEnd"/>
      <w:r w:rsidRPr="008B4D8E">
        <w:t xml:space="preserve"> 1999</w:t>
      </w:r>
    </w:p>
    <w:p w:rsidR="008B4D8E" w:rsidRPr="008B4D8E" w:rsidRDefault="008B4D8E" w:rsidP="008B4D8E">
      <w:pPr>
        <w:pStyle w:val="Standard"/>
        <w:rPr>
          <w:sz w:val="20"/>
          <w:szCs w:val="20"/>
        </w:rPr>
      </w:pPr>
      <w:r w:rsidRPr="008B4D8E">
        <w:rPr>
          <w:sz w:val="16"/>
          <w:szCs w:val="16"/>
        </w:rPr>
        <w:t xml:space="preserve">Chris, the Chair of the Centre for Critical and Cultural Theory at Cardiff University, </w:t>
      </w:r>
      <w:r w:rsidRPr="008B4D8E">
        <w:t>Feminism, theory, and the politics of difference</w:t>
      </w:r>
      <w:r w:rsidRPr="008B4D8E">
        <w:rPr>
          <w:sz w:val="16"/>
          <w:szCs w:val="16"/>
        </w:rPr>
        <w:t>, p. 90-93</w:t>
      </w:r>
    </w:p>
    <w:p w:rsidR="008B4D8E" w:rsidRPr="008B4D8E" w:rsidRDefault="008B4D8E" w:rsidP="008B4D8E">
      <w:r w:rsidRPr="008B4D8E">
        <w:t xml:space="preserve">In the order of reason which has governed Western thought since the rise of Ancient </w:t>
      </w:r>
    </w:p>
    <w:p w:rsidR="008B4D8E" w:rsidRPr="008B4D8E" w:rsidRDefault="008B4D8E" w:rsidP="008B4D8E">
      <w:r w:rsidRPr="008B4D8E">
        <w:t>AND</w:t>
      </w:r>
    </w:p>
    <w:p w:rsidR="008B4D8E" w:rsidRPr="008B4D8E" w:rsidRDefault="008B4D8E" w:rsidP="008B4D8E">
      <w:proofErr w:type="gramStart"/>
      <w:r w:rsidRPr="008B4D8E">
        <w:t>nor</w:t>
      </w:r>
      <w:proofErr w:type="gramEnd"/>
      <w:r w:rsidRPr="008B4D8E">
        <w:t xml:space="preserve"> their language can exist. </w:t>
      </w:r>
      <w:proofErr w:type="gramStart"/>
      <w:r w:rsidRPr="008B4D8E">
        <w:t>(1994: 106; original 1989).</w:t>
      </w:r>
      <w:proofErr w:type="gramEnd"/>
    </w:p>
    <w:p w:rsidR="008B4D8E" w:rsidRPr="008B4D8E" w:rsidRDefault="008B4D8E" w:rsidP="008B4D8E"/>
    <w:p w:rsidR="008B4D8E" w:rsidRPr="008B4D8E" w:rsidRDefault="008B4D8E" w:rsidP="008B4D8E"/>
    <w:p w:rsidR="008B4D8E" w:rsidRPr="008B4D8E" w:rsidRDefault="008B4D8E" w:rsidP="008B4D8E">
      <w:r w:rsidRPr="008B4D8E">
        <w:lastRenderedPageBreak/>
        <w:t>===1nc Case===</w:t>
      </w:r>
    </w:p>
    <w:p w:rsidR="008B4D8E" w:rsidRPr="008B4D8E" w:rsidRDefault="008B4D8E" w:rsidP="008B4D8E"/>
    <w:p w:rsidR="008B4D8E" w:rsidRPr="008B4D8E" w:rsidRDefault="008B4D8E" w:rsidP="008B4D8E">
      <w:r w:rsidRPr="008B4D8E">
        <w:t>====—-Turn Surveillance —- Cyborg utopianism will be coopted by the state in favor of surveillance and total domination. ====</w:t>
      </w:r>
    </w:p>
    <w:p w:rsidR="008B4D8E" w:rsidRPr="008B4D8E" w:rsidRDefault="008B4D8E" w:rsidP="008B4D8E">
      <w:r w:rsidRPr="008B4D8E">
        <w:t>**Cook 2004**</w:t>
      </w:r>
    </w:p>
    <w:p w:rsidR="008B4D8E" w:rsidRPr="008B4D8E" w:rsidRDefault="008B4D8E" w:rsidP="008B4D8E">
      <w:pPr>
        <w:rPr>
          <w:sz w:val="16"/>
          <w:szCs w:val="16"/>
        </w:rPr>
      </w:pPr>
      <w:proofErr w:type="spellStart"/>
      <w:r w:rsidRPr="008B4D8E">
        <w:rPr>
          <w:sz w:val="16"/>
          <w:szCs w:val="16"/>
        </w:rPr>
        <w:t>Peta</w:t>
      </w:r>
      <w:proofErr w:type="spellEnd"/>
      <w:r w:rsidRPr="008B4D8E">
        <w:rPr>
          <w:sz w:val="16"/>
          <w:szCs w:val="16"/>
        </w:rPr>
        <w:t xml:space="preserve"> S., Centre for Social Chan</w:t>
      </w:r>
      <w:bookmarkStart w:id="0" w:name="_GoBack"/>
      <w:bookmarkEnd w:id="0"/>
      <w:r w:rsidRPr="008B4D8E">
        <w:rPr>
          <w:sz w:val="16"/>
          <w:szCs w:val="16"/>
        </w:rPr>
        <w:t xml:space="preserve">ge Research, Queensland University of Technology, The Modernistic </w:t>
      </w:r>
      <w:proofErr w:type="spellStart"/>
      <w:r w:rsidRPr="008B4D8E">
        <w:rPr>
          <w:sz w:val="16"/>
          <w:szCs w:val="16"/>
        </w:rPr>
        <w:t>Posthuman</w:t>
      </w:r>
      <w:proofErr w:type="spellEnd"/>
      <w:r w:rsidRPr="008B4D8E">
        <w:rPr>
          <w:sz w:val="16"/>
          <w:szCs w:val="16"/>
        </w:rPr>
        <w:t xml:space="preserve"> Prophecy of Donna </w:t>
      </w:r>
      <w:proofErr w:type="spellStart"/>
      <w:r w:rsidRPr="008B4D8E">
        <w:rPr>
          <w:sz w:val="16"/>
          <w:szCs w:val="16"/>
        </w:rPr>
        <w:t>Haraway</w:t>
      </w:r>
      <w:proofErr w:type="spellEnd"/>
      <w:r w:rsidRPr="008B4D8E">
        <w:rPr>
          <w:sz w:val="16"/>
          <w:szCs w:val="16"/>
        </w:rPr>
        <w:t>, Paper presented to the Social Change in the 21st Century Conference, http://eprints.qut.edu.au/646/1/cook_peta.pdf</w:t>
      </w:r>
    </w:p>
    <w:p w:rsidR="008B4D8E" w:rsidRPr="008B4D8E" w:rsidRDefault="008B4D8E" w:rsidP="008B4D8E">
      <w:r w:rsidRPr="008B4D8E">
        <w:t xml:space="preserve">Cyborg utopianism also ignores the vast and real potential of cyborg technologies to be used </w:t>
      </w:r>
    </w:p>
    <w:p w:rsidR="008B4D8E" w:rsidRPr="008B4D8E" w:rsidRDefault="008B4D8E" w:rsidP="008B4D8E">
      <w:r w:rsidRPr="008B4D8E">
        <w:t>AND</w:t>
      </w:r>
    </w:p>
    <w:p w:rsidR="008B4D8E" w:rsidRPr="008B4D8E" w:rsidRDefault="008B4D8E" w:rsidP="008B4D8E">
      <w:proofErr w:type="gramStart"/>
      <w:r w:rsidRPr="008B4D8E">
        <w:t>ethos</w:t>
      </w:r>
      <w:proofErr w:type="gramEnd"/>
      <w:r w:rsidRPr="008B4D8E">
        <w:t xml:space="preserve"> of liberation (</w:t>
      </w:r>
      <w:proofErr w:type="spellStart"/>
      <w:r w:rsidRPr="008B4D8E">
        <w:t>Haraway</w:t>
      </w:r>
      <w:proofErr w:type="spellEnd"/>
      <w:r w:rsidRPr="008B4D8E">
        <w:t xml:space="preserve"> in Gray, 2002; Gray, 2000).</w:t>
      </w:r>
    </w:p>
    <w:p w:rsidR="008B4D8E" w:rsidRPr="008B4D8E" w:rsidRDefault="008B4D8E" w:rsidP="008B4D8E"/>
    <w:p w:rsidR="008B4D8E" w:rsidRPr="008B4D8E" w:rsidRDefault="008B4D8E" w:rsidP="008B4D8E">
      <w:r w:rsidRPr="008B4D8E">
        <w:t>====—-Embracing state networks of technological surveillance causes extinction. ====</w:t>
      </w:r>
    </w:p>
    <w:p w:rsidR="008B4D8E" w:rsidRPr="008B4D8E" w:rsidRDefault="008B4D8E" w:rsidP="008B4D8E">
      <w:r w:rsidRPr="008B4D8E">
        <w:t>**</w:t>
      </w:r>
      <w:proofErr w:type="spellStart"/>
      <w:r w:rsidRPr="008B4D8E">
        <w:t>Chernus</w:t>
      </w:r>
      <w:proofErr w:type="spellEnd"/>
      <w:r w:rsidRPr="008B4D8E">
        <w:t xml:space="preserve"> 1986**</w:t>
      </w:r>
    </w:p>
    <w:p w:rsidR="008B4D8E" w:rsidRPr="008B4D8E" w:rsidRDefault="008B4D8E" w:rsidP="008B4D8E">
      <w:r w:rsidRPr="008B4D8E">
        <w:rPr>
          <w:rFonts w:ascii="Times New Roman" w:eastAsia="Times New Roman" w:hAnsi="Times New Roman" w:cs="Times New Roman"/>
          <w:bCs/>
          <w:sz w:val="16"/>
          <w:szCs w:val="16"/>
        </w:rPr>
        <w:t>Ira</w:t>
      </w:r>
      <w:r w:rsidRPr="008B4D8E">
        <w:rPr>
          <w:rFonts w:ascii="Times New Roman" w:eastAsia="Times New Roman" w:hAnsi="Times New Roman" w:cs="Times New Roman"/>
          <w:sz w:val="16"/>
          <w:szCs w:val="16"/>
        </w:rPr>
        <w:t xml:space="preserve">, Professor of Religious studies at UC Boulder, </w:t>
      </w:r>
      <w:r w:rsidRPr="008B4D8E">
        <w:t xml:space="preserve">Dr. </w:t>
      </w:r>
      <w:proofErr w:type="spellStart"/>
      <w:r w:rsidRPr="008B4D8E">
        <w:t>Strangegod</w:t>
      </w:r>
      <w:proofErr w:type="spellEnd"/>
      <w:r w:rsidRPr="008B4D8E">
        <w:rPr>
          <w:rFonts w:ascii="Times New Roman" w:eastAsia="Times New Roman" w:hAnsi="Times New Roman" w:cs="Times New Roman"/>
          <w:sz w:val="16"/>
          <w:szCs w:val="16"/>
        </w:rPr>
        <w:t xml:space="preserve"> pg. 136-140 </w:t>
      </w:r>
    </w:p>
    <w:p w:rsidR="008B4D8E" w:rsidRPr="008B4D8E" w:rsidRDefault="008B4D8E" w:rsidP="008B4D8E">
      <w:r w:rsidRPr="008B4D8E">
        <w:t xml:space="preserve">Yet we cannot be totally content with being machines. In fact as we saw </w:t>
      </w:r>
    </w:p>
    <w:p w:rsidR="008B4D8E" w:rsidRPr="008B4D8E" w:rsidRDefault="008B4D8E" w:rsidP="008B4D8E">
      <w:r w:rsidRPr="008B4D8E">
        <w:t>AND</w:t>
      </w:r>
    </w:p>
    <w:p w:rsidR="008B4D8E" w:rsidRPr="008B4D8E" w:rsidRDefault="008B4D8E" w:rsidP="008B4D8E">
      <w:proofErr w:type="gramStart"/>
      <w:r w:rsidRPr="008B4D8E">
        <w:t>and</w:t>
      </w:r>
      <w:proofErr w:type="gramEnd"/>
      <w:r w:rsidRPr="008B4D8E">
        <w:t xml:space="preserve"> unlimited license for "our" machine to do whatever it wants.</w:t>
      </w:r>
    </w:p>
    <w:p w:rsidR="008B4D8E" w:rsidRPr="008B4D8E" w:rsidRDefault="008B4D8E" w:rsidP="008B4D8E"/>
    <w:p w:rsidR="008B4D8E" w:rsidRPr="008B4D8E" w:rsidRDefault="008B4D8E" w:rsidP="008B4D8E">
      <w:r w:rsidRPr="008B4D8E">
        <w:t>====—-Turn Nihilism —- Their embrace of the cyborg destroys our relationship to death by transforming it into something that can be escaped via technology and makes the articulation of individual meaning impossible. ====</w:t>
      </w:r>
    </w:p>
    <w:p w:rsidR="008B4D8E" w:rsidRPr="008B4D8E" w:rsidRDefault="008B4D8E" w:rsidP="008B4D8E">
      <w:r w:rsidRPr="008B4D8E">
        <w:t>**Smith-Windsor 2004**</w:t>
      </w:r>
    </w:p>
    <w:p w:rsidR="008B4D8E" w:rsidRPr="008B4D8E" w:rsidRDefault="008B4D8E" w:rsidP="008B4D8E">
      <w:pPr>
        <w:rPr>
          <w:sz w:val="16"/>
          <w:szCs w:val="16"/>
        </w:rPr>
      </w:pPr>
      <w:proofErr w:type="spellStart"/>
      <w:r w:rsidRPr="008B4D8E">
        <w:rPr>
          <w:sz w:val="16"/>
          <w:szCs w:val="16"/>
        </w:rPr>
        <w:t>Jaimie</w:t>
      </w:r>
      <w:proofErr w:type="spellEnd"/>
      <w:r w:rsidRPr="008B4D8E">
        <w:rPr>
          <w:sz w:val="16"/>
          <w:szCs w:val="16"/>
        </w:rPr>
        <w:t xml:space="preserve">, The Cyborg Mother: A Breached Boundary, </w:t>
      </w:r>
      <w:proofErr w:type="spellStart"/>
      <w:r w:rsidRPr="008B4D8E">
        <w:rPr>
          <w:sz w:val="16"/>
          <w:szCs w:val="16"/>
        </w:rPr>
        <w:t>Ctheory</w:t>
      </w:r>
      <w:proofErr w:type="spellEnd"/>
      <w:r w:rsidRPr="008B4D8E">
        <w:rPr>
          <w:sz w:val="16"/>
          <w:szCs w:val="16"/>
        </w:rPr>
        <w:t>, http://www.ctheory.net/articles.aspx?id=409~~%23_ednref19</w:t>
      </w:r>
    </w:p>
    <w:p w:rsidR="008B4D8E" w:rsidRPr="008B4D8E" w:rsidRDefault="008B4D8E" w:rsidP="008B4D8E">
      <w:r w:rsidRPr="008B4D8E">
        <w:t xml:space="preserve">The relationship between machine and body cannot sustain life endlessly. One must eventually overtake </w:t>
      </w:r>
    </w:p>
    <w:p w:rsidR="008B4D8E" w:rsidRPr="008B4D8E" w:rsidRDefault="008B4D8E" w:rsidP="008B4D8E">
      <w:r w:rsidRPr="008B4D8E">
        <w:t>AND</w:t>
      </w:r>
    </w:p>
    <w:p w:rsidR="008B4D8E" w:rsidRPr="008B4D8E" w:rsidRDefault="008B4D8E" w:rsidP="008B4D8E">
      <w:proofErr w:type="gramStart"/>
      <w:r w:rsidRPr="008B4D8E">
        <w:t>of</w:t>
      </w:r>
      <w:proofErr w:type="gramEnd"/>
      <w:r w:rsidRPr="008B4D8E">
        <w:t xml:space="preserve"> the technological gaze it the most important political moment in becoming cyborgs.</w:t>
      </w:r>
    </w:p>
    <w:p w:rsidR="008B4D8E" w:rsidRPr="008B4D8E" w:rsidRDefault="008B4D8E" w:rsidP="008B4D8E"/>
    <w:p w:rsidR="008B4D8E" w:rsidRPr="008B4D8E" w:rsidRDefault="008B4D8E" w:rsidP="008B4D8E"/>
    <w:p w:rsidR="008B4D8E" w:rsidRPr="008B4D8E" w:rsidRDefault="008B4D8E" w:rsidP="008B4D8E"/>
    <w:p w:rsidR="000022F2" w:rsidRPr="008B4D8E" w:rsidRDefault="000022F2" w:rsidP="008B4D8E"/>
    <w:sectPr w:rsidR="000022F2" w:rsidRPr="008B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B08" w:rsidRDefault="003F7B08" w:rsidP="005F5576">
      <w:r>
        <w:separator/>
      </w:r>
    </w:p>
  </w:endnote>
  <w:endnote w:type="continuationSeparator" w:id="0">
    <w:p w:rsidR="003F7B08" w:rsidRDefault="003F7B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B08" w:rsidRDefault="003F7B08" w:rsidP="005F5576">
      <w:r>
        <w:separator/>
      </w:r>
    </w:p>
  </w:footnote>
  <w:footnote w:type="continuationSeparator" w:id="0">
    <w:p w:rsidR="003F7B08" w:rsidRDefault="003F7B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8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3F7B08"/>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B4D8E"/>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7F05"/>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B4D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B4D8E"/>
    <w:pPr>
      <w:ind w:left="288" w:right="288"/>
    </w:pPr>
    <w:rPr>
      <w:rFonts w:asciiTheme="minorHAnsi" w:hAnsiTheme="minorHAnsi"/>
      <w:b/>
      <w:bCs/>
      <w:u w:val="single"/>
    </w:rPr>
  </w:style>
  <w:style w:type="paragraph" w:customStyle="1" w:styleId="Standard">
    <w:name w:val="Standard"/>
    <w:rsid w:val="008B4D8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8B4D8E"/>
    <w:rPr>
      <w:rFonts w:ascii="Times New Roman" w:eastAsia="Times New Roman" w:hAnsi="Times New Roman" w:cs="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8B4D8E"/>
    <w:rPr>
      <w:rFonts w:ascii="Times New Roman" w:eastAsia="Times New Roman" w:hAnsi="Times New Roman" w:cs="Times New Roman"/>
      <w:b/>
      <w:sz w:val="24"/>
      <w:szCs w:val="20"/>
      <w:lang w:val="x-none" w:eastAsia="x-none"/>
    </w:rPr>
  </w:style>
  <w:style w:type="character" w:customStyle="1" w:styleId="Heading5Char">
    <w:name w:val="Heading 5 Char"/>
    <w:basedOn w:val="DefaultParagraphFont"/>
    <w:link w:val="Heading5"/>
    <w:uiPriority w:val="9"/>
    <w:semiHidden/>
    <w:rsid w:val="008B4D8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B4D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8B4D8E"/>
    <w:pPr>
      <w:ind w:left="288" w:right="288"/>
    </w:pPr>
    <w:rPr>
      <w:rFonts w:asciiTheme="minorHAnsi" w:hAnsiTheme="minorHAnsi"/>
      <w:b/>
      <w:bCs/>
      <w:u w:val="single"/>
    </w:rPr>
  </w:style>
  <w:style w:type="paragraph" w:customStyle="1" w:styleId="Standard">
    <w:name w:val="Standard"/>
    <w:rsid w:val="008B4D8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8B4D8E"/>
    <w:rPr>
      <w:rFonts w:ascii="Times New Roman" w:eastAsia="Times New Roman" w:hAnsi="Times New Roman" w:cs="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8B4D8E"/>
    <w:rPr>
      <w:rFonts w:ascii="Times New Roman" w:eastAsia="Times New Roman" w:hAnsi="Times New Roman" w:cs="Times New Roman"/>
      <w:b/>
      <w:sz w:val="24"/>
      <w:szCs w:val="20"/>
      <w:lang w:val="x-none" w:eastAsia="x-none"/>
    </w:rPr>
  </w:style>
  <w:style w:type="character" w:customStyle="1" w:styleId="Heading5Char">
    <w:name w:val="Heading 5 Char"/>
    <w:basedOn w:val="DefaultParagraphFont"/>
    <w:link w:val="Heading5"/>
    <w:uiPriority w:val="9"/>
    <w:semiHidden/>
    <w:rsid w:val="008B4D8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2012-09-23T00:35:00Z</dcterms:created>
  <dcterms:modified xsi:type="dcterms:W3CDTF">2012-09-23T00:37:00Z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