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EE2" w:rsidRDefault="00376EE2" w:rsidP="00376EE2">
      <w:pPr>
        <w:pStyle w:val="Heading1"/>
      </w:pPr>
      <w:r>
        <w:t>****1AC****</w:t>
      </w:r>
    </w:p>
    <w:p w:rsidR="00376EE2" w:rsidRDefault="00376EE2" w:rsidP="00376EE2"/>
    <w:p w:rsidR="00376EE2" w:rsidRPr="00207AB9" w:rsidRDefault="00376EE2" w:rsidP="00376EE2"/>
    <w:p w:rsidR="00376EE2" w:rsidRPr="00DA72A8" w:rsidRDefault="00376EE2" w:rsidP="00376EE2">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376EE2" w:rsidRPr="00065ADD" w:rsidRDefault="00376EE2" w:rsidP="00376EE2"/>
    <w:p w:rsidR="00376EE2" w:rsidRDefault="00376EE2" w:rsidP="00376EE2">
      <w:pPr>
        <w:pStyle w:val="Heading1"/>
      </w:pPr>
      <w:r>
        <w:t xml:space="preserve">Contention </w:t>
      </w:r>
      <w:proofErr w:type="gramStart"/>
      <w:r>
        <w:t>One</w:t>
      </w:r>
      <w:proofErr w:type="gramEnd"/>
      <w:r>
        <w:t xml:space="preserve"> is Proliferation</w:t>
      </w:r>
    </w:p>
    <w:p w:rsidR="00376EE2" w:rsidRPr="003B15AE" w:rsidRDefault="00376EE2" w:rsidP="00376EE2"/>
    <w:p w:rsidR="00376EE2" w:rsidRDefault="00376EE2" w:rsidP="00376EE2">
      <w:pPr>
        <w:pStyle w:val="Heading2"/>
      </w:pPr>
      <w:r>
        <w:t xml:space="preserve">Nuclear power is increasing globally – demand ensures it’ll be large reactors </w:t>
      </w:r>
    </w:p>
    <w:p w:rsidR="00376EE2" w:rsidRPr="00F40BA7" w:rsidRDefault="00376EE2" w:rsidP="00376EE2">
      <w:pPr>
        <w:rPr>
          <w:b/>
          <w:sz w:val="24"/>
          <w:szCs w:val="24"/>
        </w:rPr>
      </w:pPr>
      <w:r w:rsidRPr="00F40BA7">
        <w:rPr>
          <w:b/>
          <w:sz w:val="24"/>
          <w:szCs w:val="24"/>
        </w:rPr>
        <w:t>Banks et al, Foreign Policy Energy Security Initiative nonresident fellow, 12</w:t>
      </w:r>
      <w:r>
        <w:rPr>
          <w:b/>
          <w:sz w:val="24"/>
          <w:szCs w:val="24"/>
        </w:rPr>
        <w:t>-16</w:t>
      </w:r>
    </w:p>
    <w:p w:rsidR="00376EE2" w:rsidRDefault="00376EE2" w:rsidP="00376EE2">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376EE2" w:rsidRPr="0078191D" w:rsidRDefault="00376EE2" w:rsidP="00376EE2"/>
    <w:p w:rsidR="00376EE2" w:rsidRPr="00F40BA7" w:rsidRDefault="00376EE2" w:rsidP="00376EE2">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considering nuclear power, but commitments are pending. </w:t>
      </w:r>
    </w:p>
    <w:p w:rsidR="00376EE2" w:rsidRPr="00287E5E" w:rsidRDefault="00376EE2" w:rsidP="00376EE2"/>
    <w:p w:rsidR="00376EE2" w:rsidRPr="00DA72A8" w:rsidRDefault="00376EE2" w:rsidP="00376EE2">
      <w:pPr>
        <w:pStyle w:val="Heading2"/>
      </w:pPr>
      <w:r w:rsidRPr="00DA72A8">
        <w:t xml:space="preserve">This will result in breakout proliferation-asymmetries undermine deterrence and ensure </w:t>
      </w:r>
      <w:r>
        <w:t>nuclear war-safeguards are key</w:t>
      </w:r>
    </w:p>
    <w:p w:rsidR="00376EE2" w:rsidRPr="00DA72A8" w:rsidRDefault="00376EE2" w:rsidP="00376EE2">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376EE2" w:rsidRPr="00DA72A8" w:rsidRDefault="00376EE2" w:rsidP="00376EE2">
      <w:r w:rsidRPr="00DA72A8">
        <w:t xml:space="preserve">(Henry, June 1, 2009, “Avoiding a Nuclear Crowd”, http://www.hoover.org/publications/policy-review/article/5534, 10/3/12, </w:t>
      </w:r>
      <w:proofErr w:type="spellStart"/>
      <w:r w:rsidRPr="00DA72A8">
        <w:t>atl</w:t>
      </w:r>
      <w:proofErr w:type="spellEnd"/>
      <w:r w:rsidRPr="00DA72A8">
        <w:t>)</w:t>
      </w:r>
    </w:p>
    <w:p w:rsidR="00376EE2" w:rsidRPr="00DA72A8" w:rsidRDefault="00376EE2" w:rsidP="00376EE2"/>
    <w:p w:rsidR="00376EE2" w:rsidRPr="00DA72A8" w:rsidRDefault="00376EE2" w:rsidP="00376EE2">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want. None of this, however, is inevitable.</w:t>
      </w:r>
    </w:p>
    <w:p w:rsidR="00376EE2" w:rsidRPr="00287E5E" w:rsidRDefault="00376EE2" w:rsidP="00376EE2"/>
    <w:p w:rsidR="00376EE2" w:rsidRPr="00DA72A8" w:rsidRDefault="00376EE2" w:rsidP="00376EE2">
      <w:pPr>
        <w:pStyle w:val="Heading2"/>
      </w:pPr>
      <w:r w:rsidRPr="00DA72A8">
        <w:t>US construction is key to solve-SMR’s would out compete other models and a strong domestic industry ensures maintenance of the global gold standard.</w:t>
      </w:r>
    </w:p>
    <w:p w:rsidR="00376EE2" w:rsidRPr="00DA72A8" w:rsidRDefault="00376EE2" w:rsidP="00376EE2">
      <w:pPr>
        <w:rPr>
          <w:b/>
          <w:sz w:val="24"/>
          <w:szCs w:val="24"/>
        </w:rPr>
      </w:pPr>
      <w:r w:rsidRPr="00DA72A8">
        <w:rPr>
          <w:b/>
          <w:sz w:val="24"/>
          <w:szCs w:val="24"/>
        </w:rPr>
        <w:t>Miller, Bipartisan Policy Co-Chair for the Nuclear Initiative, 12</w:t>
      </w:r>
    </w:p>
    <w:p w:rsidR="00376EE2" w:rsidRPr="00DA72A8" w:rsidRDefault="00376EE2" w:rsidP="00376EE2">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376EE2" w:rsidRPr="00DA72A8" w:rsidRDefault="00376EE2" w:rsidP="00376EE2"/>
    <w:p w:rsidR="00376EE2" w:rsidRPr="00DA72A8" w:rsidRDefault="00376EE2" w:rsidP="00376EE2">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Pr>
          <w:rStyle w:val="Underline"/>
        </w:rPr>
        <w:t>…</w:t>
      </w:r>
      <w:proofErr w:type="gramEnd"/>
      <w:r w:rsidRPr="00DA72A8">
        <w:rPr>
          <w:u w:val="single"/>
        </w:rPr>
        <w:t xml:space="preserve"> development, and deployment (RD&amp;D) programs.</w:t>
      </w:r>
    </w:p>
    <w:p w:rsidR="00376EE2" w:rsidRPr="00287E5E" w:rsidRDefault="00376EE2" w:rsidP="00376EE2"/>
    <w:p w:rsidR="00376EE2" w:rsidRPr="00DA72A8" w:rsidRDefault="00376EE2" w:rsidP="00376EE2">
      <w:pPr>
        <w:pStyle w:val="Heading2"/>
      </w:pPr>
      <w:r w:rsidRPr="00DA72A8">
        <w:t xml:space="preserve">The plan causes other suppliers to model US practices-ensures no proliferation. </w:t>
      </w:r>
    </w:p>
    <w:p w:rsidR="00376EE2" w:rsidRPr="00DA72A8" w:rsidRDefault="00376EE2" w:rsidP="00376EE2">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376EE2" w:rsidRPr="00DA72A8" w:rsidRDefault="00376EE2" w:rsidP="00376EE2">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376EE2" w:rsidRPr="00DA72A8" w:rsidRDefault="00376EE2" w:rsidP="00376EE2"/>
    <w:p w:rsidR="00376EE2" w:rsidRPr="00DA72A8" w:rsidRDefault="00376EE2" w:rsidP="00376EE2">
      <w:pPr>
        <w:rPr>
          <w:rStyle w:val="Underline"/>
        </w:rPr>
      </w:pPr>
      <w:r w:rsidRPr="00DA72A8">
        <w:rPr>
          <w:sz w:val="14"/>
        </w:rPr>
        <w:t xml:space="preserve">A Japanese decision to resist temptation and adopt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376EE2" w:rsidRPr="00287E5E" w:rsidRDefault="00376EE2" w:rsidP="00376EE2"/>
    <w:p w:rsidR="00376EE2" w:rsidRPr="00DA72A8" w:rsidRDefault="00376EE2" w:rsidP="00376EE2">
      <w:pPr>
        <w:pStyle w:val="Heading2"/>
      </w:pPr>
      <w:r w:rsidRPr="00DA72A8">
        <w:t>Other countries follow the US lead-ensures they’ll pick SMR’s and implement safety measures</w:t>
      </w:r>
    </w:p>
    <w:p w:rsidR="00376EE2" w:rsidRPr="00DA72A8" w:rsidRDefault="00376EE2" w:rsidP="00376EE2">
      <w:pPr>
        <w:rPr>
          <w:b/>
          <w:sz w:val="24"/>
          <w:szCs w:val="24"/>
        </w:rPr>
      </w:pPr>
      <w:r w:rsidRPr="00DA72A8">
        <w:rPr>
          <w:b/>
          <w:sz w:val="24"/>
          <w:szCs w:val="24"/>
        </w:rPr>
        <w:t>Lieberman, American Physical Society senior government relations specialist, 11</w:t>
      </w:r>
    </w:p>
    <w:p w:rsidR="00376EE2" w:rsidRPr="00DA72A8" w:rsidRDefault="00376EE2" w:rsidP="00376EE2">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376EE2" w:rsidRPr="00DA72A8" w:rsidRDefault="00376EE2" w:rsidP="00376EE2"/>
    <w:p w:rsidR="00376EE2" w:rsidRPr="00DA72A8" w:rsidRDefault="00376EE2" w:rsidP="00376EE2">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agreements </w:t>
      </w:r>
      <w:r>
        <w:rPr>
          <w:sz w:val="14"/>
          <w:szCs w:val="10"/>
        </w:rPr>
        <w:t>…</w:t>
      </w:r>
      <w:r w:rsidRPr="00DA72A8">
        <w:rPr>
          <w:sz w:val="14"/>
          <w:szCs w:val="10"/>
        </w:rPr>
        <w:t xml:space="preserve"> summit will be  held in South Korea in 2012.</w:t>
      </w:r>
    </w:p>
    <w:p w:rsidR="00376EE2" w:rsidRPr="00287E5E" w:rsidRDefault="00376EE2" w:rsidP="00376EE2"/>
    <w:p w:rsidR="00376EE2" w:rsidRDefault="00376EE2" w:rsidP="00376EE2">
      <w:pPr>
        <w:pStyle w:val="Heading2"/>
      </w:pPr>
      <w:r>
        <w:t xml:space="preserve">High risk of Asian </w:t>
      </w:r>
      <w:proofErr w:type="spellStart"/>
      <w:r>
        <w:t>prolif</w:t>
      </w:r>
      <w:proofErr w:type="spellEnd"/>
      <w:r>
        <w:t>- US industry key to solve</w:t>
      </w:r>
    </w:p>
    <w:p w:rsidR="00376EE2" w:rsidRPr="009D25D7" w:rsidRDefault="00376EE2" w:rsidP="00376EE2">
      <w:pPr>
        <w:tabs>
          <w:tab w:val="left" w:pos="7785"/>
        </w:tabs>
        <w:rPr>
          <w:b/>
          <w:sz w:val="24"/>
          <w:szCs w:val="24"/>
        </w:rPr>
      </w:pPr>
      <w:r w:rsidRPr="009D25D7">
        <w:rPr>
          <w:b/>
          <w:sz w:val="24"/>
          <w:szCs w:val="24"/>
        </w:rPr>
        <w:t>Ferguson, Federation of American Scientists President, 10</w:t>
      </w:r>
    </w:p>
    <w:p w:rsidR="00376EE2" w:rsidRPr="009D25D7" w:rsidRDefault="00376EE2" w:rsidP="00376EE2">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376EE2" w:rsidRPr="00365586" w:rsidRDefault="00376EE2" w:rsidP="00376EE2"/>
    <w:p w:rsidR="00376EE2" w:rsidRDefault="00376EE2" w:rsidP="00376EE2">
      <w:pPr>
        <w:rPr>
          <w:sz w:val="16"/>
        </w:rPr>
      </w:pPr>
      <w:r w:rsidRPr="003F7D03">
        <w:rPr>
          <w:rStyle w:val="BoldUnderlineChar"/>
          <w:rFonts w:eastAsia="Calibri"/>
          <w:highlight w:val="yellow"/>
        </w:rPr>
        <w:t>Asia's</w:t>
      </w:r>
      <w:r w:rsidRPr="009D25D7">
        <w:rPr>
          <w:rStyle w:val="BoldUnderlineChar"/>
          <w:rFonts w:eastAsia="Calibri"/>
        </w:rPr>
        <w:t xml:space="preserve"> </w:t>
      </w:r>
      <w:r w:rsidRPr="008259DA">
        <w:rPr>
          <w:sz w:val="14"/>
          <w:szCs w:val="14"/>
        </w:rPr>
        <w:t>nuclear power tigers are</w:t>
      </w:r>
      <w:r w:rsidRPr="009D25D7">
        <w:rPr>
          <w:rStyle w:val="BoldUnderlineChar"/>
          <w:rFonts w:eastAsia="Calibri"/>
        </w:rPr>
        <w:t xml:space="preserve"> </w:t>
      </w:r>
      <w:r w:rsidRPr="008259DA">
        <w:rPr>
          <w:rStyle w:val="BoldUnderlineChar"/>
          <w:rFonts w:eastAsia="Calibri"/>
          <w:highlight w:val="yellow"/>
        </w:rPr>
        <w:t>becoming m</w:t>
      </w:r>
      <w:r w:rsidRPr="003F7D03">
        <w:rPr>
          <w:rStyle w:val="BoldUnderlineChar"/>
          <w:rFonts w:eastAsia="Calibri"/>
          <w:highlight w:val="yellow"/>
        </w:rPr>
        <w:t>ore</w:t>
      </w:r>
      <w:r w:rsidRPr="009D25D7">
        <w:rPr>
          <w:rStyle w:val="BoldUnderlineChar"/>
          <w:rFonts w:eastAsia="Calibri"/>
        </w:rPr>
        <w:t xml:space="preserve"> </w:t>
      </w:r>
      <w:r>
        <w:rPr>
          <w:rStyle w:val="BoldUnderlineChar"/>
          <w:rFonts w:eastAsia="Calibri"/>
        </w:rPr>
        <w:t>…</w:t>
      </w:r>
      <w:r w:rsidRPr="009D25D7">
        <w:rPr>
          <w:sz w:val="16"/>
        </w:rPr>
        <w:t xml:space="preserve"> proliferation-prone methods are not permitted. </w:t>
      </w:r>
    </w:p>
    <w:p w:rsidR="00376EE2" w:rsidRPr="00287E5E" w:rsidRDefault="00376EE2" w:rsidP="00376EE2"/>
    <w:p w:rsidR="00376EE2" w:rsidRPr="00DA72A8" w:rsidRDefault="00376EE2" w:rsidP="00376EE2">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376EE2" w:rsidRPr="00DA72A8" w:rsidRDefault="00376EE2" w:rsidP="00376EE2">
      <w:pPr>
        <w:pStyle w:val="Citation"/>
      </w:pPr>
      <w:proofErr w:type="spellStart"/>
      <w:r w:rsidRPr="00DA72A8">
        <w:t>Kroenig</w:t>
      </w:r>
      <w:proofErr w:type="spellEnd"/>
      <w:r w:rsidRPr="00DA72A8">
        <w:t>, Georgetown University Government assistant professor, 12</w:t>
      </w:r>
    </w:p>
    <w:p w:rsidR="00376EE2" w:rsidRPr="00DA72A8" w:rsidRDefault="00376EE2" w:rsidP="00376EE2">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376EE2" w:rsidRPr="00DA72A8" w:rsidRDefault="00376EE2" w:rsidP="00376EE2"/>
    <w:p w:rsidR="00376EE2" w:rsidRPr="00DA72A8" w:rsidRDefault="00376EE2" w:rsidP="00376EE2">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376EE2" w:rsidRPr="00287E5E" w:rsidRDefault="00376EE2" w:rsidP="00376EE2"/>
    <w:p w:rsidR="00376EE2" w:rsidRPr="00DA72A8" w:rsidRDefault="00376EE2" w:rsidP="00376EE2">
      <w:pPr>
        <w:pStyle w:val="Heading2"/>
      </w:pPr>
      <w:r w:rsidRPr="00DA72A8">
        <w:t>Status quo nuclear power will be based off Chinese designs-guarantees accidents and meltdowns</w:t>
      </w:r>
    </w:p>
    <w:p w:rsidR="00376EE2" w:rsidRPr="00DA72A8" w:rsidRDefault="00376EE2" w:rsidP="00376EE2">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376EE2" w:rsidRPr="00DA72A8" w:rsidRDefault="00376EE2" w:rsidP="00376EE2">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376EE2" w:rsidRPr="00DA72A8" w:rsidRDefault="00376EE2" w:rsidP="00376EE2"/>
    <w:p w:rsidR="00376EE2" w:rsidRPr="00DA72A8" w:rsidRDefault="00376EE2" w:rsidP="00376EE2">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that energy-thirsty China can’t afford to make.   </w:t>
      </w:r>
    </w:p>
    <w:p w:rsidR="00376EE2" w:rsidRPr="00287E5E" w:rsidRDefault="00376EE2" w:rsidP="00376EE2"/>
    <w:p w:rsidR="00376EE2" w:rsidRPr="00DA72A8" w:rsidRDefault="00376EE2" w:rsidP="00376EE2">
      <w:pPr>
        <w:pStyle w:val="Heading2"/>
      </w:pPr>
      <w:r w:rsidRPr="00DA72A8">
        <w:t>Nuclear accidents wreck biodiversity</w:t>
      </w:r>
    </w:p>
    <w:p w:rsidR="00376EE2" w:rsidRPr="00DA72A8" w:rsidRDefault="00376EE2" w:rsidP="00376EE2">
      <w:pPr>
        <w:pStyle w:val="Citation"/>
        <w:rPr>
          <w:sz w:val="20"/>
          <w:szCs w:val="20"/>
        </w:rPr>
      </w:pPr>
      <w:proofErr w:type="spellStart"/>
      <w:r w:rsidRPr="00DA72A8">
        <w:t>Mousseau</w:t>
      </w:r>
      <w:proofErr w:type="spellEnd"/>
      <w:r w:rsidRPr="00DA72A8">
        <w:t>, USC biology professor, 2011</w:t>
      </w:r>
    </w:p>
    <w:p w:rsidR="00376EE2" w:rsidRPr="00DA72A8" w:rsidRDefault="00376EE2" w:rsidP="00376EE2">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376EE2" w:rsidRPr="00DA72A8" w:rsidRDefault="00376EE2" w:rsidP="00376EE2">
      <w:pPr>
        <w:shd w:val="clear" w:color="auto" w:fill="FFFFFF"/>
        <w:rPr>
          <w:szCs w:val="20"/>
        </w:rPr>
      </w:pPr>
    </w:p>
    <w:p w:rsidR="00376EE2" w:rsidRPr="00DA72A8" w:rsidRDefault="00376EE2" w:rsidP="00376EE2">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376EE2" w:rsidRPr="00287E5E" w:rsidRDefault="00376EE2" w:rsidP="00376EE2"/>
    <w:p w:rsidR="00376EE2" w:rsidRPr="00DA72A8" w:rsidRDefault="00376EE2" w:rsidP="00376EE2">
      <w:pPr>
        <w:outlineLvl w:val="1"/>
        <w:rPr>
          <w:b/>
          <w:sz w:val="24"/>
          <w:szCs w:val="26"/>
        </w:rPr>
      </w:pPr>
      <w:r w:rsidRPr="00DA72A8">
        <w:rPr>
          <w:b/>
          <w:sz w:val="24"/>
          <w:szCs w:val="26"/>
        </w:rPr>
        <w:t>Extinction</w:t>
      </w:r>
    </w:p>
    <w:p w:rsidR="00376EE2" w:rsidRPr="00DA72A8" w:rsidRDefault="00376EE2" w:rsidP="00376EE2">
      <w:pPr>
        <w:rPr>
          <w:b/>
          <w:bCs/>
          <w:sz w:val="24"/>
        </w:rPr>
      </w:pPr>
      <w:r w:rsidRPr="00DA72A8">
        <w:rPr>
          <w:b/>
          <w:bCs/>
          <w:sz w:val="24"/>
        </w:rPr>
        <w:t>Daily et al, Professor, Department of Biological Sciences Stanford, 7</w:t>
      </w:r>
    </w:p>
    <w:p w:rsidR="00376EE2" w:rsidRPr="00DA72A8" w:rsidRDefault="00376EE2" w:rsidP="00376EE2">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376EE2" w:rsidRPr="00DA72A8" w:rsidRDefault="00376EE2" w:rsidP="00376EE2"/>
    <w:p w:rsidR="00376EE2" w:rsidRPr="00DA72A8" w:rsidRDefault="00376EE2" w:rsidP="00376EE2">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376EE2" w:rsidRPr="00287E5E" w:rsidRDefault="00376EE2" w:rsidP="00376EE2"/>
    <w:p w:rsidR="00376EE2" w:rsidRDefault="00376EE2" w:rsidP="00376EE2">
      <w:pPr>
        <w:pStyle w:val="Heading1"/>
      </w:pPr>
      <w:r>
        <w:t xml:space="preserve">Contention Two is </w:t>
      </w:r>
      <w:proofErr w:type="gramStart"/>
      <w:r>
        <w:t>Warming</w:t>
      </w:r>
      <w:proofErr w:type="gramEnd"/>
    </w:p>
    <w:p w:rsidR="00376EE2" w:rsidRPr="00287E5E" w:rsidRDefault="00376EE2" w:rsidP="00376EE2"/>
    <w:p w:rsidR="00376EE2" w:rsidRPr="00DA72A8" w:rsidRDefault="00376EE2" w:rsidP="00376EE2">
      <w:pPr>
        <w:outlineLvl w:val="1"/>
        <w:rPr>
          <w:b/>
          <w:sz w:val="24"/>
          <w:szCs w:val="26"/>
        </w:rPr>
      </w:pPr>
      <w:r w:rsidRPr="00DA72A8">
        <w:rPr>
          <w:b/>
          <w:sz w:val="24"/>
          <w:szCs w:val="26"/>
        </w:rPr>
        <w:t>Newest and most rigorous studies conclude warming is anthropogenic – no alt causes</w:t>
      </w:r>
    </w:p>
    <w:p w:rsidR="00376EE2" w:rsidRPr="00DA72A8" w:rsidRDefault="00376EE2" w:rsidP="00376EE2">
      <w:pPr>
        <w:rPr>
          <w:b/>
          <w:sz w:val="24"/>
          <w:szCs w:val="24"/>
        </w:rPr>
      </w:pPr>
      <w:r w:rsidRPr="00DA72A8">
        <w:rPr>
          <w:b/>
          <w:sz w:val="24"/>
          <w:szCs w:val="24"/>
        </w:rPr>
        <w:t>Muller, University of California-Berkeley physics professor, 12</w:t>
      </w:r>
    </w:p>
    <w:p w:rsidR="00376EE2" w:rsidRPr="00DA72A8" w:rsidRDefault="00376EE2" w:rsidP="00376EE2">
      <w:r w:rsidRPr="00DA72A8">
        <w:t>(Richard A., former MacArthur Foundation fellow, "The Conversion of a Climate-Change Skeptic," 7-28-12, http://www.nytimes.com/2012/07/30/opinion/the-conversion-of-a-climate-change-skeptic.html?pagewanted=all, accessed 8-10-12, mtf)</w:t>
      </w:r>
    </w:p>
    <w:p w:rsidR="00376EE2" w:rsidRPr="00DA72A8" w:rsidRDefault="00376EE2" w:rsidP="00376EE2"/>
    <w:p w:rsidR="00376EE2" w:rsidRPr="00DA72A8" w:rsidRDefault="00376EE2" w:rsidP="00376EE2">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about what can and should be done.</w:t>
      </w:r>
    </w:p>
    <w:p w:rsidR="00376EE2" w:rsidRPr="00287E5E" w:rsidRDefault="00376EE2" w:rsidP="00376EE2"/>
    <w:p w:rsidR="00376EE2" w:rsidRPr="00DA72A8" w:rsidRDefault="00376EE2" w:rsidP="00376EE2">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376EE2" w:rsidRPr="00DA72A8" w:rsidRDefault="00376EE2" w:rsidP="00376EE2">
      <w:pPr>
        <w:rPr>
          <w:b/>
          <w:sz w:val="24"/>
          <w:szCs w:val="24"/>
        </w:rPr>
      </w:pPr>
      <w:r w:rsidRPr="00DA72A8">
        <w:rPr>
          <w:b/>
          <w:sz w:val="24"/>
          <w:szCs w:val="24"/>
        </w:rPr>
        <w:t>Bushnell, NASA Langley Research Center chief scientist, 10</w:t>
      </w:r>
    </w:p>
    <w:p w:rsidR="00376EE2" w:rsidRPr="00DA72A8" w:rsidRDefault="00376EE2" w:rsidP="00376EE2">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376EE2" w:rsidRPr="00DA72A8" w:rsidRDefault="00376EE2" w:rsidP="00376EE2"/>
    <w:p w:rsidR="00376EE2" w:rsidRPr="00DA72A8" w:rsidRDefault="00376EE2" w:rsidP="00376EE2">
      <w:r w:rsidRPr="00DA72A8">
        <w:rPr>
          <w:u w:val="single"/>
        </w:rPr>
        <w:t xml:space="preserve">Unless we act, the next century could </w:t>
      </w:r>
      <w:r>
        <w:rPr>
          <w:u w:val="single"/>
        </w:rPr>
        <w:t>…</w:t>
      </w:r>
      <w:r w:rsidRPr="00DA72A8">
        <w:rPr>
          <w:u w:val="single"/>
        </w:rPr>
        <w:t xml:space="preserve"> </w:t>
      </w:r>
      <w:proofErr w:type="gramStart"/>
      <w:r w:rsidRPr="00DA72A8">
        <w:rPr>
          <w:u w:val="single"/>
        </w:rPr>
        <w:t>forecasts</w:t>
      </w:r>
      <w:proofErr w:type="gramEnd"/>
      <w:r w:rsidRPr="00DA72A8">
        <w:rPr>
          <w:u w:val="single"/>
        </w:rPr>
        <w:t xml:space="preserve"> sound, they're actually conservative</w:t>
      </w:r>
      <w:r w:rsidRPr="00DA72A8">
        <w:rPr>
          <w:sz w:val="14"/>
        </w:rPr>
        <w:t xml:space="preserve">. </w:t>
      </w:r>
    </w:p>
    <w:p w:rsidR="00376EE2" w:rsidRPr="00287E5E" w:rsidRDefault="00376EE2" w:rsidP="00376EE2"/>
    <w:p w:rsidR="00376EE2" w:rsidRPr="00DA72A8" w:rsidRDefault="00376EE2" w:rsidP="00376EE2">
      <w:pPr>
        <w:outlineLvl w:val="1"/>
        <w:rPr>
          <w:b/>
          <w:sz w:val="24"/>
          <w:szCs w:val="26"/>
        </w:rPr>
      </w:pPr>
      <w:r w:rsidRPr="00DA72A8">
        <w:rPr>
          <w:b/>
          <w:sz w:val="24"/>
          <w:szCs w:val="26"/>
        </w:rPr>
        <w:t>Ocean acidification destroys marine biodiversity and leads to extinction</w:t>
      </w:r>
    </w:p>
    <w:p w:rsidR="00376EE2" w:rsidRPr="00DA72A8" w:rsidRDefault="00376EE2" w:rsidP="00376EE2">
      <w:pPr>
        <w:rPr>
          <w:b/>
          <w:sz w:val="24"/>
          <w:szCs w:val="24"/>
        </w:rPr>
      </w:pPr>
      <w:proofErr w:type="spellStart"/>
      <w:r w:rsidRPr="00DA72A8">
        <w:rPr>
          <w:b/>
          <w:sz w:val="24"/>
          <w:szCs w:val="24"/>
        </w:rPr>
        <w:t>Romm</w:t>
      </w:r>
      <w:proofErr w:type="spellEnd"/>
      <w:r w:rsidRPr="00DA72A8">
        <w:rPr>
          <w:b/>
          <w:sz w:val="24"/>
          <w:szCs w:val="24"/>
        </w:rPr>
        <w:t>, MIT Physics PhD, 10</w:t>
      </w:r>
    </w:p>
    <w:p w:rsidR="00376EE2" w:rsidRPr="00DA72A8" w:rsidRDefault="00376EE2" w:rsidP="00376EE2">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376EE2" w:rsidRPr="00DA72A8" w:rsidRDefault="00376EE2" w:rsidP="00376EE2"/>
    <w:p w:rsidR="00376EE2" w:rsidRPr="00DA72A8" w:rsidRDefault="00376EE2" w:rsidP="00376EE2">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slashing</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376EE2" w:rsidRPr="00287E5E" w:rsidRDefault="00376EE2" w:rsidP="00376EE2"/>
    <w:p w:rsidR="00376EE2" w:rsidRPr="00DA72A8" w:rsidRDefault="00376EE2" w:rsidP="00376EE2">
      <w:pPr>
        <w:outlineLvl w:val="1"/>
        <w:rPr>
          <w:b/>
          <w:sz w:val="24"/>
          <w:szCs w:val="26"/>
        </w:rPr>
      </w:pPr>
      <w:r w:rsidRPr="00DA72A8">
        <w:rPr>
          <w:b/>
          <w:sz w:val="24"/>
          <w:szCs w:val="26"/>
        </w:rPr>
        <w:t>Sea level rise causes extinction – even small rises matter</w:t>
      </w:r>
    </w:p>
    <w:p w:rsidR="00376EE2" w:rsidRPr="00DA72A8" w:rsidRDefault="00376EE2" w:rsidP="00376EE2">
      <w:pPr>
        <w:rPr>
          <w:b/>
          <w:sz w:val="24"/>
          <w:szCs w:val="24"/>
        </w:rPr>
      </w:pPr>
      <w:r w:rsidRPr="00DA72A8">
        <w:rPr>
          <w:b/>
          <w:sz w:val="24"/>
          <w:szCs w:val="24"/>
        </w:rPr>
        <w:t>Sato, Daily Galaxy contributing editor, 8</w:t>
      </w:r>
    </w:p>
    <w:p w:rsidR="00376EE2" w:rsidRPr="00DA72A8" w:rsidRDefault="00376EE2" w:rsidP="00376EE2">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376EE2" w:rsidRPr="00DA72A8" w:rsidRDefault="00376EE2" w:rsidP="00376EE2"/>
    <w:p w:rsidR="00376EE2" w:rsidRPr="00DA72A8" w:rsidRDefault="00376EE2" w:rsidP="00376EE2">
      <w:r w:rsidRPr="00DA72A8">
        <w:rPr>
          <w:sz w:val="14"/>
        </w:rPr>
        <w:t xml:space="preserve">For years scientists have been trying to find </w:t>
      </w:r>
      <w:r>
        <w:rPr>
          <w:sz w:val="14"/>
        </w:rPr>
        <w:t>…</w:t>
      </w:r>
      <w:r w:rsidRPr="00DA72A8">
        <w:rPr>
          <w:sz w:val="14"/>
        </w:rPr>
        <w:t xml:space="preserve"> of sea level rise that we are likely to induce.  We, as a society, are not.”</w:t>
      </w:r>
    </w:p>
    <w:p w:rsidR="00376EE2" w:rsidRDefault="00376EE2" w:rsidP="00376EE2"/>
    <w:p w:rsidR="00376EE2" w:rsidRPr="00DA72A8" w:rsidRDefault="00376EE2" w:rsidP="00376EE2">
      <w:pPr>
        <w:outlineLvl w:val="1"/>
        <w:rPr>
          <w:b/>
          <w:sz w:val="24"/>
          <w:szCs w:val="26"/>
        </w:rPr>
      </w:pPr>
      <w:r w:rsidRPr="00DA72A8">
        <w:rPr>
          <w:b/>
          <w:sz w:val="24"/>
          <w:szCs w:val="26"/>
        </w:rPr>
        <w:t>Other nations will model US investment – it’s a bellwether of nuclear tech</w:t>
      </w:r>
    </w:p>
    <w:p w:rsidR="00376EE2" w:rsidRPr="00751002" w:rsidRDefault="00376EE2" w:rsidP="00376EE2">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376EE2" w:rsidRPr="00DA72A8" w:rsidRDefault="00376EE2" w:rsidP="00376EE2">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376EE2" w:rsidRPr="00DA72A8" w:rsidRDefault="00376EE2" w:rsidP="00376EE2"/>
    <w:p w:rsidR="00376EE2" w:rsidRPr="00DA72A8" w:rsidRDefault="00376EE2" w:rsidP="00376EE2">
      <w:r w:rsidRPr="00DA72A8">
        <w:rPr>
          <w:sz w:val="14"/>
        </w:rPr>
        <w:t xml:space="preserve">This paper describes the current status and future </w:t>
      </w:r>
      <w:r>
        <w:rPr>
          <w:sz w:val="14"/>
        </w:rPr>
        <w:t>…</w:t>
      </w:r>
      <w:r w:rsidRPr="00DA72A8">
        <w:rPr>
          <w:b/>
          <w:bCs/>
          <w:szCs w:val="24"/>
          <w:highlight w:val="yellow"/>
          <w:u w:val="single"/>
        </w:rPr>
        <w:t xml:space="preserve"> other parts of the world</w:t>
      </w:r>
      <w:r w:rsidRPr="00DA72A8">
        <w:rPr>
          <w:sz w:val="14"/>
        </w:rPr>
        <w:t>.</w:t>
      </w:r>
    </w:p>
    <w:p w:rsidR="00376EE2" w:rsidRPr="00287E5E" w:rsidRDefault="00376EE2" w:rsidP="00376EE2"/>
    <w:p w:rsidR="00376EE2" w:rsidRPr="00DA72A8" w:rsidRDefault="00376EE2" w:rsidP="00376EE2">
      <w:pPr>
        <w:outlineLvl w:val="1"/>
        <w:rPr>
          <w:b/>
          <w:sz w:val="24"/>
          <w:szCs w:val="26"/>
        </w:rPr>
      </w:pPr>
      <w:r w:rsidRPr="00DA72A8">
        <w:rPr>
          <w:b/>
          <w:sz w:val="24"/>
          <w:szCs w:val="26"/>
        </w:rPr>
        <w:t>Large-scale nuclear power transition solves warming – assumes resource and time restraints</w:t>
      </w:r>
    </w:p>
    <w:p w:rsidR="00376EE2" w:rsidRPr="00DA72A8" w:rsidRDefault="00376EE2" w:rsidP="00376EE2">
      <w:pPr>
        <w:rPr>
          <w:b/>
          <w:sz w:val="24"/>
          <w:szCs w:val="24"/>
        </w:rPr>
      </w:pPr>
      <w:r w:rsidRPr="00DA72A8">
        <w:rPr>
          <w:b/>
          <w:sz w:val="24"/>
          <w:szCs w:val="24"/>
        </w:rPr>
        <w:t>Knapp et al., University of Zagreb professor, 10</w:t>
      </w:r>
    </w:p>
    <w:p w:rsidR="00376EE2" w:rsidRPr="00DA72A8" w:rsidRDefault="00376EE2" w:rsidP="00376EE2">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376EE2" w:rsidRPr="00DA72A8" w:rsidRDefault="00376EE2" w:rsidP="00376EE2"/>
    <w:p w:rsidR="00376EE2" w:rsidRPr="00DA72A8" w:rsidRDefault="00376EE2" w:rsidP="00376EE2">
      <w:r w:rsidRPr="00DA72A8">
        <w:rPr>
          <w:sz w:val="14"/>
        </w:rPr>
        <w:t xml:space="preserve">In this study, </w:t>
      </w:r>
      <w:r w:rsidRPr="00DA72A8">
        <w:rPr>
          <w:highlight w:val="yellow"/>
          <w:u w:val="single"/>
        </w:rPr>
        <w:t xml:space="preserve">we have investigated the potential </w:t>
      </w:r>
      <w:r>
        <w:rPr>
          <w:u w:val="single"/>
        </w:rPr>
        <w:t>…</w:t>
      </w:r>
      <w:r w:rsidRPr="00DA72A8">
        <w:rPr>
          <w:sz w:val="14"/>
        </w:rPr>
        <w:t>strategies and for public acceptance of nuclear energy.</w:t>
      </w:r>
    </w:p>
    <w:p w:rsidR="00376EE2" w:rsidRPr="00287E5E" w:rsidRDefault="00376EE2" w:rsidP="00376EE2"/>
    <w:p w:rsidR="00376EE2" w:rsidRPr="00DA72A8" w:rsidRDefault="00376EE2" w:rsidP="00376EE2">
      <w:pPr>
        <w:outlineLvl w:val="1"/>
        <w:rPr>
          <w:b/>
          <w:sz w:val="24"/>
          <w:szCs w:val="26"/>
        </w:rPr>
      </w:pPr>
      <w:r w:rsidRPr="00DA72A8">
        <w:rPr>
          <w:b/>
          <w:sz w:val="24"/>
          <w:szCs w:val="26"/>
        </w:rPr>
        <w:t>Global commercialization key to check developing countries’ emissions</w:t>
      </w:r>
    </w:p>
    <w:p w:rsidR="00376EE2" w:rsidRPr="00DA72A8" w:rsidRDefault="00376EE2" w:rsidP="00376EE2">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376EE2" w:rsidRPr="00DA72A8" w:rsidRDefault="00376EE2" w:rsidP="00376EE2">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376EE2" w:rsidRPr="00DA72A8" w:rsidRDefault="00376EE2" w:rsidP="00376EE2"/>
    <w:p w:rsidR="00376EE2" w:rsidRPr="00DA72A8" w:rsidRDefault="00376EE2" w:rsidP="00376EE2">
      <w:r w:rsidRPr="00DA72A8">
        <w:rPr>
          <w:u w:val="single"/>
        </w:rPr>
        <w:t>Increasing concerns related to energy supply</w:t>
      </w:r>
      <w:r w:rsidRPr="00DA72A8">
        <w:rPr>
          <w:sz w:val="14"/>
        </w:rPr>
        <w:t xml:space="preserve"> s</w:t>
      </w:r>
      <w:r>
        <w:rPr>
          <w:sz w:val="14"/>
        </w:rPr>
        <w:t>…</w:t>
      </w:r>
      <w:r w:rsidRPr="00DA72A8">
        <w:rPr>
          <w:u w:val="single"/>
        </w:rPr>
        <w:t xml:space="preserve"> proliferation resistance, and reduced financial risk</w:t>
      </w:r>
      <w:r w:rsidRPr="00DA72A8">
        <w:rPr>
          <w:sz w:val="14"/>
        </w:rPr>
        <w:t xml:space="preserve">. </w:t>
      </w:r>
    </w:p>
    <w:p w:rsidR="00376EE2" w:rsidRPr="00287E5E" w:rsidRDefault="00376EE2" w:rsidP="00376EE2"/>
    <w:p w:rsidR="00376EE2" w:rsidRPr="00DA72A8" w:rsidRDefault="00376EE2" w:rsidP="00376EE2">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376EE2" w:rsidRPr="00DA72A8" w:rsidRDefault="00376EE2" w:rsidP="00376EE2">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376EE2" w:rsidRPr="00DA72A8" w:rsidRDefault="00376EE2" w:rsidP="00376EE2">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376EE2" w:rsidRPr="00DA72A8" w:rsidRDefault="00376EE2" w:rsidP="00376EE2"/>
    <w:p w:rsidR="00376EE2" w:rsidRPr="00DA72A8" w:rsidRDefault="00376EE2" w:rsidP="00376EE2">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and expansion of the nation’s nuclear energy portfolio.</w:t>
      </w:r>
    </w:p>
    <w:p w:rsidR="00376EE2" w:rsidRPr="00287E5E" w:rsidRDefault="00376EE2" w:rsidP="00376EE2"/>
    <w:p w:rsidR="00376EE2" w:rsidRPr="00DA72A8" w:rsidRDefault="00376EE2" w:rsidP="00376EE2">
      <w:pPr>
        <w:outlineLvl w:val="1"/>
        <w:rPr>
          <w:b/>
          <w:sz w:val="24"/>
          <w:szCs w:val="26"/>
        </w:rPr>
      </w:pPr>
      <w:r w:rsidRPr="00DA72A8">
        <w:rPr>
          <w:b/>
          <w:sz w:val="24"/>
          <w:szCs w:val="26"/>
        </w:rPr>
        <w:t>No risk of link turns – complete nuclear power chain significantly reduces CO2 emissions</w:t>
      </w:r>
    </w:p>
    <w:p w:rsidR="00376EE2" w:rsidRPr="00751002" w:rsidRDefault="00376EE2" w:rsidP="00376EE2">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376EE2" w:rsidRPr="00DA72A8" w:rsidRDefault="00376EE2" w:rsidP="00376EE2">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376EE2" w:rsidRPr="00DA72A8" w:rsidRDefault="00376EE2" w:rsidP="00376EE2"/>
    <w:p w:rsidR="00376EE2" w:rsidRPr="00DA72A8" w:rsidRDefault="00376EE2" w:rsidP="00376EE2">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environmental effects of fossil fuel pollutants.</w:t>
      </w:r>
    </w:p>
    <w:p w:rsidR="00376EE2" w:rsidRPr="00287E5E" w:rsidRDefault="00376EE2" w:rsidP="00376EE2"/>
    <w:p w:rsidR="00376EE2" w:rsidRDefault="00376EE2" w:rsidP="00376EE2">
      <w:pPr>
        <w:pStyle w:val="Heading1"/>
      </w:pPr>
      <w:r>
        <w:t>Contention Three is Solvency</w:t>
      </w:r>
    </w:p>
    <w:p w:rsidR="00376EE2" w:rsidRPr="00287E5E" w:rsidRDefault="00376EE2" w:rsidP="00376EE2"/>
    <w:p w:rsidR="00376EE2" w:rsidRPr="00DA72A8" w:rsidRDefault="00376EE2" w:rsidP="00376EE2">
      <w:pPr>
        <w:pStyle w:val="Heading2"/>
      </w:pPr>
      <w:r w:rsidRPr="00DA72A8">
        <w:t>Capitalization is key to nuclear commercialization-only the federal government can leverage the funds necessary</w:t>
      </w:r>
    </w:p>
    <w:p w:rsidR="00376EE2" w:rsidRPr="00DA72A8" w:rsidRDefault="00376EE2" w:rsidP="00376EE2">
      <w:pPr>
        <w:pStyle w:val="Citation"/>
      </w:pPr>
      <w:r w:rsidRPr="00DA72A8">
        <w:t>Bennett, Vice President for Public Affairs, Third Way, 10</w:t>
      </w:r>
    </w:p>
    <w:p w:rsidR="00376EE2" w:rsidRPr="00DA72A8" w:rsidRDefault="00376EE2" w:rsidP="00376EE2">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376EE2" w:rsidRPr="00DA72A8" w:rsidRDefault="00376EE2" w:rsidP="00376EE2"/>
    <w:p w:rsidR="00376EE2" w:rsidRPr="00DA72A8" w:rsidRDefault="00376EE2" w:rsidP="00376EE2">
      <w:pPr>
        <w:rPr>
          <w:sz w:val="14"/>
        </w:rPr>
      </w:pPr>
      <w:r w:rsidRPr="00DA72A8">
        <w:rPr>
          <w:u w:val="single"/>
        </w:rPr>
        <w:t xml:space="preserve">High financing costs stand in the </w:t>
      </w:r>
      <w:r>
        <w:rPr>
          <w:u w:val="single"/>
        </w:rPr>
        <w:t>…</w:t>
      </w:r>
      <w:r w:rsidRPr="00DA72A8">
        <w:rPr>
          <w:sz w:val="14"/>
        </w:rPr>
        <w:t xml:space="preserve"> request to triple the loan volume. </w:t>
      </w:r>
    </w:p>
    <w:p w:rsidR="00376EE2" w:rsidRPr="00287E5E" w:rsidRDefault="00376EE2" w:rsidP="00376EE2"/>
    <w:p w:rsidR="00376EE2" w:rsidRPr="00DA72A8" w:rsidRDefault="00376EE2" w:rsidP="00376EE2">
      <w:pPr>
        <w:pStyle w:val="Heading2"/>
      </w:pPr>
      <w:r w:rsidRPr="00DA72A8">
        <w:t xml:space="preserve">SMR’s can be commercialized quickly and are safe-studies prove they have multiple advantages </w:t>
      </w:r>
    </w:p>
    <w:p w:rsidR="00376EE2" w:rsidRPr="00DA72A8" w:rsidRDefault="00376EE2" w:rsidP="00376EE2">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376EE2" w:rsidRPr="00DA72A8" w:rsidRDefault="00376EE2" w:rsidP="00376EE2">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376EE2" w:rsidRPr="00DA72A8" w:rsidRDefault="00376EE2" w:rsidP="00376EE2"/>
    <w:p w:rsidR="00376EE2" w:rsidRPr="00DA72A8" w:rsidRDefault="00376EE2" w:rsidP="00376EE2">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376EE2" w:rsidRPr="00287E5E" w:rsidRDefault="00376EE2" w:rsidP="00376EE2"/>
    <w:p w:rsidR="00376EE2" w:rsidRPr="00DA72A8" w:rsidRDefault="00376EE2" w:rsidP="00376EE2">
      <w:pPr>
        <w:pStyle w:val="Heading2"/>
      </w:pPr>
      <w:r w:rsidRPr="00DA72A8">
        <w:t xml:space="preserve">NRC will streamline SMR’s </w:t>
      </w:r>
    </w:p>
    <w:p w:rsidR="00376EE2" w:rsidRPr="00DA72A8" w:rsidRDefault="00376EE2" w:rsidP="00376EE2">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376EE2" w:rsidRPr="00DA72A8" w:rsidRDefault="00376EE2" w:rsidP="00376EE2">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376EE2" w:rsidRPr="00DA72A8" w:rsidRDefault="00376EE2" w:rsidP="00376EE2"/>
    <w:p w:rsidR="00376EE2" w:rsidRPr="00DA72A8" w:rsidRDefault="00376EE2" w:rsidP="00376EE2">
      <w:pPr>
        <w:rPr>
          <w:sz w:val="16"/>
        </w:rPr>
      </w:pPr>
      <w:proofErr w:type="gramStart"/>
      <w:r w:rsidRPr="00DA72A8">
        <w:rPr>
          <w:u w:val="single"/>
        </w:rPr>
        <w:t>The biggest challenge to getting</w:t>
      </w:r>
      <w:r>
        <w:rPr>
          <w:u w:val="single"/>
        </w:rPr>
        <w:t>…</w:t>
      </w:r>
      <w:r w:rsidRPr="00DA72A8">
        <w:rPr>
          <w:sz w:val="16"/>
        </w:rPr>
        <w:t>initiative through industry working groups.</w:t>
      </w:r>
      <w:proofErr w:type="gramEnd"/>
      <w:r w:rsidRPr="00DA72A8">
        <w:rPr>
          <w:sz w:val="16"/>
        </w:rPr>
        <w:t xml:space="preserve"> </w:t>
      </w:r>
    </w:p>
    <w:p w:rsidR="00376EE2" w:rsidRPr="00287E5E" w:rsidRDefault="00376EE2" w:rsidP="00376EE2"/>
    <w:p w:rsidR="00376EE2" w:rsidRPr="00DA72A8" w:rsidRDefault="00376EE2" w:rsidP="00376EE2">
      <w:pPr>
        <w:pStyle w:val="Heading2"/>
      </w:pPr>
      <w:r w:rsidRPr="00DA72A8">
        <w:t xml:space="preserve">SMR’s compete with gas-better risk premium and no volatility </w:t>
      </w:r>
    </w:p>
    <w:p w:rsidR="00376EE2" w:rsidRPr="00DA72A8" w:rsidRDefault="00376EE2" w:rsidP="00376EE2">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376EE2" w:rsidRPr="00DA72A8" w:rsidRDefault="00376EE2" w:rsidP="00376EE2">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376EE2" w:rsidRPr="00DA72A8" w:rsidRDefault="00376EE2" w:rsidP="00376EE2"/>
    <w:p w:rsidR="00376EE2" w:rsidRPr="00DA72A8" w:rsidRDefault="00376EE2" w:rsidP="00376EE2">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376EE2" w:rsidRPr="00287E5E" w:rsidRDefault="00376EE2" w:rsidP="00376EE2"/>
    <w:p w:rsidR="00376EE2" w:rsidRPr="00DA72A8" w:rsidRDefault="00376EE2" w:rsidP="00376EE2">
      <w:pPr>
        <w:pStyle w:val="Heading2"/>
      </w:pPr>
      <w:r w:rsidRPr="00DA72A8">
        <w:t>We have the workforce and infrastructure</w:t>
      </w:r>
    </w:p>
    <w:p w:rsidR="00376EE2" w:rsidRPr="00DA72A8" w:rsidRDefault="00376EE2" w:rsidP="00376EE2">
      <w:pPr>
        <w:rPr>
          <w:b/>
          <w:sz w:val="24"/>
          <w:szCs w:val="24"/>
        </w:rPr>
      </w:pPr>
      <w:r w:rsidRPr="00DA72A8">
        <w:rPr>
          <w:b/>
          <w:sz w:val="24"/>
          <w:szCs w:val="24"/>
        </w:rPr>
        <w:t>Spencer et al, Thomas A. Roe Institute for Economic Policy Studies research fellow, 11</w:t>
      </w:r>
    </w:p>
    <w:p w:rsidR="00376EE2" w:rsidRPr="00DA72A8" w:rsidRDefault="00376EE2" w:rsidP="00376EE2">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376EE2" w:rsidRPr="00DA72A8" w:rsidRDefault="00376EE2" w:rsidP="00376EE2">
      <w:pPr>
        <w:rPr>
          <w:sz w:val="24"/>
          <w:szCs w:val="24"/>
        </w:rPr>
      </w:pPr>
      <w:r w:rsidRPr="00DA72A8">
        <w:rPr>
          <w:sz w:val="24"/>
          <w:szCs w:val="24"/>
        </w:rPr>
        <w:t xml:space="preserve"> </w:t>
      </w:r>
    </w:p>
    <w:p w:rsidR="00376EE2" w:rsidRPr="0074404C" w:rsidRDefault="00376EE2" w:rsidP="00376EE2">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212067" w:rsidRDefault="00212067" w:rsidP="00AB2556"/>
    <w:p w:rsidR="007D1DB1" w:rsidRDefault="007D1DB1" w:rsidP="007D1DB1">
      <w:pPr>
        <w:pStyle w:val="Heading1"/>
      </w:pPr>
      <w:r>
        <w:t>****</w:t>
      </w:r>
      <w:r>
        <w:t>2AC</w:t>
      </w:r>
      <w:r>
        <w:t>****</w:t>
      </w:r>
    </w:p>
    <w:p w:rsidR="007D1DB1" w:rsidRDefault="007D1DB1" w:rsidP="007D1DB1"/>
    <w:p w:rsidR="007D1DB1" w:rsidRDefault="007D1DB1" w:rsidP="007D1DB1">
      <w:pPr>
        <w:pStyle w:val="Heading1"/>
      </w:pPr>
      <w:r>
        <w:t>Solvency</w:t>
      </w:r>
    </w:p>
    <w:p w:rsidR="007D1DB1" w:rsidRDefault="007D1DB1" w:rsidP="007D1DB1"/>
    <w:p w:rsidR="007D1DB1" w:rsidRDefault="007D1DB1" w:rsidP="007D1DB1"/>
    <w:p w:rsidR="007D1DB1" w:rsidRPr="00DA72A8" w:rsidRDefault="007D1DB1" w:rsidP="007D1DB1">
      <w:pPr>
        <w:pStyle w:val="Heading2"/>
      </w:pPr>
      <w:r w:rsidRPr="00DA72A8">
        <w:t xml:space="preserve">Loan guarantees are low risk – modeled on successful techniques and ensures revenue </w:t>
      </w:r>
    </w:p>
    <w:p w:rsidR="007D1DB1" w:rsidRPr="00DA72A8" w:rsidRDefault="007D1DB1" w:rsidP="007D1DB1">
      <w:pPr>
        <w:rPr>
          <w:b/>
          <w:sz w:val="24"/>
          <w:szCs w:val="24"/>
        </w:rPr>
      </w:pPr>
      <w:r w:rsidRPr="00DA72A8">
        <w:rPr>
          <w:b/>
          <w:sz w:val="24"/>
          <w:szCs w:val="24"/>
        </w:rPr>
        <w:t>Bowman, NEI president, 06</w:t>
      </w:r>
    </w:p>
    <w:p w:rsidR="007D1DB1" w:rsidRPr="00DA72A8" w:rsidRDefault="007D1DB1" w:rsidP="007D1DB1">
      <w:r w:rsidRPr="00DA72A8">
        <w:t xml:space="preserve">(Frank L., Nuclear Energy Institute CEO. </w:t>
      </w:r>
      <w:proofErr w:type="gramStart"/>
      <w:r w:rsidRPr="00DA72A8">
        <w:t>“U.S. House of Representatives Committee on Appropriations Subcommittee on Energy and Water Development.”</w:t>
      </w:r>
      <w:proofErr w:type="gramEnd"/>
      <w:r w:rsidRPr="00DA72A8">
        <w:t xml:space="preserve"> </w:t>
      </w:r>
      <w:proofErr w:type="gramStart"/>
      <w:r w:rsidRPr="00DA72A8">
        <w:t xml:space="preserve">9-13. </w:t>
      </w:r>
      <w:hyperlink r:id="rId12" w:history="1">
        <w:r w:rsidRPr="00DA72A8">
          <w:rPr>
            <w:rStyle w:val="Hyperlink"/>
          </w:rPr>
          <w:t>http://www.nei.org/publicpolicy/congressionaltestimony/bowmantestimony91306extended</w:t>
        </w:r>
      </w:hyperlink>
      <w:r w:rsidRPr="00DA72A8">
        <w:t>.</w:t>
      </w:r>
      <w:proofErr w:type="gramEnd"/>
      <w:r w:rsidRPr="00DA72A8">
        <w:t xml:space="preserve"> </w:t>
      </w:r>
      <w:proofErr w:type="gramStart"/>
      <w:r w:rsidRPr="00DA72A8">
        <w:t>Accessed: 10/02/2012.</w:t>
      </w:r>
      <w:proofErr w:type="gramEnd"/>
      <w:r w:rsidRPr="00DA72A8">
        <w:t xml:space="preserve"> ADC)</w:t>
      </w:r>
    </w:p>
    <w:p w:rsidR="007D1DB1" w:rsidRPr="00DA72A8" w:rsidRDefault="007D1DB1" w:rsidP="007D1DB1">
      <w:pPr>
        <w:rPr>
          <w:sz w:val="24"/>
          <w:szCs w:val="24"/>
        </w:rPr>
      </w:pPr>
      <w:r w:rsidRPr="00DA72A8">
        <w:rPr>
          <w:sz w:val="24"/>
          <w:szCs w:val="24"/>
        </w:rPr>
        <w:t xml:space="preserve"> </w:t>
      </w:r>
    </w:p>
    <w:p w:rsidR="007D1DB1" w:rsidRPr="00DA72A8" w:rsidRDefault="007D1DB1" w:rsidP="007D1DB1">
      <w:pPr>
        <w:rPr>
          <w:rStyle w:val="Underline"/>
        </w:rPr>
      </w:pPr>
      <w:r w:rsidRPr="00DA72A8">
        <w:rPr>
          <w:sz w:val="14"/>
          <w:szCs w:val="24"/>
        </w:rPr>
        <w:t xml:space="preserve"> It is important to note that the </w:t>
      </w:r>
      <w:r w:rsidRPr="00DA72A8">
        <w:rPr>
          <w:rStyle w:val="Underline"/>
        </w:rPr>
        <w:t xml:space="preserve">loan </w:t>
      </w:r>
      <w:r>
        <w:rPr>
          <w:rStyle w:val="Underline"/>
        </w:rPr>
        <w:t>…</w:t>
      </w:r>
      <w:r w:rsidRPr="00DA72A8">
        <w:rPr>
          <w:rStyle w:val="Underline"/>
        </w:rPr>
        <w:t xml:space="preserve"> of investment banking fees.</w:t>
      </w:r>
    </w:p>
    <w:p w:rsidR="007D1DB1" w:rsidRDefault="007D1DB1" w:rsidP="007D1DB1"/>
    <w:p w:rsidR="007D1DB1" w:rsidRPr="00DA72A8" w:rsidRDefault="007D1DB1" w:rsidP="007D1DB1">
      <w:pPr>
        <w:pStyle w:val="Heading2"/>
      </w:pPr>
      <w:r w:rsidRPr="00DA72A8">
        <w:t>Reforms solve</w:t>
      </w:r>
    </w:p>
    <w:p w:rsidR="007D1DB1" w:rsidRPr="00DA72A8" w:rsidRDefault="007D1DB1" w:rsidP="007D1DB1">
      <w:pPr>
        <w:rPr>
          <w:b/>
          <w:sz w:val="24"/>
        </w:rPr>
      </w:pPr>
      <w:r w:rsidRPr="00DA72A8">
        <w:rPr>
          <w:b/>
          <w:sz w:val="24"/>
        </w:rPr>
        <w:t>Glasgow et al., Pillsbury Winthrop Shaw Pittman LLP, 2012</w:t>
      </w:r>
    </w:p>
    <w:p w:rsidR="007D1DB1" w:rsidRPr="00DA72A8" w:rsidRDefault="007D1DB1" w:rsidP="007D1DB1">
      <w:r w:rsidRPr="00DA72A8">
        <w:t xml:space="preserve">(James, “Nuclear Export Controls”, October, online </w:t>
      </w:r>
      <w:proofErr w:type="spellStart"/>
      <w:r w:rsidRPr="00DA72A8">
        <w:t>pdf</w:t>
      </w:r>
      <w:proofErr w:type="spellEnd"/>
      <w:r w:rsidRPr="00DA72A8">
        <w:t xml:space="preserve">, </w:t>
      </w:r>
      <w:proofErr w:type="spellStart"/>
      <w:r w:rsidRPr="00DA72A8">
        <w:t>ldg</w:t>
      </w:r>
      <w:proofErr w:type="spellEnd"/>
      <w:r w:rsidRPr="00DA72A8">
        <w:t>)</w:t>
      </w:r>
    </w:p>
    <w:p w:rsidR="007D1DB1" w:rsidRPr="00DA72A8" w:rsidRDefault="007D1DB1" w:rsidP="007D1DB1"/>
    <w:p w:rsidR="007D1DB1" w:rsidRPr="00DA72A8" w:rsidRDefault="007D1DB1" w:rsidP="007D1DB1">
      <w:pPr>
        <w:rPr>
          <w:rStyle w:val="BoldUnderlineChar"/>
          <w:rFonts w:eastAsia="Calibri"/>
        </w:rPr>
      </w:pPr>
      <w:r w:rsidRPr="00DA72A8">
        <w:rPr>
          <w:sz w:val="14"/>
        </w:rPr>
        <w:t xml:space="preserve">Apart from needed changes to U.S. export law and </w:t>
      </w:r>
      <w:r>
        <w:rPr>
          <w:sz w:val="14"/>
        </w:rPr>
        <w:t>…</w:t>
      </w:r>
      <w:r w:rsidRPr="00DA72A8">
        <w:rPr>
          <w:rStyle w:val="BoldUnderlineChar"/>
          <w:rFonts w:eastAsia="Calibri"/>
        </w:rPr>
        <w:t xml:space="preserve"> for U.S. exporters </w:t>
      </w:r>
      <w:r w:rsidRPr="00307964">
        <w:rPr>
          <w:rStyle w:val="BoldUnderlineChar"/>
          <w:rFonts w:eastAsia="Calibri"/>
          <w:highlight w:val="yellow"/>
        </w:rPr>
        <w:t>in the near-term</w:t>
      </w:r>
      <w:r w:rsidRPr="00DA72A8">
        <w:rPr>
          <w:rStyle w:val="BoldUnderlineChar"/>
          <w:rFonts w:eastAsia="Calibri"/>
        </w:rPr>
        <w:t>.</w:t>
      </w:r>
    </w:p>
    <w:p w:rsidR="007D1DB1" w:rsidRPr="00DA72A8" w:rsidRDefault="007D1DB1" w:rsidP="007D1DB1"/>
    <w:p w:rsidR="007D1DB1" w:rsidRPr="00DA72A8" w:rsidRDefault="007D1DB1" w:rsidP="007D1DB1">
      <w:pPr>
        <w:pStyle w:val="Heading2"/>
      </w:pPr>
      <w:r w:rsidRPr="00DA72A8">
        <w:t>Manufacturing licenses solves export restrictions – creates interagency export standards</w:t>
      </w:r>
    </w:p>
    <w:p w:rsidR="007D1DB1" w:rsidRPr="00DA72A8" w:rsidRDefault="007D1DB1" w:rsidP="007D1DB1">
      <w:pPr>
        <w:rPr>
          <w:b/>
          <w:sz w:val="24"/>
        </w:rPr>
      </w:pPr>
      <w:proofErr w:type="spellStart"/>
      <w:r w:rsidRPr="00DA72A8">
        <w:rPr>
          <w:b/>
          <w:sz w:val="24"/>
        </w:rPr>
        <w:t>Campagna</w:t>
      </w:r>
      <w:proofErr w:type="spellEnd"/>
      <w:r w:rsidRPr="00DA72A8">
        <w:rPr>
          <w:b/>
          <w:sz w:val="24"/>
        </w:rPr>
        <w:t>, Hyperion Chief Nuclear Officer, 2010</w:t>
      </w:r>
    </w:p>
    <w:p w:rsidR="007D1DB1" w:rsidRPr="00DA72A8" w:rsidRDefault="007D1DB1" w:rsidP="007D1DB1">
      <w:r w:rsidRPr="00DA72A8">
        <w:t xml:space="preserve">(Mark, “Utilization </w:t>
      </w:r>
      <w:proofErr w:type="gramStart"/>
      <w:r w:rsidRPr="00DA72A8">
        <w:t xml:space="preserve">Of </w:t>
      </w:r>
      <w:proofErr w:type="spellStart"/>
      <w:r w:rsidRPr="00DA72A8">
        <w:t>Nrc</w:t>
      </w:r>
      <w:proofErr w:type="spellEnd"/>
      <w:r w:rsidRPr="00DA72A8">
        <w:t xml:space="preserve"> Manufacturing License For</w:t>
      </w:r>
      <w:proofErr w:type="gramEnd"/>
      <w:r w:rsidRPr="00DA72A8">
        <w:t xml:space="preserve"> Small Modular Reactors”, Interim Report Of The </w:t>
      </w:r>
      <w:proofErr w:type="spellStart"/>
      <w:r w:rsidRPr="00DA72A8">
        <w:t>Ans</w:t>
      </w:r>
      <w:proofErr w:type="spellEnd"/>
      <w:r w:rsidRPr="00DA72A8">
        <w:t xml:space="preserve"> President’s Special Committee On </w:t>
      </w:r>
      <w:proofErr w:type="spellStart"/>
      <w:r w:rsidRPr="00DA72A8">
        <w:t>Smr</w:t>
      </w:r>
      <w:proofErr w:type="spellEnd"/>
      <w:r w:rsidRPr="00DA72A8">
        <w:t xml:space="preserve"> Generic Licensing Issues, July, online </w:t>
      </w:r>
      <w:proofErr w:type="spellStart"/>
      <w:r w:rsidRPr="00DA72A8">
        <w:t>pdf</w:t>
      </w:r>
      <w:proofErr w:type="spellEnd"/>
      <w:r w:rsidRPr="00DA72A8">
        <w:t xml:space="preserve">, </w:t>
      </w:r>
      <w:proofErr w:type="spellStart"/>
      <w:r w:rsidRPr="00DA72A8">
        <w:t>ldg</w:t>
      </w:r>
      <w:proofErr w:type="spellEnd"/>
      <w:r w:rsidRPr="00DA72A8">
        <w:t>)</w:t>
      </w:r>
    </w:p>
    <w:p w:rsidR="007D1DB1" w:rsidRPr="00DA72A8" w:rsidRDefault="007D1DB1" w:rsidP="007D1DB1"/>
    <w:p w:rsidR="007D1DB1" w:rsidRPr="00DA72A8" w:rsidRDefault="007D1DB1" w:rsidP="007D1DB1">
      <w:pPr>
        <w:rPr>
          <w:rStyle w:val="Underline"/>
        </w:rPr>
      </w:pPr>
      <w:proofErr w:type="gramStart"/>
      <w:r w:rsidRPr="00DA72A8">
        <w:rPr>
          <w:rStyle w:val="Underline"/>
          <w:highlight w:val="yellow"/>
        </w:rPr>
        <w:t>Outside the U</w:t>
      </w:r>
      <w:r w:rsidRPr="0039043F">
        <w:rPr>
          <w:rStyle w:val="Underline"/>
        </w:rPr>
        <w:t xml:space="preserve">nited </w:t>
      </w:r>
      <w:r w:rsidRPr="00DA72A8">
        <w:rPr>
          <w:rStyle w:val="Underline"/>
          <w:highlight w:val="yellow"/>
        </w:rPr>
        <w:t>S</w:t>
      </w:r>
      <w:r w:rsidRPr="0039043F">
        <w:rPr>
          <w:rStyle w:val="Underline"/>
        </w:rPr>
        <w:t xml:space="preserve">tates, </w:t>
      </w:r>
      <w:r w:rsidRPr="00DA72A8">
        <w:rPr>
          <w:rStyle w:val="Underline"/>
          <w:highlight w:val="yellow"/>
        </w:rPr>
        <w:t xml:space="preserve">the ML </w:t>
      </w:r>
      <w:r>
        <w:rPr>
          <w:rStyle w:val="Underline"/>
        </w:rPr>
        <w:t>…</w:t>
      </w:r>
      <w:r w:rsidRPr="00DA72A8">
        <w:rPr>
          <w:rStyle w:val="Underline"/>
        </w:rPr>
        <w:t xml:space="preserve"> U.S. </w:t>
      </w:r>
      <w:r w:rsidRPr="00DA72A8">
        <w:rPr>
          <w:rStyle w:val="Underline"/>
          <w:highlight w:val="yellow"/>
        </w:rPr>
        <w:t>Departments of Commerce, Treasury, and State.</w:t>
      </w:r>
      <w:proofErr w:type="gramEnd"/>
    </w:p>
    <w:p w:rsidR="007D1DB1" w:rsidRDefault="007D1DB1" w:rsidP="007D1DB1"/>
    <w:p w:rsidR="007D1DB1" w:rsidRDefault="007D1DB1" w:rsidP="007D1DB1">
      <w:pPr>
        <w:pStyle w:val="Heading1"/>
      </w:pPr>
      <w:proofErr w:type="spellStart"/>
      <w:r>
        <w:t>Pr</w:t>
      </w:r>
      <w:r>
        <w:t>olif</w:t>
      </w:r>
      <w:proofErr w:type="spellEnd"/>
    </w:p>
    <w:p w:rsidR="007D1DB1" w:rsidRDefault="007D1DB1" w:rsidP="007D1DB1"/>
    <w:p w:rsidR="007D1DB1" w:rsidRDefault="007D1DB1" w:rsidP="007D1DB1">
      <w:pPr>
        <w:pStyle w:val="Heading2"/>
      </w:pPr>
      <w:r>
        <w:t>Commercial leadership is key to safeguard the fuel cycle</w:t>
      </w:r>
    </w:p>
    <w:p w:rsidR="007D1DB1" w:rsidRPr="00C34123" w:rsidRDefault="007D1DB1" w:rsidP="007D1DB1">
      <w:pPr>
        <w:rPr>
          <w:b/>
          <w:sz w:val="24"/>
        </w:rPr>
      </w:pPr>
      <w:r w:rsidRPr="00C34123">
        <w:rPr>
          <w:b/>
          <w:sz w:val="24"/>
        </w:rPr>
        <w:t>BPC 2012</w:t>
      </w:r>
    </w:p>
    <w:p w:rsidR="007D1DB1" w:rsidRDefault="007D1DB1" w:rsidP="007D1DB1">
      <w:r>
        <w:t xml:space="preserve">(Bipartisan Policy Center, “Maintaining U.S. Leadership in Global Nuclear Energy Markets”, July, </w:t>
      </w:r>
      <w:hyperlink r:id="rId13" w:history="1">
        <w:r w:rsidRPr="009C7DB1">
          <w:rPr>
            <w:rStyle w:val="Hyperlink"/>
          </w:rPr>
          <w:t>http://bipartisanpolicy.org/sites/default/files/Leadership%20in%20Nuclear%20Energy%20Markets.pdf</w:t>
        </w:r>
      </w:hyperlink>
      <w:r>
        <w:rPr>
          <w:rStyle w:val="Hyperlink"/>
        </w:rPr>
        <w:t xml:space="preserve">, DOA: 11-8-12, </w:t>
      </w:r>
      <w:proofErr w:type="spellStart"/>
      <w:r>
        <w:rPr>
          <w:rStyle w:val="Hyperlink"/>
        </w:rPr>
        <w:t>ldg</w:t>
      </w:r>
      <w:proofErr w:type="spellEnd"/>
      <w:r>
        <w:rPr>
          <w:rStyle w:val="Hyperlink"/>
        </w:rPr>
        <w:t>)</w:t>
      </w:r>
    </w:p>
    <w:p w:rsidR="007D1DB1" w:rsidRDefault="007D1DB1" w:rsidP="007D1DB1"/>
    <w:p w:rsidR="007D1DB1" w:rsidRPr="00800E2B" w:rsidRDefault="007D1DB1" w:rsidP="007D1DB1">
      <w:pPr>
        <w:rPr>
          <w:sz w:val="16"/>
        </w:rPr>
      </w:pPr>
      <w:r w:rsidRPr="00C34123">
        <w:rPr>
          <w:sz w:val="14"/>
        </w:rPr>
        <w:t xml:space="preserve">Strategic Goal: Continued strong U.S. leadership in </w:t>
      </w:r>
      <w:r>
        <w:rPr>
          <w:sz w:val="14"/>
        </w:rPr>
        <w:t>…</w:t>
      </w:r>
      <w:r w:rsidRPr="00410E2A">
        <w:rPr>
          <w:rStyle w:val="Underline"/>
        </w:rPr>
        <w:t xml:space="preserve"> commercial and advisory role to play</w:t>
      </w:r>
      <w:r w:rsidRPr="00C34123">
        <w:rPr>
          <w:sz w:val="14"/>
        </w:rPr>
        <w:t>.</w:t>
      </w:r>
    </w:p>
    <w:p w:rsidR="007D1DB1" w:rsidRDefault="007D1DB1" w:rsidP="007D1DB1"/>
    <w:p w:rsidR="007D1DB1" w:rsidRDefault="007D1DB1" w:rsidP="007D1DB1">
      <w:pPr>
        <w:pStyle w:val="Heading2"/>
      </w:pPr>
      <w:proofErr w:type="gramStart"/>
      <w:r>
        <w:t>domino</w:t>
      </w:r>
      <w:proofErr w:type="gramEnd"/>
      <w:r>
        <w:t xml:space="preserve"> theory is true—empirics prove</w:t>
      </w:r>
    </w:p>
    <w:p w:rsidR="007D1DB1" w:rsidRDefault="007D1DB1" w:rsidP="007D1DB1">
      <w:pPr>
        <w:pStyle w:val="Citation"/>
      </w:pPr>
      <w:proofErr w:type="spellStart"/>
      <w:r>
        <w:t>Kroenig</w:t>
      </w:r>
      <w:proofErr w:type="spellEnd"/>
      <w:r>
        <w:t>, Georgetown University Government assistant professor, 12</w:t>
      </w:r>
    </w:p>
    <w:p w:rsidR="007D1DB1" w:rsidRDefault="007D1DB1" w:rsidP="007D1DB1">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w:t>
      </w:r>
      <w:proofErr w:type="gramEnd"/>
      <w:r>
        <w:t xml:space="preserve">” 5-26-12, </w:t>
      </w:r>
      <w:r w:rsidRPr="00CF7739">
        <w:t>http://www.npolicy.org/article.php?aid=1182andrtid=2</w:t>
      </w:r>
      <w:r>
        <w:t>, accessed 10-2-12, mtf)</w:t>
      </w:r>
    </w:p>
    <w:p w:rsidR="007D1DB1" w:rsidRDefault="007D1DB1" w:rsidP="007D1DB1"/>
    <w:p w:rsidR="007D1DB1" w:rsidRDefault="007D1DB1" w:rsidP="007D1DB1">
      <w:proofErr w:type="gramStart"/>
      <w:r w:rsidRPr="00A018AE">
        <w:rPr>
          <w:sz w:val="14"/>
        </w:rPr>
        <w:t>Further proliferation.</w:t>
      </w:r>
      <w:proofErr w:type="gramEnd"/>
      <w:r w:rsidRPr="00A018AE">
        <w:rPr>
          <w:sz w:val="14"/>
        </w:rPr>
        <w:t xml:space="preserve">  Nuclear </w:t>
      </w:r>
      <w:r w:rsidRPr="008715C3">
        <w:rPr>
          <w:rStyle w:val="Underline"/>
        </w:rPr>
        <w:t>prolife</w:t>
      </w:r>
      <w:r w:rsidRPr="008715C3">
        <w:rPr>
          <w:sz w:val="14"/>
        </w:rPr>
        <w:t xml:space="preserve">ration </w:t>
      </w:r>
      <w:r>
        <w:rPr>
          <w:rStyle w:val="Underline"/>
        </w:rPr>
        <w:t>…</w:t>
      </w:r>
      <w:r w:rsidRPr="00A018AE">
        <w:rPr>
          <w:sz w:val="14"/>
        </w:rPr>
        <w:t xml:space="preserve"> reason to fear the spread of nuclear weapons.</w:t>
      </w:r>
    </w:p>
    <w:p w:rsidR="007D1DB1" w:rsidRPr="0087021A" w:rsidRDefault="007D1DB1" w:rsidP="007D1DB1"/>
    <w:p w:rsidR="007D1DB1" w:rsidRDefault="007D1DB1" w:rsidP="007D1DB1"/>
    <w:p w:rsidR="007D1DB1" w:rsidRDefault="007D1DB1" w:rsidP="007D1DB1">
      <w:pPr>
        <w:pStyle w:val="Heading1"/>
      </w:pPr>
      <w:r>
        <w:t xml:space="preserve">Energy Production </w:t>
      </w:r>
      <w:bookmarkStart w:id="0" w:name="_GoBack"/>
      <w:bookmarkEnd w:id="0"/>
      <w:r>
        <w:t>K</w:t>
      </w:r>
    </w:p>
    <w:p w:rsidR="007D1DB1" w:rsidRDefault="007D1DB1" w:rsidP="007D1DB1"/>
    <w:p w:rsidR="007D1DB1" w:rsidRDefault="007D1DB1" w:rsidP="007D1DB1">
      <w:pPr>
        <w:pStyle w:val="Heading2"/>
      </w:pPr>
      <w:r w:rsidRPr="000128C1">
        <w:t>State based support for environmental policy is critical --- only they have the power and legitimacy.</w:t>
      </w:r>
    </w:p>
    <w:p w:rsidR="007D1DB1" w:rsidRPr="00736929" w:rsidRDefault="007D1DB1" w:rsidP="007D1DB1">
      <w:pPr>
        <w:rPr>
          <w:b/>
          <w:sz w:val="24"/>
        </w:rPr>
      </w:pPr>
      <w:r w:rsidRPr="00736929">
        <w:rPr>
          <w:b/>
          <w:sz w:val="24"/>
        </w:rPr>
        <w:t>Eckersley et al., Melbourne political science professor, 2005</w:t>
      </w:r>
    </w:p>
    <w:p w:rsidR="007D1DB1" w:rsidRDefault="007D1DB1" w:rsidP="007D1DB1">
      <w:r>
        <w:t xml:space="preserve">(Robyn, The State and the Global Ecological Crisis, </w:t>
      </w:r>
      <w:proofErr w:type="spellStart"/>
      <w:r>
        <w:t>pg</w:t>
      </w:r>
      <w:proofErr w:type="spellEnd"/>
      <w:r>
        <w:t xml:space="preserve"> x-xiii, </w:t>
      </w:r>
      <w:proofErr w:type="spellStart"/>
      <w:r>
        <w:t>ldg</w:t>
      </w:r>
      <w:proofErr w:type="spellEnd"/>
      <w:r>
        <w:t>)</w:t>
      </w:r>
    </w:p>
    <w:p w:rsidR="007D1DB1" w:rsidRPr="00736929" w:rsidRDefault="007D1DB1" w:rsidP="007D1DB1"/>
    <w:p w:rsidR="007D1DB1" w:rsidRPr="000128C1" w:rsidRDefault="007D1DB1" w:rsidP="007D1DB1">
      <w:pPr>
        <w:tabs>
          <w:tab w:val="left" w:pos="6300"/>
        </w:tabs>
        <w:rPr>
          <w:rFonts w:eastAsia="MS Mincho"/>
        </w:rPr>
      </w:pPr>
      <w:r w:rsidRPr="000128C1">
        <w:rPr>
          <w:rFonts w:eastAsia="MS Mincho"/>
          <w:sz w:val="14"/>
        </w:rPr>
        <w:t xml:space="preserve">Against the background of these </w:t>
      </w:r>
      <w:proofErr w:type="gramStart"/>
      <w:r w:rsidRPr="000128C1">
        <w:rPr>
          <w:rFonts w:eastAsia="MS Mincho"/>
          <w:sz w:val="14"/>
        </w:rPr>
        <w:t xml:space="preserve">developments, </w:t>
      </w:r>
      <w:r>
        <w:rPr>
          <w:rFonts w:eastAsia="MS Mincho"/>
          <w:u w:val="single"/>
        </w:rPr>
        <w:t>…</w:t>
      </w:r>
      <w:proofErr w:type="gramEnd"/>
      <w:r w:rsidRPr="000128C1">
        <w:rPr>
          <w:rFonts w:eastAsia="MS Mincho"/>
          <w:sz w:val="14"/>
        </w:rPr>
        <w:t xml:space="preserve"> of their own case studies and conceptual analyses.</w:t>
      </w:r>
    </w:p>
    <w:p w:rsidR="007D1DB1" w:rsidRDefault="007D1DB1" w:rsidP="007D1DB1"/>
    <w:p w:rsidR="007D1DB1" w:rsidRPr="00606268" w:rsidRDefault="007D1DB1" w:rsidP="007D1DB1">
      <w:pPr>
        <w:pStyle w:val="Heading2"/>
      </w:pPr>
      <w:r w:rsidRPr="00606268">
        <w:t>Perm do the plan and reorient our relationship to consumption—the perm radicalizes reformism</w:t>
      </w:r>
    </w:p>
    <w:p w:rsidR="007D1DB1" w:rsidRPr="00606268" w:rsidRDefault="007D1DB1" w:rsidP="007D1DB1">
      <w:pPr>
        <w:rPr>
          <w:b/>
          <w:sz w:val="24"/>
          <w:szCs w:val="24"/>
        </w:rPr>
      </w:pPr>
      <w:r w:rsidRPr="00606268">
        <w:rPr>
          <w:b/>
          <w:sz w:val="24"/>
          <w:szCs w:val="24"/>
        </w:rPr>
        <w:t>Doran, University of Illinois at Chicago Professor of Earth and Environmental Sciences, 06</w:t>
      </w:r>
    </w:p>
    <w:p w:rsidR="007D1DB1" w:rsidRPr="00606268" w:rsidRDefault="007D1DB1" w:rsidP="007D1DB1">
      <w:r w:rsidRPr="00606268">
        <w:t xml:space="preserve">(Peter, “Refining Green Political Economy: From Ecological </w:t>
      </w:r>
      <w:proofErr w:type="spellStart"/>
      <w:r w:rsidRPr="00606268">
        <w:t>Modernisation</w:t>
      </w:r>
      <w:proofErr w:type="spellEnd"/>
      <w:r w:rsidRPr="00606268">
        <w:t xml:space="preserve"> to Economic Security and Sufficiency, </w:t>
      </w:r>
      <w:proofErr w:type="spellStart"/>
      <w:r w:rsidRPr="00606268">
        <w:t>Analyse</w:t>
      </w:r>
      <w:proofErr w:type="spellEnd"/>
      <w:r w:rsidRPr="00606268">
        <w:t xml:space="preserve"> and </w:t>
      </w:r>
      <w:proofErr w:type="spellStart"/>
      <w:r w:rsidRPr="00606268">
        <w:t>Kritik</w:t>
      </w:r>
      <w:proofErr w:type="spellEnd"/>
      <w:r w:rsidRPr="00606268">
        <w:t xml:space="preserve">”, </w:t>
      </w:r>
      <w:hyperlink r:id="rId14" w:history="1">
        <w:r w:rsidRPr="00606268">
          <w:rPr>
            <w:rStyle w:val="Hyperlink"/>
          </w:rPr>
          <w:t>http://www.analyse-und-kritik.net/2006-2/AK_Barry_Doran_2006.pdf</w:t>
        </w:r>
      </w:hyperlink>
      <w:r w:rsidRPr="00606268">
        <w:t xml:space="preserve">, 10/4/12, </w:t>
      </w:r>
      <w:proofErr w:type="spellStart"/>
      <w:r w:rsidRPr="00606268">
        <w:t>atl</w:t>
      </w:r>
      <w:proofErr w:type="spellEnd"/>
      <w:r w:rsidRPr="00606268">
        <w:t>)</w:t>
      </w:r>
    </w:p>
    <w:p w:rsidR="007D1DB1" w:rsidRPr="00606268" w:rsidRDefault="007D1DB1" w:rsidP="007D1DB1"/>
    <w:p w:rsidR="007D1DB1" w:rsidRPr="00606268" w:rsidRDefault="007D1DB1" w:rsidP="007D1DB1">
      <w:pPr>
        <w:rPr>
          <w:rStyle w:val="BoldUnderlineChar"/>
          <w:rFonts w:eastAsia="Calibri"/>
        </w:rPr>
      </w:pPr>
      <w:r w:rsidRPr="00606268">
        <w:rPr>
          <w:sz w:val="16"/>
        </w:rPr>
        <w:t xml:space="preserve">Viewed in isolation </w:t>
      </w:r>
      <w:r w:rsidRPr="005E34F2">
        <w:rPr>
          <w:rStyle w:val="Underline"/>
          <w:highlight w:val="yellow"/>
        </w:rPr>
        <w:t xml:space="preserve">EM can be </w:t>
      </w:r>
      <w:r>
        <w:rPr>
          <w:rStyle w:val="Underline"/>
        </w:rPr>
        <w:t>…</w:t>
      </w:r>
      <w:r w:rsidRPr="00606268">
        <w:rPr>
          <w:rStyle w:val="BoldUnderlineChar"/>
          <w:rFonts w:eastAsia="Calibri"/>
        </w:rPr>
        <w:t xml:space="preserve"> utopian vision of the ‘sustainable society’.</w:t>
      </w:r>
    </w:p>
    <w:p w:rsidR="007D1DB1" w:rsidRDefault="007D1DB1" w:rsidP="007D1DB1"/>
    <w:p w:rsidR="007D1DB1" w:rsidRDefault="007D1DB1" w:rsidP="007D1DB1">
      <w:pPr>
        <w:pStyle w:val="Heading2"/>
      </w:pPr>
      <w:r w:rsidRPr="00B61F4E">
        <w:t xml:space="preserve">Epistemological debate is irrelevant - concrete action is inevitable - they fail to create useful knowledge </w:t>
      </w:r>
    </w:p>
    <w:p w:rsidR="007D1DB1" w:rsidRPr="003D1410" w:rsidRDefault="007D1DB1" w:rsidP="007D1DB1">
      <w:pPr>
        <w:rPr>
          <w:b/>
          <w:sz w:val="24"/>
        </w:rPr>
      </w:pPr>
      <w:proofErr w:type="spellStart"/>
      <w:r w:rsidRPr="003D1410">
        <w:rPr>
          <w:b/>
          <w:sz w:val="24"/>
        </w:rPr>
        <w:t>Friedrichs</w:t>
      </w:r>
      <w:proofErr w:type="spellEnd"/>
      <w:r w:rsidRPr="003D1410">
        <w:rPr>
          <w:b/>
          <w:sz w:val="24"/>
        </w:rPr>
        <w:t>, Oxford politics lecturer, 2009</w:t>
      </w:r>
    </w:p>
    <w:p w:rsidR="007D1DB1" w:rsidRDefault="007D1DB1" w:rsidP="007D1DB1">
      <w:r>
        <w:t>(</w:t>
      </w:r>
      <w:proofErr w:type="spellStart"/>
      <w:r>
        <w:t>Jorg</w:t>
      </w:r>
      <w:proofErr w:type="spellEnd"/>
      <w:r>
        <w:t xml:space="preserve">, “From positivist pretense to pragmatic practice: Varieties of pragmatic methodology in IR scholarship. International Studies Review 11(3): 645–648, </w:t>
      </w:r>
      <w:proofErr w:type="spellStart"/>
      <w:r>
        <w:t>ldg</w:t>
      </w:r>
      <w:proofErr w:type="spellEnd"/>
      <w:r>
        <w:t>)</w:t>
      </w:r>
    </w:p>
    <w:p w:rsidR="007D1DB1" w:rsidRDefault="007D1DB1" w:rsidP="007D1DB1"/>
    <w:p w:rsidR="007D1DB1" w:rsidRPr="003D1410" w:rsidRDefault="007D1DB1" w:rsidP="007D1DB1">
      <w:pPr>
        <w:rPr>
          <w:rStyle w:val="BoldUnderlineChar"/>
          <w:rFonts w:eastAsia="Calibri"/>
        </w:rPr>
      </w:pPr>
      <w:r w:rsidRPr="00F132DC">
        <w:rPr>
          <w:sz w:val="14"/>
        </w:rPr>
        <w:t xml:space="preserve">As Friedrich Nietzsche ([1887] 1994:1; cf. Wilson 2002) knew, the knower </w:t>
      </w:r>
      <w:r>
        <w:rPr>
          <w:sz w:val="14"/>
        </w:rPr>
        <w:t>…</w:t>
      </w:r>
      <w:r w:rsidRPr="003D1410">
        <w:rPr>
          <w:rStyle w:val="BoldUnderlineChar"/>
          <w:rFonts w:eastAsia="Calibri"/>
          <w:highlight w:val="yellow"/>
        </w:rPr>
        <w:t xml:space="preserve"> are two sides of the same coin</w:t>
      </w:r>
    </w:p>
    <w:p w:rsidR="007D1DB1" w:rsidRDefault="007D1DB1" w:rsidP="007D1DB1"/>
    <w:p w:rsidR="007D1DB1" w:rsidRDefault="007D1DB1" w:rsidP="007D1DB1">
      <w:pPr>
        <w:pStyle w:val="Heading2"/>
      </w:pPr>
      <w:r>
        <w:t>We have to combine a political focus with sound scientific advocacy-</w:t>
      </w:r>
      <w:r w:rsidRPr="00955244">
        <w:rPr>
          <w:u w:val="single"/>
        </w:rPr>
        <w:t>it is the only way</w:t>
      </w:r>
      <w:r>
        <w:t xml:space="preserve"> to solve environmental crisis</w:t>
      </w:r>
    </w:p>
    <w:p w:rsidR="007D1DB1" w:rsidRPr="003E245A" w:rsidRDefault="007D1DB1" w:rsidP="007D1DB1">
      <w:pPr>
        <w:rPr>
          <w:b/>
          <w:sz w:val="24"/>
          <w:szCs w:val="24"/>
        </w:rPr>
      </w:pPr>
      <w:proofErr w:type="spellStart"/>
      <w:r w:rsidRPr="003E245A">
        <w:rPr>
          <w:b/>
          <w:sz w:val="24"/>
          <w:szCs w:val="24"/>
        </w:rPr>
        <w:t>Throgmorton</w:t>
      </w:r>
      <w:proofErr w:type="spellEnd"/>
      <w:r w:rsidRPr="003E245A">
        <w:rPr>
          <w:b/>
          <w:sz w:val="24"/>
          <w:szCs w:val="24"/>
        </w:rPr>
        <w:t>, University of Iowa Associate Professor of Urban and Regional Planning, 89</w:t>
      </w:r>
    </w:p>
    <w:p w:rsidR="007D1DB1" w:rsidRPr="003E245A" w:rsidRDefault="007D1DB1" w:rsidP="007D1DB1">
      <w:r w:rsidRPr="003E245A">
        <w:t xml:space="preserve">(James, January 1, 1989, “Synthesizing Politics, Rationality, and Advocacy: Energy Policy Analysis for Minority Groups”, Policy Studies Review, 8 (Winter 1989), pp. 300-321, 9/28/12, </w:t>
      </w:r>
      <w:proofErr w:type="spellStart"/>
      <w:r w:rsidRPr="003E245A">
        <w:t>atl</w:t>
      </w:r>
      <w:proofErr w:type="spellEnd"/>
      <w:r w:rsidRPr="003E245A">
        <w:t>)</w:t>
      </w:r>
    </w:p>
    <w:p w:rsidR="007D1DB1" w:rsidRPr="00C72CE0" w:rsidRDefault="007D1DB1" w:rsidP="007D1DB1"/>
    <w:p w:rsidR="007D1DB1" w:rsidRPr="00D331C3" w:rsidRDefault="007D1DB1" w:rsidP="007D1DB1">
      <w:r w:rsidRPr="00DA2B16">
        <w:rPr>
          <w:sz w:val="14"/>
        </w:rPr>
        <w:t xml:space="preserve">Primers suggest that </w:t>
      </w:r>
      <w:r w:rsidRPr="00DA2B16">
        <w:rPr>
          <w:rStyle w:val="Underline"/>
          <w:highlight w:val="yellow"/>
        </w:rPr>
        <w:t xml:space="preserve">good analysts should </w:t>
      </w:r>
      <w:r>
        <w:rPr>
          <w:rStyle w:val="Underline"/>
        </w:rPr>
        <w:t>…</w:t>
      </w:r>
      <w:r w:rsidRPr="00DA2B16">
        <w:rPr>
          <w:sz w:val="14"/>
        </w:rPr>
        <w:t xml:space="preserve"> of the case about to be described.</w:t>
      </w:r>
    </w:p>
    <w:p w:rsidR="007D1DB1" w:rsidRPr="00C01B0B" w:rsidRDefault="007D1DB1" w:rsidP="007D1DB1"/>
    <w:p w:rsidR="007D1DB1" w:rsidRDefault="007D1DB1" w:rsidP="007D1DB1"/>
    <w:p w:rsidR="007D1DB1" w:rsidRDefault="007D1DB1" w:rsidP="007D1DB1">
      <w:pPr>
        <w:pStyle w:val="Heading1"/>
      </w:pPr>
      <w:r>
        <w:t>DOD CP</w:t>
      </w:r>
    </w:p>
    <w:p w:rsidR="007D1DB1" w:rsidRDefault="007D1DB1" w:rsidP="007D1DB1"/>
    <w:p w:rsidR="007D1DB1" w:rsidRDefault="007D1DB1" w:rsidP="007D1DB1">
      <w:pPr>
        <w:pStyle w:val="Heading2"/>
      </w:pPr>
      <w:r w:rsidRPr="002A4271">
        <w:t>Using DOE is key international perception and cooperation</w:t>
      </w:r>
    </w:p>
    <w:p w:rsidR="007D1DB1" w:rsidRPr="00FB1A6F" w:rsidRDefault="007D1DB1" w:rsidP="007D1DB1">
      <w:pPr>
        <w:rPr>
          <w:b/>
          <w:sz w:val="24"/>
        </w:rPr>
      </w:pPr>
      <w:r w:rsidRPr="00FB1A6F">
        <w:rPr>
          <w:b/>
          <w:sz w:val="24"/>
        </w:rPr>
        <w:t>APS 2001</w:t>
      </w:r>
    </w:p>
    <w:p w:rsidR="007D1DB1" w:rsidRPr="00FB1A6F" w:rsidRDefault="007D1DB1" w:rsidP="007D1DB1">
      <w:r w:rsidRPr="00FB1A6F">
        <w:t xml:space="preserve">(American Physical Society, “Revitalizing Science </w:t>
      </w:r>
      <w:proofErr w:type="gramStart"/>
      <w:r w:rsidRPr="00FB1A6F">
        <w:t>In</w:t>
      </w:r>
      <w:proofErr w:type="gramEnd"/>
      <w:r w:rsidRPr="00FB1A6F">
        <w:t xml:space="preserve"> the Department of Energy”, </w:t>
      </w:r>
      <w:hyperlink r:id="rId15" w:history="1">
        <w:r w:rsidRPr="00FB1A6F">
          <w:rPr>
            <w:rStyle w:val="Hyperlink"/>
          </w:rPr>
          <w:t>http://www.aps.org/policy/tools/coalitions/esc/upload/Grassroots_2001_ESC_WhitePaperRevitalizingScienceDOE.pdf</w:t>
        </w:r>
      </w:hyperlink>
      <w:r w:rsidRPr="00FB1A6F">
        <w:t xml:space="preserve">, DOA: 11-2-12, </w:t>
      </w:r>
      <w:proofErr w:type="spellStart"/>
      <w:r w:rsidRPr="00FB1A6F">
        <w:t>ldg</w:t>
      </w:r>
      <w:proofErr w:type="spellEnd"/>
      <w:r w:rsidRPr="00FB1A6F">
        <w:t>)</w:t>
      </w:r>
    </w:p>
    <w:p w:rsidR="007D1DB1" w:rsidRPr="00FB1A6F" w:rsidRDefault="007D1DB1" w:rsidP="007D1DB1"/>
    <w:p w:rsidR="007D1DB1" w:rsidRPr="00B52B45" w:rsidRDefault="007D1DB1" w:rsidP="007D1DB1">
      <w:pPr>
        <w:rPr>
          <w:color w:val="0D0D0D"/>
          <w:sz w:val="14"/>
        </w:rPr>
      </w:pPr>
      <w:proofErr w:type="gramStart"/>
      <w:r w:rsidRPr="002A4271">
        <w:rPr>
          <w:rStyle w:val="SubtleEmphasis"/>
        </w:rPr>
        <w:t xml:space="preserve">Most DOE scientific user facilities – large and </w:t>
      </w:r>
      <w:r>
        <w:rPr>
          <w:rStyle w:val="SubtleEmphasis"/>
        </w:rPr>
        <w:t>…</w:t>
      </w:r>
      <w:r w:rsidRPr="002A4271">
        <w:rPr>
          <w:rStyle w:val="SubtleEmphasis"/>
        </w:rPr>
        <w:t>with the investment commitments of NIH and NSF.</w:t>
      </w:r>
      <w:proofErr w:type="gramEnd"/>
    </w:p>
    <w:p w:rsidR="007D1DB1" w:rsidRDefault="007D1DB1" w:rsidP="007D1DB1"/>
    <w:p w:rsidR="007D1DB1" w:rsidRPr="00462D90" w:rsidRDefault="007D1DB1" w:rsidP="007D1DB1">
      <w:pPr>
        <w:outlineLvl w:val="1"/>
        <w:rPr>
          <w:b/>
          <w:sz w:val="24"/>
          <w:szCs w:val="26"/>
        </w:rPr>
      </w:pPr>
      <w:r w:rsidRPr="00462D90">
        <w:rPr>
          <w:b/>
          <w:sz w:val="24"/>
          <w:szCs w:val="26"/>
        </w:rPr>
        <w:t>DOD alternative energy investment draws Congressional opposition-empirics</w:t>
      </w:r>
    </w:p>
    <w:p w:rsidR="007D1DB1" w:rsidRPr="00462D90" w:rsidRDefault="007D1DB1" w:rsidP="007D1DB1">
      <w:pPr>
        <w:rPr>
          <w:b/>
          <w:sz w:val="24"/>
          <w:szCs w:val="24"/>
        </w:rPr>
      </w:pPr>
      <w:r w:rsidRPr="00462D90">
        <w:rPr>
          <w:b/>
          <w:sz w:val="24"/>
          <w:szCs w:val="24"/>
        </w:rPr>
        <w:t>Wilder, Clean Edge contributing editor, 12</w:t>
      </w:r>
    </w:p>
    <w:p w:rsidR="007D1DB1" w:rsidRPr="00462D90" w:rsidRDefault="007D1DB1" w:rsidP="007D1DB1">
      <w:r w:rsidRPr="00462D90">
        <w:t>(Clint, Clean Edge, a research and strategy firm in the San Francisco Bay Area and Portland, Oregon, "On Clean Energy, the Military's Biggest Fight is with Congress," 8-30-12, http://www.renewableenergyworld.com/rea/news/article/2012/08/on-clean-energy-the-militarys-biggest-fight-is-with-congress, accessed 11-3-12, mtf)</w:t>
      </w:r>
    </w:p>
    <w:p w:rsidR="007D1DB1" w:rsidRPr="00462D90" w:rsidRDefault="007D1DB1" w:rsidP="007D1DB1"/>
    <w:p w:rsidR="007D1DB1" w:rsidRDefault="007D1DB1" w:rsidP="007D1DB1">
      <w:pPr>
        <w:rPr>
          <w:sz w:val="14"/>
        </w:rPr>
      </w:pPr>
      <w:r w:rsidRPr="00462D90">
        <w:rPr>
          <w:u w:val="single"/>
        </w:rPr>
        <w:t xml:space="preserve">The </w:t>
      </w:r>
      <w:r w:rsidRPr="00E12724">
        <w:rPr>
          <w:highlight w:val="yellow"/>
          <w:u w:val="single"/>
        </w:rPr>
        <w:t xml:space="preserve">Pentagon has ambitious goals to </w:t>
      </w:r>
      <w:r>
        <w:rPr>
          <w:u w:val="single"/>
        </w:rPr>
        <w:t>…</w:t>
      </w:r>
      <w:r w:rsidRPr="00462D90">
        <w:rPr>
          <w:sz w:val="14"/>
        </w:rPr>
        <w:t>. But every time, we made a better Navy.”</w:t>
      </w:r>
    </w:p>
    <w:p w:rsidR="007D1DB1" w:rsidRDefault="007D1DB1" w:rsidP="007D1DB1"/>
    <w:p w:rsidR="007D1DB1" w:rsidRDefault="007D1DB1" w:rsidP="007D1DB1">
      <w:pPr>
        <w:pStyle w:val="Heading1"/>
      </w:pPr>
      <w:r>
        <w:t xml:space="preserve">India Leadership </w:t>
      </w:r>
      <w:r>
        <w:t>DA</w:t>
      </w:r>
    </w:p>
    <w:p w:rsidR="007D1DB1" w:rsidRPr="00306A38" w:rsidRDefault="007D1DB1" w:rsidP="007D1DB1"/>
    <w:p w:rsidR="007D1DB1" w:rsidRDefault="007D1DB1" w:rsidP="007D1DB1">
      <w:pPr>
        <w:pStyle w:val="Heading2"/>
        <w:rPr>
          <w:sz w:val="36"/>
          <w:szCs w:val="36"/>
        </w:rPr>
      </w:pPr>
      <w:r>
        <w:t>India is pursuing thorium-that takes forever to export</w:t>
      </w:r>
    </w:p>
    <w:p w:rsidR="007D1DB1" w:rsidRPr="00691C58" w:rsidRDefault="007D1DB1" w:rsidP="007D1DB1">
      <w:pPr>
        <w:pStyle w:val="Citation"/>
      </w:pPr>
      <w:proofErr w:type="spellStart"/>
      <w:r w:rsidRPr="00691C58">
        <w:t>Tham</w:t>
      </w:r>
      <w:proofErr w:type="spellEnd"/>
      <w:r w:rsidRPr="00691C58">
        <w:t>, Economy Watch, 2012</w:t>
      </w:r>
    </w:p>
    <w:p w:rsidR="007D1DB1" w:rsidRPr="00691C58" w:rsidRDefault="007D1DB1" w:rsidP="007D1DB1">
      <w:r w:rsidRPr="00691C58">
        <w:t>(Raymond, “Is India About to Alter the World's Energy Future?</w:t>
      </w:r>
      <w:proofErr w:type="gramStart"/>
      <w:r w:rsidRPr="00691C58">
        <w:t>”,</w:t>
      </w:r>
      <w:proofErr w:type="gramEnd"/>
      <w:r w:rsidRPr="00691C58">
        <w:t xml:space="preserve"> 8-23, </w:t>
      </w:r>
      <w:hyperlink r:id="rId16" w:tgtFrame="_blank" w:history="1">
        <w:r w:rsidRPr="00691C58">
          <w:rPr>
            <w:rStyle w:val="Hyperlink"/>
          </w:rPr>
          <w:t>http://oilprice.com/Alternative-Energy/Nuclear-Power/Is-India-About-to-Alter-the-Worlds-Energy-Future.html</w:t>
        </w:r>
      </w:hyperlink>
      <w:r w:rsidRPr="00691C58">
        <w:t xml:space="preserve">, DOA: 11-7-12, </w:t>
      </w:r>
      <w:proofErr w:type="spellStart"/>
      <w:r w:rsidRPr="00691C58">
        <w:t>ldg</w:t>
      </w:r>
      <w:proofErr w:type="spellEnd"/>
      <w:r w:rsidRPr="00691C58">
        <w:t>)</w:t>
      </w:r>
    </w:p>
    <w:p w:rsidR="007D1DB1" w:rsidRPr="00691C58" w:rsidRDefault="007D1DB1" w:rsidP="007D1DB1">
      <w:r w:rsidRPr="00691C58">
        <w:t> </w:t>
      </w:r>
    </w:p>
    <w:p w:rsidR="007D1DB1" w:rsidRPr="00691C58" w:rsidRDefault="007D1DB1" w:rsidP="007D1DB1">
      <w:proofErr w:type="gramStart"/>
      <w:r w:rsidRPr="003E7863">
        <w:rPr>
          <w:sz w:val="14"/>
        </w:rPr>
        <w:t xml:space="preserve">After decades of relative obscurity however, </w:t>
      </w:r>
      <w:r w:rsidRPr="00106D67">
        <w:rPr>
          <w:rStyle w:val="Underline"/>
          <w:highlight w:val="yellow"/>
        </w:rPr>
        <w:t xml:space="preserve">Thorium </w:t>
      </w:r>
      <w:r>
        <w:rPr>
          <w:rStyle w:val="Underline"/>
        </w:rPr>
        <w:t>…</w:t>
      </w:r>
      <w:r w:rsidRPr="003E7863">
        <w:rPr>
          <w:sz w:val="14"/>
        </w:rPr>
        <w:t>countries in the Middle East and East Asia.</w:t>
      </w:r>
      <w:proofErr w:type="gramEnd"/>
    </w:p>
    <w:p w:rsidR="007D1DB1" w:rsidRDefault="007D1DB1" w:rsidP="007D1DB1"/>
    <w:p w:rsidR="007D1DB1" w:rsidRPr="00B90AEF" w:rsidRDefault="007D1DB1" w:rsidP="007D1DB1">
      <w:pPr>
        <w:pStyle w:val="Heading2"/>
        <w:rPr>
          <w:rFonts w:ascii="Arial" w:hAnsi="Arial" w:cs="Arial"/>
          <w:color w:val="222222"/>
          <w:sz w:val="20"/>
          <w:szCs w:val="20"/>
        </w:rPr>
      </w:pPr>
      <w:r>
        <w:t>India won’t be able to compete in nuclear markets</w:t>
      </w:r>
    </w:p>
    <w:p w:rsidR="007D1DB1" w:rsidRPr="00691C58" w:rsidRDefault="007D1DB1" w:rsidP="007D1DB1">
      <w:pPr>
        <w:pStyle w:val="Citation"/>
      </w:pPr>
      <w:proofErr w:type="spellStart"/>
      <w:r w:rsidRPr="00691C58">
        <w:t>Tham</w:t>
      </w:r>
      <w:proofErr w:type="spellEnd"/>
      <w:r w:rsidRPr="00691C58">
        <w:t>, Economy Watch, 2012</w:t>
      </w:r>
    </w:p>
    <w:p w:rsidR="007D1DB1" w:rsidRPr="00691C58" w:rsidRDefault="007D1DB1" w:rsidP="007D1DB1">
      <w:r w:rsidRPr="00691C58">
        <w:t>(Raymond, “Is India About to Alter the World's Energy Future?</w:t>
      </w:r>
      <w:proofErr w:type="gramStart"/>
      <w:r w:rsidRPr="00691C58">
        <w:t>”,</w:t>
      </w:r>
      <w:proofErr w:type="gramEnd"/>
      <w:r w:rsidRPr="00691C58">
        <w:t xml:space="preserve"> 8-23, </w:t>
      </w:r>
      <w:hyperlink r:id="rId17" w:tgtFrame="_blank" w:history="1">
        <w:r w:rsidRPr="00691C58">
          <w:rPr>
            <w:rStyle w:val="Hyperlink"/>
          </w:rPr>
          <w:t>http://oilprice.com/Alternative-Energy/Nuclear-Power/Is-India-About-to-Alter-the-Worlds-Energy-Future.html</w:t>
        </w:r>
      </w:hyperlink>
      <w:r w:rsidRPr="00691C58">
        <w:t xml:space="preserve">, DOA: 11-7-12, </w:t>
      </w:r>
      <w:proofErr w:type="spellStart"/>
      <w:r w:rsidRPr="00691C58">
        <w:t>ldg</w:t>
      </w:r>
      <w:proofErr w:type="spellEnd"/>
      <w:r w:rsidRPr="00691C58">
        <w:t>)</w:t>
      </w:r>
    </w:p>
    <w:p w:rsidR="007D1DB1" w:rsidRPr="00691C58" w:rsidRDefault="007D1DB1" w:rsidP="007D1DB1">
      <w:r w:rsidRPr="00691C58">
        <w:t> </w:t>
      </w:r>
    </w:p>
    <w:p w:rsidR="007D1DB1" w:rsidRPr="00AB2556" w:rsidRDefault="007D1DB1" w:rsidP="007D1DB1">
      <w:r w:rsidRPr="001778D4">
        <w:rPr>
          <w:sz w:val="14"/>
        </w:rPr>
        <w:t xml:space="preserve">Writing for OpenDemocracy.net, </w:t>
      </w:r>
      <w:proofErr w:type="spellStart"/>
      <w:r w:rsidRPr="001778D4">
        <w:rPr>
          <w:sz w:val="14"/>
        </w:rPr>
        <w:t>Jayita</w:t>
      </w:r>
      <w:proofErr w:type="spellEnd"/>
      <w:r w:rsidRPr="001778D4">
        <w:rPr>
          <w:sz w:val="14"/>
        </w:rPr>
        <w:t xml:space="preserve"> </w:t>
      </w:r>
      <w:proofErr w:type="spellStart"/>
      <w:r w:rsidRPr="001778D4">
        <w:rPr>
          <w:sz w:val="14"/>
        </w:rPr>
        <w:t>Sarkar</w:t>
      </w:r>
      <w:proofErr w:type="spellEnd"/>
      <w:proofErr w:type="gramStart"/>
      <w:r w:rsidRPr="001778D4">
        <w:rPr>
          <w:sz w:val="14"/>
        </w:rPr>
        <w:t xml:space="preserve">, a </w:t>
      </w:r>
      <w:r>
        <w:rPr>
          <w:sz w:val="14"/>
        </w:rPr>
        <w:t>…</w:t>
      </w:r>
      <w:r w:rsidRPr="001778D4">
        <w:rPr>
          <w:sz w:val="14"/>
        </w:rPr>
        <w:t xml:space="preserve"> sources</w:t>
      </w:r>
      <w:proofErr w:type="gramEnd"/>
      <w:r w:rsidRPr="001778D4">
        <w:rPr>
          <w:sz w:val="14"/>
        </w:rPr>
        <w:t xml:space="preserve"> such as solar. </w:t>
      </w:r>
    </w:p>
    <w:p w:rsidR="007D1DB1" w:rsidRDefault="007D1DB1" w:rsidP="007D1DB1"/>
    <w:p w:rsidR="007D1DB1" w:rsidRDefault="007D1DB1" w:rsidP="007D1DB1">
      <w:pPr>
        <w:pStyle w:val="Heading2"/>
      </w:pPr>
      <w:r>
        <w:t>Nuclear exports not key-budget reform is</w:t>
      </w:r>
    </w:p>
    <w:p w:rsidR="007D1DB1" w:rsidRPr="003D3A85" w:rsidRDefault="007D1DB1" w:rsidP="007D1DB1">
      <w:pPr>
        <w:pStyle w:val="Citation"/>
      </w:pPr>
      <w:r w:rsidRPr="003D3A85">
        <w:t>Subramanian, Peterson Institute for International Economics senior fellow, 10-29-12</w:t>
      </w:r>
    </w:p>
    <w:p w:rsidR="007D1DB1" w:rsidRPr="003D3A85" w:rsidRDefault="007D1DB1" w:rsidP="007D1DB1">
      <w:r w:rsidRPr="003D3A85">
        <w:t>(</w:t>
      </w:r>
      <w:proofErr w:type="spellStart"/>
      <w:r w:rsidRPr="003D3A85">
        <w:t>Arvind</w:t>
      </w:r>
      <w:proofErr w:type="spellEnd"/>
      <w:r w:rsidRPr="003D3A85">
        <w:t>, “Toward an Economic Overhaul: Assessing India's "Big Bang" Reforms”, </w:t>
      </w:r>
      <w:hyperlink r:id="rId18" w:tgtFrame="_blank" w:history="1">
        <w:r w:rsidRPr="003D3A85">
          <w:rPr>
            <w:rStyle w:val="Hyperlink"/>
          </w:rPr>
          <w:t>http://www.nbr.org/research/activity.aspx?id=289</w:t>
        </w:r>
      </w:hyperlink>
      <w:r w:rsidRPr="003D3A85">
        <w:t xml:space="preserve">, DOA: 11-7-12, </w:t>
      </w:r>
      <w:proofErr w:type="spellStart"/>
      <w:r w:rsidRPr="003D3A85">
        <w:t>ldg</w:t>
      </w:r>
      <w:proofErr w:type="spellEnd"/>
      <w:r w:rsidRPr="003D3A85">
        <w:t>)</w:t>
      </w:r>
    </w:p>
    <w:p w:rsidR="007D1DB1" w:rsidRPr="003D3A85" w:rsidRDefault="007D1DB1" w:rsidP="007D1DB1">
      <w:r w:rsidRPr="003D3A85">
        <w:t> </w:t>
      </w:r>
    </w:p>
    <w:p w:rsidR="007D1DB1" w:rsidRPr="003D3A85" w:rsidRDefault="007D1DB1" w:rsidP="007D1DB1">
      <w:proofErr w:type="gramStart"/>
      <w:r w:rsidRPr="00672661">
        <w:rPr>
          <w:sz w:val="14"/>
        </w:rPr>
        <w:t xml:space="preserve">In addition to attracting increased foreign investment, the </w:t>
      </w:r>
      <w:r>
        <w:rPr>
          <w:sz w:val="14"/>
        </w:rPr>
        <w:t>…</w:t>
      </w:r>
      <w:r w:rsidRPr="00106D67">
        <w:rPr>
          <w:rStyle w:val="Underline"/>
          <w:highlight w:val="yellow"/>
        </w:rPr>
        <w:t>confidence</w:t>
      </w:r>
      <w:r w:rsidRPr="00672661">
        <w:rPr>
          <w:rStyle w:val="Underline"/>
        </w:rPr>
        <w:t xml:space="preserve"> in the Indian economy</w:t>
      </w:r>
      <w:r w:rsidRPr="00672661">
        <w:rPr>
          <w:sz w:val="14"/>
        </w:rPr>
        <w:t>.</w:t>
      </w:r>
      <w:proofErr w:type="gramEnd"/>
    </w:p>
    <w:p w:rsidR="007D1DB1" w:rsidRPr="00251CC2" w:rsidRDefault="007D1DB1" w:rsidP="007D1DB1"/>
    <w:p w:rsidR="007D1DB1" w:rsidRDefault="007D1DB1" w:rsidP="007D1DB1"/>
    <w:p w:rsidR="007D1DB1" w:rsidRDefault="007D1DB1" w:rsidP="007D1DB1"/>
    <w:p w:rsidR="007D1DB1" w:rsidRDefault="007D1DB1" w:rsidP="007D1DB1">
      <w:pPr>
        <w:pStyle w:val="Heading1"/>
      </w:pPr>
      <w:r>
        <w:t xml:space="preserve">Immigration </w:t>
      </w:r>
      <w:proofErr w:type="spellStart"/>
      <w:r>
        <w:t>Ptix</w:t>
      </w:r>
      <w:proofErr w:type="spellEnd"/>
    </w:p>
    <w:p w:rsidR="007D1DB1" w:rsidRDefault="007D1DB1" w:rsidP="007D1DB1"/>
    <w:p w:rsidR="007D1DB1" w:rsidRDefault="007D1DB1" w:rsidP="007D1DB1">
      <w:pPr>
        <w:pStyle w:val="Heading2"/>
      </w:pPr>
      <w:r>
        <w:t>All their scenarios are empirically denied</w:t>
      </w:r>
    </w:p>
    <w:p w:rsidR="007D1DB1" w:rsidRPr="007662BB" w:rsidRDefault="007D1DB1" w:rsidP="007D1DB1">
      <w:pPr>
        <w:rPr>
          <w:b/>
          <w:sz w:val="24"/>
        </w:rPr>
      </w:pPr>
      <w:proofErr w:type="spellStart"/>
      <w:r w:rsidRPr="007662BB">
        <w:rPr>
          <w:b/>
          <w:sz w:val="24"/>
        </w:rPr>
        <w:t>Naim</w:t>
      </w:r>
      <w:proofErr w:type="spellEnd"/>
      <w:r w:rsidRPr="007662BB">
        <w:rPr>
          <w:b/>
          <w:sz w:val="24"/>
        </w:rPr>
        <w:t>, Foreign Policy editor in chief, 2010</w:t>
      </w:r>
    </w:p>
    <w:p w:rsidR="007D1DB1" w:rsidRDefault="007D1DB1" w:rsidP="007D1DB1">
      <w:r>
        <w:t>(</w:t>
      </w:r>
      <w:proofErr w:type="spellStart"/>
      <w:r>
        <w:t>Moisés</w:t>
      </w:r>
      <w:proofErr w:type="spellEnd"/>
      <w:r>
        <w:t xml:space="preserve">, “It Didn’t Happen”, January/February, </w:t>
      </w:r>
      <w:hyperlink r:id="rId19" w:history="1">
        <w:r w:rsidRPr="00AC53A8">
          <w:rPr>
            <w:rStyle w:val="Hyperlink"/>
          </w:rPr>
          <w:t>http://www.foreignpolicy.com/articles/2010/01/04/it_didnt_happen?print=yes&amp;hidecomments=yes&amp;page=full</w:t>
        </w:r>
      </w:hyperlink>
      <w:r>
        <w:t xml:space="preserve">, DOA: 3-6-13, </w:t>
      </w:r>
      <w:proofErr w:type="spellStart"/>
      <w:r>
        <w:t>ldg</w:t>
      </w:r>
      <w:proofErr w:type="spellEnd"/>
      <w:r>
        <w:t>)</w:t>
      </w:r>
    </w:p>
    <w:p w:rsidR="007D1DB1" w:rsidRDefault="007D1DB1" w:rsidP="007D1DB1"/>
    <w:p w:rsidR="007D1DB1" w:rsidRPr="00F00241" w:rsidRDefault="007D1DB1" w:rsidP="007D1DB1">
      <w:pPr>
        <w:rPr>
          <w:b/>
          <w:bCs/>
          <w:szCs w:val="24"/>
          <w:u w:val="single"/>
        </w:rPr>
      </w:pPr>
      <w:proofErr w:type="gramStart"/>
      <w:r w:rsidRPr="004F146B">
        <w:rPr>
          <w:sz w:val="14"/>
        </w:rPr>
        <w:t xml:space="preserve">Just a few months ago, </w:t>
      </w:r>
      <w:r w:rsidRPr="00C96ADB">
        <w:rPr>
          <w:rStyle w:val="Underline"/>
          <w:highlight w:val="yellow"/>
        </w:rPr>
        <w:t>the consensus</w:t>
      </w:r>
      <w:r w:rsidRPr="004F146B">
        <w:rPr>
          <w:rStyle w:val="Underline"/>
        </w:rPr>
        <w:t xml:space="preserve"> among</w:t>
      </w:r>
      <w:r w:rsidRPr="004F146B">
        <w:rPr>
          <w:sz w:val="14"/>
        </w:rPr>
        <w:t xml:space="preserve"> </w:t>
      </w:r>
      <w:r>
        <w:rPr>
          <w:sz w:val="14"/>
        </w:rPr>
        <w:t>…</w:t>
      </w:r>
      <w:r w:rsidRPr="00C96ADB">
        <w:rPr>
          <w:rStyle w:val="BoldUnderlineChar"/>
          <w:rFonts w:eastAsia="Calibri"/>
          <w:highlight w:val="yellow"/>
        </w:rPr>
        <w:t xml:space="preserve"> predictable.</w:t>
      </w:r>
      <w:r w:rsidRPr="004F146B">
        <w:rPr>
          <w:rStyle w:val="BoldUnderlineChar"/>
          <w:rFonts w:eastAsia="Calibri"/>
        </w:rPr>
        <w:t>"</w:t>
      </w:r>
      <w:proofErr w:type="gramEnd"/>
      <w:r w:rsidRPr="004F146B">
        <w:rPr>
          <w:rStyle w:val="BoldUnderlineChar"/>
          <w:rFonts w:eastAsia="Calibri"/>
        </w:rPr>
        <w:t xml:space="preserve"> </w:t>
      </w:r>
      <w:r w:rsidRPr="00C96ADB">
        <w:rPr>
          <w:rStyle w:val="BoldUnderlineChar"/>
          <w:rFonts w:eastAsia="Calibri"/>
        </w:rPr>
        <w:t>No</w:t>
      </w:r>
      <w:r w:rsidRPr="00C96ADB">
        <w:rPr>
          <w:rStyle w:val="BoldUnderlineChar"/>
          <w:rFonts w:eastAsia="Calibri"/>
          <w:highlight w:val="yellow"/>
        </w:rPr>
        <w:t>, it turns out: They aren't</w:t>
      </w:r>
      <w:r w:rsidRPr="004F146B">
        <w:rPr>
          <w:rStyle w:val="BoldUnderlineChar"/>
          <w:rFonts w:eastAsia="Calibri"/>
        </w:rPr>
        <w:t xml:space="preserve">. </w:t>
      </w:r>
    </w:p>
    <w:p w:rsidR="007D1DB1" w:rsidRDefault="007D1DB1" w:rsidP="007D1DB1"/>
    <w:p w:rsidR="007D1DB1" w:rsidRDefault="007D1DB1" w:rsidP="007D1DB1">
      <w:pPr>
        <w:pStyle w:val="Heading2"/>
      </w:pPr>
      <w:r>
        <w:t>Sequester will tank the agenda-Obama’s focus is irrelevant</w:t>
      </w:r>
    </w:p>
    <w:p w:rsidR="007D1DB1" w:rsidRPr="00C13430" w:rsidRDefault="007D1DB1" w:rsidP="007D1DB1">
      <w:pPr>
        <w:rPr>
          <w:b/>
          <w:sz w:val="24"/>
        </w:rPr>
      </w:pPr>
      <w:r w:rsidRPr="00C13430">
        <w:rPr>
          <w:b/>
          <w:sz w:val="24"/>
        </w:rPr>
        <w:t>James, NPR, 2-26-13</w:t>
      </w:r>
    </w:p>
    <w:p w:rsidR="007D1DB1" w:rsidRDefault="007D1DB1" w:rsidP="007D1DB1">
      <w:r>
        <w:t>(Frank, “Obama's Sequester Gamble: What If Nobody Notices?</w:t>
      </w:r>
      <w:proofErr w:type="gramStart"/>
      <w:r>
        <w:t>”,</w:t>
      </w:r>
      <w:proofErr w:type="gramEnd"/>
      <w:r>
        <w:t xml:space="preserve"> </w:t>
      </w:r>
      <w:hyperlink r:id="rId20" w:history="1">
        <w:r w:rsidRPr="00856D19">
          <w:rPr>
            <w:rStyle w:val="Hyperlink"/>
          </w:rPr>
          <w:t>http://www.wbur.org/npr/172967508/obama-s-sequester-gamble-what-if-nobody-notices</w:t>
        </w:r>
      </w:hyperlink>
      <w:r>
        <w:t xml:space="preserve">, DOA: 3-5-13, </w:t>
      </w:r>
      <w:proofErr w:type="spellStart"/>
      <w:r>
        <w:t>ldg</w:t>
      </w:r>
      <w:proofErr w:type="spellEnd"/>
      <w:r>
        <w:t>)</w:t>
      </w:r>
    </w:p>
    <w:p w:rsidR="007D1DB1" w:rsidRDefault="007D1DB1" w:rsidP="007D1DB1">
      <w:r>
        <w:t xml:space="preserve"> </w:t>
      </w:r>
    </w:p>
    <w:p w:rsidR="007D1DB1" w:rsidRPr="00A20BF0" w:rsidRDefault="007D1DB1" w:rsidP="007D1DB1">
      <w:pPr>
        <w:rPr>
          <w:rStyle w:val="Underline"/>
        </w:rPr>
      </w:pPr>
      <w:r w:rsidRPr="00A20BF0">
        <w:rPr>
          <w:sz w:val="14"/>
        </w:rPr>
        <w:t xml:space="preserve"> </w:t>
      </w:r>
      <w:r w:rsidRPr="00A20BF0">
        <w:rPr>
          <w:rStyle w:val="Underline"/>
        </w:rPr>
        <w:t xml:space="preserve">But </w:t>
      </w:r>
      <w:r w:rsidRPr="00380913">
        <w:rPr>
          <w:rStyle w:val="Underline"/>
          <w:highlight w:val="yellow"/>
        </w:rPr>
        <w:t>what if the sequester</w:t>
      </w:r>
      <w:r w:rsidRPr="00A20BF0">
        <w:rPr>
          <w:rStyle w:val="Underline"/>
        </w:rPr>
        <w:t xml:space="preserve">, which </w:t>
      </w:r>
      <w:r>
        <w:rPr>
          <w:rStyle w:val="Underline"/>
        </w:rPr>
        <w:t>…</w:t>
      </w:r>
      <w:r w:rsidRPr="00A20BF0">
        <w:rPr>
          <w:rStyle w:val="Underline"/>
        </w:rPr>
        <w:t xml:space="preserve"> not nearly as bad as his warnings. </w:t>
      </w:r>
    </w:p>
    <w:p w:rsidR="007D1DB1" w:rsidRDefault="007D1DB1" w:rsidP="007D1DB1"/>
    <w:p w:rsidR="007D1DB1" w:rsidRDefault="007D1DB1" w:rsidP="007D1DB1">
      <w:pPr>
        <w:pStyle w:val="Heading2"/>
      </w:pPr>
      <w:r>
        <w:t>Won’t pass-momentum is an illusion</w:t>
      </w:r>
    </w:p>
    <w:p w:rsidR="007D1DB1" w:rsidRPr="00280C0F" w:rsidRDefault="007D1DB1" w:rsidP="007D1DB1">
      <w:pPr>
        <w:rPr>
          <w:b/>
          <w:sz w:val="24"/>
        </w:rPr>
      </w:pPr>
      <w:proofErr w:type="spellStart"/>
      <w:r w:rsidRPr="00280C0F">
        <w:rPr>
          <w:b/>
          <w:sz w:val="24"/>
        </w:rPr>
        <w:t>Voxxi</w:t>
      </w:r>
      <w:proofErr w:type="spellEnd"/>
      <w:r w:rsidRPr="00280C0F">
        <w:rPr>
          <w:b/>
          <w:sz w:val="24"/>
        </w:rPr>
        <w:t xml:space="preserve"> 3-6-13</w:t>
      </w:r>
    </w:p>
    <w:p w:rsidR="007D1DB1" w:rsidRDefault="007D1DB1" w:rsidP="007D1DB1">
      <w:r>
        <w:t xml:space="preserve">(“President Obama and Congress are still far apart on immigration reform”, </w:t>
      </w:r>
      <w:hyperlink r:id="rId21" w:history="1">
        <w:r w:rsidRPr="00552813">
          <w:rPr>
            <w:rStyle w:val="Hyperlink"/>
          </w:rPr>
          <w:t>http://www.voxxi.com/obama-congress-apart-immigration-reform/</w:t>
        </w:r>
      </w:hyperlink>
      <w:r>
        <w:t xml:space="preserve">, DOA: 3-7-13, </w:t>
      </w:r>
      <w:proofErr w:type="spellStart"/>
      <w:r>
        <w:t>ldg</w:t>
      </w:r>
      <w:proofErr w:type="spellEnd"/>
      <w:r>
        <w:t>)</w:t>
      </w:r>
    </w:p>
    <w:p w:rsidR="007D1DB1" w:rsidRDefault="007D1DB1" w:rsidP="007D1DB1"/>
    <w:p w:rsidR="007D1DB1" w:rsidRDefault="007D1DB1" w:rsidP="007D1DB1">
      <w:proofErr w:type="gramStart"/>
      <w:r w:rsidRPr="00DE50A9">
        <w:rPr>
          <w:sz w:val="14"/>
        </w:rPr>
        <w:t xml:space="preserve">President Barack </w:t>
      </w:r>
      <w:r w:rsidRPr="00EB6C8B">
        <w:rPr>
          <w:rStyle w:val="Underline"/>
          <w:highlight w:val="yellow"/>
        </w:rPr>
        <w:t xml:space="preserve">Obama and </w:t>
      </w:r>
      <w:r>
        <w:rPr>
          <w:rStyle w:val="Underline"/>
        </w:rPr>
        <w:t>…</w:t>
      </w:r>
      <w:r w:rsidRPr="00DE50A9">
        <w:rPr>
          <w:sz w:val="14"/>
        </w:rPr>
        <w:t>renewable “lawful prospective immigrant” visas.</w:t>
      </w:r>
      <w:proofErr w:type="gramEnd"/>
      <w:r w:rsidRPr="00DE50A9">
        <w:rPr>
          <w:sz w:val="14"/>
        </w:rPr>
        <w:t xml:space="preserve"> </w:t>
      </w:r>
    </w:p>
    <w:p w:rsidR="007D1DB1" w:rsidRPr="00C811F3" w:rsidRDefault="007D1DB1" w:rsidP="007D1DB1"/>
    <w:p w:rsidR="007D1DB1" w:rsidRDefault="007D1DB1" w:rsidP="007D1DB1">
      <w:pPr>
        <w:pStyle w:val="Heading2"/>
      </w:pPr>
      <w:r>
        <w:t>Nuclear power is massively popular- politicians get on board</w:t>
      </w:r>
    </w:p>
    <w:p w:rsidR="007D1DB1" w:rsidRDefault="007D1DB1" w:rsidP="007D1DB1">
      <w:pPr>
        <w:pStyle w:val="Citation"/>
      </w:pPr>
      <w:r>
        <w:t xml:space="preserve">Whitman, </w:t>
      </w:r>
      <w:proofErr w:type="spellStart"/>
      <w:r>
        <w:t>CASEnergy</w:t>
      </w:r>
      <w:proofErr w:type="spellEnd"/>
      <w:r>
        <w:t xml:space="preserve"> Co-Chair, 12</w:t>
      </w:r>
    </w:p>
    <w:p w:rsidR="007D1DB1" w:rsidRDefault="007D1DB1" w:rsidP="007D1DB1">
      <w:r w:rsidRPr="00FA7914">
        <w:t>(Christine Todd, Former EPA Administrator and New Jersey Governor, "Nuclear Power Garners Bipartisan Support," 8-13-12, http://energy.nationaljournal.com/2012/08/finding-the-sweet-spot-biparti.php#2237728, accessed 9-30-12, mtf)</w:t>
      </w:r>
    </w:p>
    <w:p w:rsidR="007D1DB1" w:rsidRDefault="007D1DB1" w:rsidP="007D1DB1"/>
    <w:p w:rsidR="007D1DB1" w:rsidRPr="00251CC2" w:rsidRDefault="007D1DB1" w:rsidP="007D1DB1">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sidRPr="000074D9">
        <w:rPr>
          <w:rStyle w:val="BoldUnderlineChar"/>
          <w:rFonts w:eastAsia="Calibri"/>
          <w:highlight w:val="yellow"/>
        </w:rPr>
        <w:t xml:space="preserve">garner </w:t>
      </w:r>
      <w:r>
        <w:rPr>
          <w:rStyle w:val="BoldUnderlineChar"/>
          <w:rFonts w:eastAsia="Calibri"/>
        </w:rPr>
        <w:t>…</w:t>
      </w:r>
      <w:r w:rsidRPr="003E5300">
        <w:rPr>
          <w:rStyle w:val="Underline"/>
        </w:rPr>
        <w:t xml:space="preserve"> both sides of the aisle can support</w:t>
      </w:r>
      <w:r w:rsidRPr="002B224A">
        <w:rPr>
          <w:sz w:val="14"/>
        </w:rPr>
        <w:t>.</w:t>
      </w:r>
    </w:p>
    <w:p w:rsidR="007D1DB1" w:rsidRDefault="007D1DB1" w:rsidP="00AB2556"/>
    <w:p w:rsidR="007D1DB1" w:rsidRDefault="007D1DB1" w:rsidP="00AB2556"/>
    <w:p w:rsidR="007D1DB1" w:rsidRDefault="007D1DB1" w:rsidP="007D1DB1">
      <w:pPr>
        <w:pStyle w:val="Heading1"/>
      </w:pPr>
      <w:r>
        <w:t>****1AR****</w:t>
      </w:r>
    </w:p>
    <w:p w:rsidR="007D1DB1" w:rsidRDefault="007D1DB1" w:rsidP="007D1DB1"/>
    <w:p w:rsidR="007D1DB1" w:rsidRDefault="007D1DB1" w:rsidP="007D1DB1">
      <w:pPr>
        <w:pStyle w:val="Heading1"/>
      </w:pPr>
      <w:r>
        <w:t>K</w:t>
      </w:r>
    </w:p>
    <w:p w:rsidR="007D1DB1" w:rsidRDefault="007D1DB1" w:rsidP="007D1DB1"/>
    <w:p w:rsidR="007D1DB1" w:rsidRDefault="007D1DB1" w:rsidP="007D1DB1">
      <w:pPr>
        <w:pStyle w:val="Heading2"/>
      </w:pPr>
      <w:r w:rsidRPr="00B50C6F">
        <w:t xml:space="preserve">Reps don’t come first and don’t cause violence </w:t>
      </w:r>
    </w:p>
    <w:p w:rsidR="007D1DB1" w:rsidRPr="00C65DA7" w:rsidRDefault="007D1DB1" w:rsidP="007D1DB1">
      <w:pPr>
        <w:rPr>
          <w:b/>
          <w:sz w:val="24"/>
        </w:rPr>
      </w:pPr>
      <w:proofErr w:type="spellStart"/>
      <w:r w:rsidRPr="00C65DA7">
        <w:rPr>
          <w:b/>
          <w:sz w:val="24"/>
        </w:rPr>
        <w:t>Rodwell</w:t>
      </w:r>
      <w:proofErr w:type="spellEnd"/>
      <w:r w:rsidRPr="00C65DA7">
        <w:rPr>
          <w:b/>
          <w:sz w:val="24"/>
        </w:rPr>
        <w:t>, Manchester Metropolitan University PhD candidate, 2005</w:t>
      </w:r>
    </w:p>
    <w:p w:rsidR="007D1DB1" w:rsidRDefault="007D1DB1" w:rsidP="007D1DB1">
      <w:r>
        <w:t xml:space="preserve">(Jonathan, “Trendy </w:t>
      </w:r>
      <w:proofErr w:type="gramStart"/>
      <w:r>
        <w:t>But</w:t>
      </w:r>
      <w:proofErr w:type="gramEnd"/>
      <w:r>
        <w:t xml:space="preserve"> Empty: A Response to Richard Jackson”, </w:t>
      </w:r>
      <w:hyperlink r:id="rId22" w:history="1">
        <w:r w:rsidRPr="0021296F">
          <w:rPr>
            <w:rStyle w:val="Hyperlink"/>
          </w:rPr>
          <w:t>http://www.49thparallel.bham.ac.uk/back/issue15/rodwell1.htm</w:t>
        </w:r>
      </w:hyperlink>
      <w:r>
        <w:t xml:space="preserve">, DOA: 11-8-12, </w:t>
      </w:r>
      <w:proofErr w:type="spellStart"/>
      <w:r>
        <w:t>ldg</w:t>
      </w:r>
      <w:proofErr w:type="spellEnd"/>
      <w:r>
        <w:t>)</w:t>
      </w:r>
    </w:p>
    <w:p w:rsidR="007D1DB1" w:rsidRDefault="007D1DB1" w:rsidP="007D1DB1"/>
    <w:p w:rsidR="007D1DB1" w:rsidRPr="00B50C6F" w:rsidRDefault="007D1DB1" w:rsidP="007D1DB1">
      <w:pPr>
        <w:rPr>
          <w:rStyle w:val="IntenseEmphasis"/>
          <w:u w:val="none"/>
        </w:rPr>
      </w:pPr>
      <w:r w:rsidRPr="00B50C6F">
        <w:rPr>
          <w:sz w:val="14"/>
        </w:rPr>
        <w:t xml:space="preserve">In this response I wish to argue that the Post-Structural </w:t>
      </w:r>
      <w:r>
        <w:rPr>
          <w:sz w:val="14"/>
        </w:rPr>
        <w:t>…</w:t>
      </w:r>
      <w:r w:rsidRPr="00812843">
        <w:rPr>
          <w:rStyle w:val="IntenseEmphasis"/>
        </w:rPr>
        <w:t xml:space="preserve"> a set of universals and </w:t>
      </w:r>
      <w:r w:rsidRPr="00812843">
        <w:rPr>
          <w:rStyle w:val="IntenseEmphasis"/>
          <w:highlight w:val="yellow"/>
        </w:rPr>
        <w:t>a heuristic</w:t>
      </w:r>
      <w:r w:rsidRPr="00812843">
        <w:rPr>
          <w:rStyle w:val="IntenseEmphasis"/>
        </w:rPr>
        <w:t xml:space="preserve"> model. </w:t>
      </w:r>
    </w:p>
    <w:p w:rsidR="007D1DB1" w:rsidRDefault="007D1DB1" w:rsidP="007D1DB1"/>
    <w:p w:rsidR="007D1DB1" w:rsidRPr="003E110E" w:rsidRDefault="007D1DB1" w:rsidP="007D1DB1">
      <w:pPr>
        <w:pStyle w:val="Heading2"/>
      </w:pPr>
      <w:r w:rsidRPr="003E110E">
        <w:t>Warming is scientifically proven and not a constructed threat- environmental studies are transformative and avoid negative securitization</w:t>
      </w:r>
    </w:p>
    <w:p w:rsidR="007D1DB1" w:rsidRPr="003E110E" w:rsidRDefault="007D1DB1" w:rsidP="007D1DB1">
      <w:pPr>
        <w:pStyle w:val="Citation"/>
      </w:pPr>
      <w:proofErr w:type="spellStart"/>
      <w:r w:rsidRPr="003E110E">
        <w:t>Trombetta</w:t>
      </w:r>
      <w:proofErr w:type="spellEnd"/>
      <w:r w:rsidRPr="003E110E">
        <w:t>, Delft University of Technology Economics of Infrastructures Department, 6</w:t>
      </w:r>
    </w:p>
    <w:p w:rsidR="007D1DB1" w:rsidRPr="003E110E" w:rsidRDefault="007D1DB1" w:rsidP="007D1DB1">
      <w:r w:rsidRPr="003E110E">
        <w:t>(Maria Julia, Delft University of Technology, postdoctoral researcher at the department of Economics of Infrastructures, "The Securitization of the Environment and the Transformation of Security," Standing Group on International Relations Conference, Turin, 2006, http://turin.sgir.eu/uploads/Trombetta-the_securitization_of_the_environment_and_the_transformation_of_security.pdf, accessed 11-18-12, mtf)</w:t>
      </w:r>
    </w:p>
    <w:p w:rsidR="007D1DB1" w:rsidRPr="003E110E" w:rsidRDefault="007D1DB1" w:rsidP="007D1DB1"/>
    <w:p w:rsidR="007D1DB1" w:rsidRPr="003E110E" w:rsidRDefault="007D1DB1" w:rsidP="007D1DB1">
      <w:r w:rsidRPr="003E110E">
        <w:t>2. The fixity of Security practices</w:t>
      </w:r>
    </w:p>
    <w:p w:rsidR="007D1DB1" w:rsidRPr="003E110E" w:rsidRDefault="007D1DB1" w:rsidP="007D1DB1">
      <w:r w:rsidRPr="003E110E">
        <w:rPr>
          <w:sz w:val="14"/>
        </w:rPr>
        <w:t xml:space="preserve">These dilemmas, however, are based on the idea </w:t>
      </w:r>
      <w:r>
        <w:rPr>
          <w:sz w:val="14"/>
        </w:rPr>
        <w:t>…</w:t>
      </w:r>
      <w:r w:rsidRPr="00284481">
        <w:rPr>
          <w:b/>
          <w:bCs/>
          <w:highlight w:val="yellow"/>
          <w:u w:val="single"/>
        </w:rPr>
        <w:t xml:space="preserve"> aspects</w:t>
      </w:r>
      <w:r w:rsidRPr="003E110E">
        <w:rPr>
          <w:b/>
          <w:bCs/>
          <w:u w:val="single"/>
        </w:rPr>
        <w:t xml:space="preserve"> of evoking security </w:t>
      </w:r>
      <w:r w:rsidRPr="00284481">
        <w:rPr>
          <w:b/>
          <w:bCs/>
          <w:highlight w:val="yellow"/>
          <w:u w:val="single"/>
        </w:rPr>
        <w:t>are not</w:t>
      </w:r>
      <w:r w:rsidRPr="003E110E">
        <w:rPr>
          <w:b/>
          <w:bCs/>
          <w:u w:val="single"/>
        </w:rPr>
        <w:t xml:space="preserve"> so </w:t>
      </w:r>
      <w:r w:rsidRPr="00284481">
        <w:rPr>
          <w:b/>
          <w:bCs/>
          <w:highlight w:val="yellow"/>
          <w:u w:val="single"/>
        </w:rPr>
        <w:t>evident</w:t>
      </w:r>
      <w:r w:rsidRPr="003E110E">
        <w:rPr>
          <w:sz w:val="14"/>
        </w:rPr>
        <w:t>.</w:t>
      </w:r>
    </w:p>
    <w:p w:rsidR="007D1DB1" w:rsidRDefault="007D1DB1" w:rsidP="007D1DB1"/>
    <w:p w:rsidR="007D1DB1" w:rsidRPr="001821A7" w:rsidRDefault="007D1DB1" w:rsidP="007D1DB1">
      <w:pPr>
        <w:pStyle w:val="Heading2"/>
      </w:pPr>
      <w:r>
        <w:t>Our framing overcomes</w:t>
      </w:r>
      <w:r w:rsidRPr="001821A7">
        <w:t xml:space="preserve"> disbelief and mobilizes public responses</w:t>
      </w:r>
    </w:p>
    <w:p w:rsidR="007D1DB1" w:rsidRPr="002173BE" w:rsidRDefault="007D1DB1" w:rsidP="007D1DB1">
      <w:pPr>
        <w:rPr>
          <w:b/>
          <w:sz w:val="24"/>
          <w:szCs w:val="24"/>
        </w:rPr>
      </w:pPr>
      <w:proofErr w:type="spellStart"/>
      <w:r w:rsidRPr="002173BE">
        <w:rPr>
          <w:b/>
          <w:sz w:val="24"/>
          <w:szCs w:val="24"/>
        </w:rPr>
        <w:t>Romm</w:t>
      </w:r>
      <w:proofErr w:type="spellEnd"/>
      <w:r w:rsidRPr="002173BE">
        <w:rPr>
          <w:b/>
          <w:sz w:val="24"/>
          <w:szCs w:val="24"/>
        </w:rPr>
        <w:t>, Fellow at American Progress, 12</w:t>
      </w:r>
    </w:p>
    <w:p w:rsidR="007D1DB1" w:rsidRPr="001821A7" w:rsidRDefault="007D1DB1" w:rsidP="007D1DB1">
      <w:r w:rsidRPr="001821A7">
        <w:t xml:space="preserve">(Joe Ph.D. in physics from </w:t>
      </w:r>
      <w:proofErr w:type="gramStart"/>
      <w:r w:rsidRPr="001821A7">
        <w:t>MIT.,</w:t>
      </w:r>
      <w:proofErr w:type="gramEnd"/>
      <w:r w:rsidRPr="001821A7">
        <w:t xml:space="preserve"> 2/26/2012, “Apocalypse Not: The Oscars, The Media And The Myth of ‘Constant Repetition of Doomsday Messages’ on Climate”, </w:t>
      </w:r>
      <w:r w:rsidRPr="00D57530">
        <w:t>http://thinkprogress.org/romm/2012/02/26/432546/apocalypse-not-oscars-media-myth-of-repetition-of-doomsday-messages-on-climate/#more-432546</w:t>
      </w:r>
      <w:r>
        <w:t xml:space="preserve">, 10/10/12, </w:t>
      </w:r>
      <w:proofErr w:type="spellStart"/>
      <w:r>
        <w:t>atl</w:t>
      </w:r>
      <w:proofErr w:type="spellEnd"/>
      <w:r>
        <w:t>)</w:t>
      </w:r>
    </w:p>
    <w:p w:rsidR="007D1DB1" w:rsidRDefault="007D1DB1" w:rsidP="007D1DB1"/>
    <w:p w:rsidR="007D1DB1" w:rsidRDefault="007D1DB1" w:rsidP="007D1DB1">
      <w:pPr>
        <w:rPr>
          <w:rStyle w:val="Underline"/>
        </w:rPr>
      </w:pPr>
      <w:proofErr w:type="gramStart"/>
      <w:r w:rsidRPr="00643398">
        <w:rPr>
          <w:rStyle w:val="Underline"/>
          <w:highlight w:val="yellow"/>
        </w:rPr>
        <w:t>The</w:t>
      </w:r>
      <w:r w:rsidRPr="00643398">
        <w:rPr>
          <w:rStyle w:val="Underline"/>
        </w:rPr>
        <w:t xml:space="preserve"> two </w:t>
      </w:r>
      <w:r w:rsidRPr="00643398">
        <w:rPr>
          <w:rStyle w:val="Underline"/>
          <w:highlight w:val="yellow"/>
        </w:rPr>
        <w:t>greatest myths about</w:t>
      </w:r>
      <w:r w:rsidRPr="00643398">
        <w:rPr>
          <w:rStyle w:val="Underline"/>
        </w:rPr>
        <w:t xml:space="preserve"> global </w:t>
      </w:r>
      <w:r>
        <w:rPr>
          <w:rStyle w:val="Underline"/>
        </w:rPr>
        <w:t>…</w:t>
      </w:r>
      <w:r w:rsidRPr="00B80EF9">
        <w:rPr>
          <w:rStyle w:val="Underline"/>
        </w:rPr>
        <w:t xml:space="preserve"> media, intelligentsia and popular culture.</w:t>
      </w:r>
      <w:proofErr w:type="gramEnd"/>
    </w:p>
    <w:p w:rsidR="007D1DB1" w:rsidRDefault="007D1DB1" w:rsidP="007D1DB1"/>
    <w:p w:rsidR="007D1DB1" w:rsidRDefault="007D1DB1" w:rsidP="007D1DB1">
      <w:pPr>
        <w:pStyle w:val="Heading2"/>
      </w:pPr>
      <w:r w:rsidRPr="005C1CA6">
        <w:t>Simulation and institutional deliberation are valuable and motivate effective responses to climate risks</w:t>
      </w:r>
    </w:p>
    <w:p w:rsidR="007D1DB1" w:rsidRPr="005C1CA6" w:rsidRDefault="007D1DB1" w:rsidP="007D1DB1">
      <w:pPr>
        <w:rPr>
          <w:b/>
          <w:sz w:val="24"/>
        </w:rPr>
      </w:pPr>
      <w:r w:rsidRPr="005C1CA6">
        <w:rPr>
          <w:b/>
          <w:sz w:val="24"/>
        </w:rPr>
        <w:t xml:space="preserve">Marx et al., </w:t>
      </w:r>
      <w:proofErr w:type="gramStart"/>
      <w:r w:rsidRPr="005C1CA6">
        <w:rPr>
          <w:b/>
          <w:sz w:val="24"/>
        </w:rPr>
        <w:t>Columbia  Center</w:t>
      </w:r>
      <w:proofErr w:type="gramEnd"/>
      <w:r w:rsidRPr="005C1CA6">
        <w:rPr>
          <w:b/>
          <w:sz w:val="24"/>
        </w:rPr>
        <w:t xml:space="preserve"> for Research on Environmental Decisions, 2007</w:t>
      </w:r>
    </w:p>
    <w:p w:rsidR="007D1DB1" w:rsidRPr="005C1CA6" w:rsidRDefault="007D1DB1" w:rsidP="007D1DB1">
      <w:r>
        <w:t xml:space="preserve">(Sabine, “Communication and mental processes: Experiential and analytic processing of uncertain climate information”, </w:t>
      </w:r>
      <w:hyperlink r:id="rId23" w:history="1">
        <w:r w:rsidRPr="0021296F">
          <w:rPr>
            <w:rStyle w:val="Hyperlink"/>
          </w:rPr>
          <w:t>http://climate.columbia.edu/sitefiles/file/Marx_GEC_2007.pdf</w:t>
        </w:r>
      </w:hyperlink>
      <w:r>
        <w:t xml:space="preserve">, DOA: 11-8-12, </w:t>
      </w:r>
      <w:proofErr w:type="spellStart"/>
      <w:r>
        <w:t>ldg</w:t>
      </w:r>
      <w:proofErr w:type="spellEnd"/>
      <w:r>
        <w:t>)</w:t>
      </w:r>
    </w:p>
    <w:p w:rsidR="007D1DB1" w:rsidRDefault="007D1DB1" w:rsidP="007D1DB1">
      <w:pPr>
        <w:pStyle w:val="cardtext"/>
        <w:ind w:left="0"/>
        <w:rPr>
          <w:sz w:val="10"/>
        </w:rPr>
      </w:pPr>
    </w:p>
    <w:p w:rsidR="007D1DB1" w:rsidRPr="00D27784" w:rsidRDefault="007D1DB1" w:rsidP="007D1DB1">
      <w:pPr>
        <w:rPr>
          <w:sz w:val="14"/>
        </w:rPr>
      </w:pPr>
      <w:r w:rsidRPr="008A1721">
        <w:rPr>
          <w:sz w:val="14"/>
        </w:rPr>
        <w:t>Based on the observation that experiential a</w:t>
      </w:r>
      <w:r>
        <w:rPr>
          <w:sz w:val="14"/>
        </w:rPr>
        <w:t>…</w:t>
      </w:r>
      <w:r w:rsidRPr="008A1721">
        <w:rPr>
          <w:sz w:val="14"/>
        </w:rPr>
        <w:t xml:space="preserve"> of indiv</w:t>
      </w:r>
      <w:r>
        <w:rPr>
          <w:sz w:val="14"/>
        </w:rPr>
        <w:t>idual and group decision-making.</w:t>
      </w:r>
    </w:p>
    <w:p w:rsidR="007D1DB1" w:rsidRPr="007D1DB1" w:rsidRDefault="007D1DB1" w:rsidP="007D1DB1"/>
    <w:sectPr w:rsidR="007D1DB1" w:rsidRPr="007D1DB1"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EE2" w:rsidRDefault="00376EE2" w:rsidP="00261634">
      <w:r>
        <w:separator/>
      </w:r>
    </w:p>
  </w:endnote>
  <w:endnote w:type="continuationSeparator" w:id="0">
    <w:p w:rsidR="00376EE2" w:rsidRDefault="00376EE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EE2" w:rsidRDefault="00376EE2" w:rsidP="00261634">
      <w:r>
        <w:separator/>
      </w:r>
    </w:p>
  </w:footnote>
  <w:footnote w:type="continuationSeparator" w:id="0">
    <w:p w:rsidR="00376EE2" w:rsidRDefault="00376EE2"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7D1DB1">
      <w:fldChar w:fldCharType="begin"/>
    </w:r>
    <w:r w:rsidR="007D1DB1">
      <w:instrText xml:space="preserve"> NUMPAGES  </w:instrText>
    </w:r>
    <w:r w:rsidR="007D1DB1">
      <w:fldChar w:fldCharType="separate"/>
    </w:r>
    <w:r w:rsidR="00B07407">
      <w:rPr>
        <w:noProof/>
      </w:rPr>
      <w:t>1</w:t>
    </w:r>
    <w:r w:rsidR="007D1DB1">
      <w:rPr>
        <w:noProof/>
      </w:rPr>
      <w:fldChar w:fldCharType="end"/>
    </w:r>
  </w:p>
  <w:p w:rsidR="00F56DC0" w:rsidRPr="00236E21" w:rsidRDefault="007D1DB1"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E2"/>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76EE2"/>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1DB1"/>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6EE2"/>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376EE2"/>
    <w:rPr>
      <w:rFonts w:ascii="Times New Roman" w:hAnsi="Times New Roman" w:cs="Times New Roman" w:hint="default"/>
      <w:sz w:val="20"/>
      <w:u w:val="single"/>
    </w:rPr>
  </w:style>
  <w:style w:type="paragraph" w:customStyle="1" w:styleId="card">
    <w:name w:val="card"/>
    <w:basedOn w:val="Normal"/>
    <w:next w:val="Normal"/>
    <w:uiPriority w:val="1"/>
    <w:qFormat/>
    <w:rsid w:val="007D1DB1"/>
    <w:pPr>
      <w:ind w:left="288" w:right="288"/>
    </w:pPr>
    <w:rPr>
      <w:szCs w:val="20"/>
      <w:u w:val="single"/>
    </w:rPr>
  </w:style>
  <w:style w:type="character" w:customStyle="1" w:styleId="underline0">
    <w:name w:val="underline"/>
    <w:link w:val="textbold"/>
    <w:qFormat/>
    <w:rsid w:val="007D1DB1"/>
  </w:style>
  <w:style w:type="paragraph" w:customStyle="1" w:styleId="textbold">
    <w:name w:val="text bold"/>
    <w:basedOn w:val="Normal"/>
    <w:link w:val="underline0"/>
    <w:qFormat/>
    <w:rsid w:val="007D1DB1"/>
    <w:pPr>
      <w:ind w:left="720"/>
      <w:jc w:val="both"/>
    </w:pPr>
    <w:rPr>
      <w:rFonts w:ascii="Calibri" w:hAnsi="Calibri"/>
      <w:szCs w:val="20"/>
    </w:rPr>
  </w:style>
  <w:style w:type="character" w:styleId="SubtleEmphasis">
    <w:name w:val="Subtle Emphasis"/>
    <w:aliases w:val="Small Card"/>
    <w:uiPriority w:val="19"/>
    <w:qFormat/>
    <w:rsid w:val="007D1DB1"/>
    <w:rPr>
      <w:rFonts w:ascii="Times New Roman" w:hAnsi="Times New Roman"/>
      <w:i w:val="0"/>
      <w:iCs/>
      <w:color w:val="0D0D0D"/>
      <w:sz w:val="14"/>
    </w:rPr>
  </w:style>
  <w:style w:type="character" w:customStyle="1" w:styleId="BoldUnderline0">
    <w:name w:val="BoldUnderline"/>
    <w:uiPriority w:val="1"/>
    <w:qFormat/>
    <w:rsid w:val="007D1DB1"/>
    <w:rPr>
      <w:rFonts w:ascii="Arial" w:hAnsi="Arial"/>
      <w:b/>
      <w:sz w:val="20"/>
      <w:u w:val="single"/>
    </w:rPr>
  </w:style>
  <w:style w:type="paragraph" w:customStyle="1" w:styleId="cardtext">
    <w:name w:val="card text"/>
    <w:basedOn w:val="Normal"/>
    <w:link w:val="cardtextChar"/>
    <w:qFormat/>
    <w:rsid w:val="007D1DB1"/>
    <w:pPr>
      <w:ind w:left="288" w:right="288"/>
    </w:pPr>
    <w:rPr>
      <w:rFonts w:ascii="Georgia" w:hAnsi="Georgia" w:cs="Calibri"/>
      <w:sz w:val="22"/>
    </w:rPr>
  </w:style>
  <w:style w:type="character" w:customStyle="1" w:styleId="cardtextChar">
    <w:name w:val="card text Char"/>
    <w:link w:val="cardtext"/>
    <w:rsid w:val="007D1DB1"/>
    <w:rPr>
      <w:rFonts w:ascii="Georgia" w:hAnsi="Georgia"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6EE2"/>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376EE2"/>
    <w:rPr>
      <w:rFonts w:ascii="Times New Roman" w:hAnsi="Times New Roman" w:cs="Times New Roman" w:hint="default"/>
      <w:sz w:val="20"/>
      <w:u w:val="single"/>
    </w:rPr>
  </w:style>
  <w:style w:type="paragraph" w:customStyle="1" w:styleId="card">
    <w:name w:val="card"/>
    <w:basedOn w:val="Normal"/>
    <w:next w:val="Normal"/>
    <w:uiPriority w:val="1"/>
    <w:qFormat/>
    <w:rsid w:val="007D1DB1"/>
    <w:pPr>
      <w:ind w:left="288" w:right="288"/>
    </w:pPr>
    <w:rPr>
      <w:szCs w:val="20"/>
      <w:u w:val="single"/>
    </w:rPr>
  </w:style>
  <w:style w:type="character" w:customStyle="1" w:styleId="underline0">
    <w:name w:val="underline"/>
    <w:link w:val="textbold"/>
    <w:qFormat/>
    <w:rsid w:val="007D1DB1"/>
  </w:style>
  <w:style w:type="paragraph" w:customStyle="1" w:styleId="textbold">
    <w:name w:val="text bold"/>
    <w:basedOn w:val="Normal"/>
    <w:link w:val="underline0"/>
    <w:qFormat/>
    <w:rsid w:val="007D1DB1"/>
    <w:pPr>
      <w:ind w:left="720"/>
      <w:jc w:val="both"/>
    </w:pPr>
    <w:rPr>
      <w:rFonts w:ascii="Calibri" w:hAnsi="Calibri"/>
      <w:szCs w:val="20"/>
    </w:rPr>
  </w:style>
  <w:style w:type="character" w:styleId="SubtleEmphasis">
    <w:name w:val="Subtle Emphasis"/>
    <w:aliases w:val="Small Card"/>
    <w:uiPriority w:val="19"/>
    <w:qFormat/>
    <w:rsid w:val="007D1DB1"/>
    <w:rPr>
      <w:rFonts w:ascii="Times New Roman" w:hAnsi="Times New Roman"/>
      <w:i w:val="0"/>
      <w:iCs/>
      <w:color w:val="0D0D0D"/>
      <w:sz w:val="14"/>
    </w:rPr>
  </w:style>
  <w:style w:type="character" w:customStyle="1" w:styleId="BoldUnderline0">
    <w:name w:val="BoldUnderline"/>
    <w:uiPriority w:val="1"/>
    <w:qFormat/>
    <w:rsid w:val="007D1DB1"/>
    <w:rPr>
      <w:rFonts w:ascii="Arial" w:hAnsi="Arial"/>
      <w:b/>
      <w:sz w:val="20"/>
      <w:u w:val="single"/>
    </w:rPr>
  </w:style>
  <w:style w:type="paragraph" w:customStyle="1" w:styleId="cardtext">
    <w:name w:val="card text"/>
    <w:basedOn w:val="Normal"/>
    <w:link w:val="cardtextChar"/>
    <w:qFormat/>
    <w:rsid w:val="007D1DB1"/>
    <w:pPr>
      <w:ind w:left="288" w:right="288"/>
    </w:pPr>
    <w:rPr>
      <w:rFonts w:ascii="Georgia" w:hAnsi="Georgia" w:cs="Calibri"/>
      <w:sz w:val="22"/>
    </w:rPr>
  </w:style>
  <w:style w:type="character" w:customStyle="1" w:styleId="cardtextChar">
    <w:name w:val="card text Char"/>
    <w:link w:val="cardtext"/>
    <w:rsid w:val="007D1DB1"/>
    <w:rPr>
      <w:rFonts w:ascii="Georgia"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bipartisanpolicy.org/sites/default/files/Leadership%20in%20Nuclear%20Energy%20Markets.pdf" TargetMode="External"/><Relationship Id="rId18" Type="http://schemas.openxmlformats.org/officeDocument/2006/relationships/hyperlink" Target="http://www.nbr.org/research/activity.aspx?id=28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voxxi.com/obama-congress-apart-immigration-reform/"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nei.org/publicpolicy/congressionaltestimony/bowmantestimony91306extended" TargetMode="External"/><Relationship Id="rId17" Type="http://schemas.openxmlformats.org/officeDocument/2006/relationships/hyperlink" Target="http://oilprice.com/Alternative-Energy/Nuclear-Power/Is-India-About-to-Alter-the-Worlds-Energy-Future.html" TargetMode="External"/><Relationship Id="rId25"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oilprice.com/Alternative-Energy/Nuclear-Power/Is-India-About-to-Alter-the-Worlds-Energy-Future.html" TargetMode="External"/><Relationship Id="rId20" Type="http://schemas.openxmlformats.org/officeDocument/2006/relationships/hyperlink" Target="http://www.wbur.org/npr/172967508/obama-s-sequester-gamble-what-if-nobody-notices"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ps.org/policy/tools/coalitions/esc/upload/Grassroots_2001_ESC_WhitePaperRevitalizingScienceDOE.pdf" TargetMode="External"/><Relationship Id="rId23" Type="http://schemas.openxmlformats.org/officeDocument/2006/relationships/hyperlink" Target="http://climate.columbia.edu/sitefiles/file/Marx_GEC_2007.pdf" TargetMode="External"/><Relationship Id="rId28" Type="http://schemas.openxmlformats.org/officeDocument/2006/relationships/header" Target="head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www.foreignpolicy.com/articles/2010/01/04/it_didnt_happen?print=yes&amp;hidecomments=yes&amp;page=ful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analyse-und-kritik.net/2006-2/AK_Barry_Doran_2006.pdf" TargetMode="External"/><Relationship Id="rId22" Type="http://schemas.openxmlformats.org/officeDocument/2006/relationships/hyperlink" Target="http://www.49thparallel.bham.ac.uk/back/issue15/rodwell1.ht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3656</Words>
  <Characters>20259</Characters>
  <Application>Microsoft Office Word</Application>
  <DocSecurity>0</DocSecurity>
  <Lines>182</Lines>
  <Paragraphs>22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2013-03-09T21:19:00Z</dcterms:created>
  <dcterms:modified xsi:type="dcterms:W3CDTF">2013-03-09T21:33:00Z</dcterms:modified>
</cp:coreProperties>
</file>