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5A7" w:rsidRDefault="00AB45A7" w:rsidP="00AB45A7">
      <w:pPr>
        <w:pStyle w:val="Heading1"/>
      </w:pPr>
      <w:r>
        <w:t>****1AC****</w:t>
      </w:r>
    </w:p>
    <w:p w:rsidR="00AB45A7" w:rsidRPr="00A83A3C" w:rsidRDefault="00AB45A7" w:rsidP="00AB45A7"/>
    <w:p w:rsidR="00AB45A7" w:rsidRPr="00DA72A8" w:rsidRDefault="00AB45A7" w:rsidP="00AB45A7">
      <w:pPr>
        <w:pStyle w:val="Heading2"/>
      </w:pPr>
      <w:r>
        <w:t xml:space="preserve">Plan text: </w:t>
      </w:r>
      <w:r w:rsidRPr="00DA72A8">
        <w:t>The United States federal government should substantially increase loan guarantees for small modular thermal reactors.</w:t>
      </w:r>
    </w:p>
    <w:p w:rsidR="00AB45A7" w:rsidRPr="00065ADD" w:rsidRDefault="00AB45A7" w:rsidP="00AB45A7"/>
    <w:p w:rsidR="00AB45A7" w:rsidRDefault="00AB45A7" w:rsidP="00AB45A7">
      <w:pPr>
        <w:pStyle w:val="Heading1"/>
      </w:pPr>
      <w:r>
        <w:t xml:space="preserve">Contention </w:t>
      </w:r>
      <w:proofErr w:type="gramStart"/>
      <w:r>
        <w:t>One</w:t>
      </w:r>
      <w:proofErr w:type="gramEnd"/>
      <w:r>
        <w:t xml:space="preserve"> is Proliferation</w:t>
      </w:r>
    </w:p>
    <w:p w:rsidR="00AB45A7" w:rsidRPr="00065ADD" w:rsidRDefault="00AB45A7" w:rsidP="00AB45A7"/>
    <w:p w:rsidR="00AB45A7" w:rsidRDefault="00AB45A7" w:rsidP="00AB45A7">
      <w:pPr>
        <w:pStyle w:val="Heading2"/>
      </w:pPr>
      <w:r>
        <w:t xml:space="preserve">Nuclear power is increasing globally – demand ensures it’ll be large reactors </w:t>
      </w:r>
    </w:p>
    <w:p w:rsidR="00AB45A7" w:rsidRPr="00F40BA7" w:rsidRDefault="00AB45A7" w:rsidP="00AB45A7">
      <w:pPr>
        <w:rPr>
          <w:b/>
          <w:sz w:val="24"/>
          <w:szCs w:val="24"/>
        </w:rPr>
      </w:pPr>
      <w:r w:rsidRPr="00F40BA7">
        <w:rPr>
          <w:b/>
          <w:sz w:val="24"/>
          <w:szCs w:val="24"/>
        </w:rPr>
        <w:t>Banks et al, Foreign Policy Energy Security Initiative nonresident fellow, 12</w:t>
      </w:r>
      <w:r>
        <w:rPr>
          <w:b/>
          <w:sz w:val="24"/>
          <w:szCs w:val="24"/>
        </w:rPr>
        <w:t>-16</w:t>
      </w:r>
    </w:p>
    <w:p w:rsidR="00AB45A7" w:rsidRDefault="00AB45A7" w:rsidP="00AB45A7">
      <w:r>
        <w:t xml:space="preserve">(John P. “Nuclear Power in Developing Countries? Let's Talk about It.” </w:t>
      </w:r>
      <w:proofErr w:type="gramStart"/>
      <w:r>
        <w:t xml:space="preserve">12-16. </w:t>
      </w:r>
      <w:hyperlink r:id="rId7" w:history="1">
        <w:r w:rsidRPr="00F40BA7">
          <w:rPr>
            <w:rStyle w:val="Hyperlink"/>
          </w:rPr>
          <w:t>http://www.brookings.edu/research/opinions/2012/12/16-nuclear-energy-banks-massy</w:t>
        </w:r>
      </w:hyperlink>
      <w:r>
        <w:t>.</w:t>
      </w:r>
      <w:proofErr w:type="gramEnd"/>
      <w:r>
        <w:t xml:space="preserve"> </w:t>
      </w:r>
      <w:proofErr w:type="gramStart"/>
      <w:r>
        <w:t>Accessed: 1/1/2013.</w:t>
      </w:r>
      <w:proofErr w:type="gramEnd"/>
      <w:r>
        <w:t xml:space="preserve"> ADC)</w:t>
      </w:r>
    </w:p>
    <w:p w:rsidR="00AB45A7" w:rsidRPr="0078191D" w:rsidRDefault="00AB45A7" w:rsidP="00AB45A7"/>
    <w:p w:rsidR="00AB45A7" w:rsidRPr="00F40BA7" w:rsidRDefault="00AB45A7" w:rsidP="00AB45A7">
      <w:pPr>
        <w:rPr>
          <w:sz w:val="14"/>
          <w:szCs w:val="24"/>
        </w:rPr>
      </w:pPr>
      <w:r w:rsidRPr="00F40BA7">
        <w:rPr>
          <w:sz w:val="14"/>
          <w:szCs w:val="24"/>
        </w:rPr>
        <w:t xml:space="preserve"> While the developed world gets cold feet on nuclear </w:t>
      </w:r>
      <w:r>
        <w:rPr>
          <w:sz w:val="14"/>
          <w:szCs w:val="24"/>
        </w:rPr>
        <w:t>…</w:t>
      </w:r>
      <w:r w:rsidRPr="00F40BA7">
        <w:rPr>
          <w:sz w:val="14"/>
          <w:szCs w:val="24"/>
        </w:rPr>
        <w:t xml:space="preserve"> of others are seriously considering nuclear power, but commitments are pending. </w:t>
      </w:r>
    </w:p>
    <w:p w:rsidR="00AB45A7" w:rsidRPr="00065ADD" w:rsidRDefault="00AB45A7" w:rsidP="00AB45A7"/>
    <w:p w:rsidR="00AB45A7" w:rsidRPr="00DA72A8" w:rsidRDefault="00AB45A7" w:rsidP="00AB45A7">
      <w:pPr>
        <w:pStyle w:val="Heading2"/>
      </w:pPr>
      <w:r w:rsidRPr="00DA72A8">
        <w:t xml:space="preserve">This will result in breakout proliferation-asymmetries undermine deterrence and ensure nuclear war-safeguards are </w:t>
      </w:r>
      <w:proofErr w:type="gramStart"/>
      <w:r w:rsidRPr="00DA72A8">
        <w:t>key</w:t>
      </w:r>
      <w:proofErr w:type="gramEnd"/>
      <w:r w:rsidRPr="00DA72A8">
        <w:t xml:space="preserve">. </w:t>
      </w:r>
    </w:p>
    <w:p w:rsidR="00AB45A7" w:rsidRPr="00DA72A8" w:rsidRDefault="00AB45A7" w:rsidP="00AB45A7">
      <w:r w:rsidRPr="00DA72A8">
        <w:t xml:space="preserve"> (Fast/breakout, checks US influence, </w:t>
      </w:r>
      <w:proofErr w:type="spellStart"/>
      <w:r w:rsidRPr="00DA72A8">
        <w:t>miscalc</w:t>
      </w:r>
      <w:proofErr w:type="spellEnd"/>
      <w:r w:rsidRPr="00DA72A8">
        <w:t xml:space="preserve"> risk (small difference/opaqueness)</w:t>
      </w:r>
    </w:p>
    <w:p w:rsidR="00AB45A7" w:rsidRPr="00DA72A8" w:rsidRDefault="00AB45A7" w:rsidP="00AB45A7">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AB45A7" w:rsidRPr="00DA72A8" w:rsidRDefault="00AB45A7" w:rsidP="00AB45A7">
      <w:r w:rsidRPr="00DA72A8">
        <w:t xml:space="preserve">(Henry, June 1, 2009, “Avoiding a Nuclear Crowd”, http://www.hoover.org/publications/policy-review/article/5534, 10/3/12, </w:t>
      </w:r>
      <w:proofErr w:type="spellStart"/>
      <w:r w:rsidRPr="00DA72A8">
        <w:t>atl</w:t>
      </w:r>
      <w:proofErr w:type="spellEnd"/>
      <w:r w:rsidRPr="00DA72A8">
        <w:t>)</w:t>
      </w:r>
    </w:p>
    <w:p w:rsidR="00AB45A7" w:rsidRPr="00DA72A8" w:rsidRDefault="00AB45A7" w:rsidP="00AB45A7"/>
    <w:p w:rsidR="00AB45A7" w:rsidRPr="00DA72A8" w:rsidRDefault="00AB45A7" w:rsidP="00AB45A7">
      <w:pPr>
        <w:rPr>
          <w:sz w:val="16"/>
        </w:rPr>
      </w:pPr>
      <w:r w:rsidRPr="00DA72A8">
        <w:rPr>
          <w:sz w:val="16"/>
        </w:rPr>
        <w:t xml:space="preserve">Finally, </w:t>
      </w:r>
      <w:r w:rsidRPr="00DA72A8">
        <w:rPr>
          <w:rStyle w:val="Underline"/>
        </w:rPr>
        <w:t xml:space="preserve">several </w:t>
      </w:r>
      <w:r w:rsidRPr="00DA72A8">
        <w:rPr>
          <w:rStyle w:val="Underline"/>
          <w:highlight w:val="yellow"/>
        </w:rPr>
        <w:t xml:space="preserve">new nuclear weapons </w:t>
      </w:r>
      <w:r>
        <w:rPr>
          <w:rStyle w:val="Underline"/>
        </w:rPr>
        <w:t>…</w:t>
      </w:r>
      <w:r w:rsidRPr="00DA72A8">
        <w:rPr>
          <w:sz w:val="16"/>
        </w:rPr>
        <w:t xml:space="preserve"> of this, however, </w:t>
      </w:r>
      <w:proofErr w:type="gramStart"/>
      <w:r w:rsidRPr="00DA72A8">
        <w:rPr>
          <w:sz w:val="16"/>
        </w:rPr>
        <w:t>is</w:t>
      </w:r>
      <w:proofErr w:type="gramEnd"/>
      <w:r w:rsidRPr="00DA72A8">
        <w:rPr>
          <w:sz w:val="16"/>
        </w:rPr>
        <w:t xml:space="preserve"> inevitable.</w:t>
      </w:r>
    </w:p>
    <w:p w:rsidR="00AB45A7" w:rsidRPr="00DA72A8" w:rsidRDefault="00AB45A7" w:rsidP="00AB45A7">
      <w:pPr>
        <w:rPr>
          <w:sz w:val="16"/>
        </w:rPr>
      </w:pPr>
    </w:p>
    <w:p w:rsidR="00AB45A7" w:rsidRPr="00DA72A8" w:rsidRDefault="00AB45A7" w:rsidP="00AB45A7">
      <w:pPr>
        <w:pStyle w:val="Heading2"/>
      </w:pPr>
      <w:r w:rsidRPr="00DA72A8">
        <w:t>US construction is key to solve-SMR’s would out compete other models and a strong domestic industry ensures maintenance of the global gold standard.</w:t>
      </w:r>
    </w:p>
    <w:p w:rsidR="00AB45A7" w:rsidRPr="00DA72A8" w:rsidRDefault="00AB45A7" w:rsidP="00AB45A7">
      <w:pPr>
        <w:rPr>
          <w:b/>
          <w:sz w:val="24"/>
          <w:szCs w:val="24"/>
        </w:rPr>
      </w:pPr>
      <w:r w:rsidRPr="00DA72A8">
        <w:rPr>
          <w:b/>
          <w:sz w:val="24"/>
          <w:szCs w:val="24"/>
        </w:rPr>
        <w:t>Miller, Bipartisan Policy Co-Chair for the Nuclear Initiative, 12</w:t>
      </w:r>
    </w:p>
    <w:p w:rsidR="00AB45A7" w:rsidRPr="00DA72A8" w:rsidRDefault="00AB45A7" w:rsidP="00AB45A7">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AB45A7" w:rsidRPr="00DA72A8" w:rsidRDefault="00AB45A7" w:rsidP="00AB45A7"/>
    <w:p w:rsidR="00AB45A7" w:rsidRPr="00DA72A8" w:rsidRDefault="00AB45A7" w:rsidP="00AB45A7">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contrast, </w:t>
      </w:r>
      <w:r w:rsidRPr="00DA72A8">
        <w:rPr>
          <w:rStyle w:val="Underline"/>
        </w:rPr>
        <w:t xml:space="preserve">have </w:t>
      </w:r>
      <w:r>
        <w:rPr>
          <w:rStyle w:val="Underline"/>
        </w:rPr>
        <w:t>…</w:t>
      </w:r>
      <w:r w:rsidRPr="00DA72A8">
        <w:rPr>
          <w:u w:val="single"/>
        </w:rPr>
        <w:t xml:space="preserve"> development, and deployment (RD&amp;D) programs.</w:t>
      </w:r>
    </w:p>
    <w:p w:rsidR="00AB45A7" w:rsidRPr="00DA72A8" w:rsidRDefault="00AB45A7" w:rsidP="00AB45A7">
      <w:pPr>
        <w:rPr>
          <w:u w:val="single"/>
        </w:rPr>
      </w:pPr>
    </w:p>
    <w:p w:rsidR="00AB45A7" w:rsidRPr="00DA72A8" w:rsidRDefault="00AB45A7" w:rsidP="00AB45A7">
      <w:pPr>
        <w:pStyle w:val="Heading2"/>
      </w:pPr>
      <w:r w:rsidRPr="00DA72A8">
        <w:t xml:space="preserve">The plan causes other suppliers to model US practices-ensures no proliferation. </w:t>
      </w:r>
    </w:p>
    <w:p w:rsidR="00AB45A7" w:rsidRPr="00DA72A8" w:rsidRDefault="00AB45A7" w:rsidP="00AB45A7">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AB45A7" w:rsidRPr="00DA72A8" w:rsidRDefault="00AB45A7" w:rsidP="00AB45A7">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AB45A7" w:rsidRPr="00DA72A8" w:rsidRDefault="00AB45A7" w:rsidP="00AB45A7"/>
    <w:p w:rsidR="00AB45A7" w:rsidRPr="00DA72A8" w:rsidRDefault="00AB45A7" w:rsidP="00AB45A7">
      <w:pPr>
        <w:rPr>
          <w:rStyle w:val="Underline"/>
        </w:rPr>
      </w:pPr>
      <w:proofErr w:type="gramStart"/>
      <w:r w:rsidRPr="00DA72A8">
        <w:rPr>
          <w:sz w:val="14"/>
        </w:rPr>
        <w:t>A Japanese</w:t>
      </w:r>
      <w:proofErr w:type="gramEnd"/>
      <w:r w:rsidRPr="00DA72A8">
        <w:rPr>
          <w:sz w:val="14"/>
        </w:rPr>
        <w:t xml:space="preserve"> decision to resist temptation and </w:t>
      </w:r>
      <w:r>
        <w:rPr>
          <w:sz w:val="14"/>
        </w:rPr>
        <w: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AB45A7" w:rsidRPr="00DA72A8" w:rsidRDefault="00AB45A7" w:rsidP="00AB45A7"/>
    <w:p w:rsidR="00AB45A7" w:rsidRPr="00DA72A8" w:rsidRDefault="00AB45A7" w:rsidP="00AB45A7">
      <w:pPr>
        <w:pStyle w:val="Heading2"/>
      </w:pPr>
      <w:r w:rsidRPr="00DA72A8">
        <w:t>Other countries follow the US lead-ensures they’ll pick SMR’s and implement safety measures</w:t>
      </w:r>
    </w:p>
    <w:p w:rsidR="00AB45A7" w:rsidRPr="00DA72A8" w:rsidRDefault="00AB45A7" w:rsidP="00AB45A7">
      <w:pPr>
        <w:rPr>
          <w:b/>
          <w:sz w:val="24"/>
          <w:szCs w:val="24"/>
        </w:rPr>
      </w:pPr>
      <w:r w:rsidRPr="00DA72A8">
        <w:rPr>
          <w:b/>
          <w:sz w:val="24"/>
          <w:szCs w:val="24"/>
        </w:rPr>
        <w:t>Lieberman, American Physical Society senior government relations specialist, 11</w:t>
      </w:r>
    </w:p>
    <w:p w:rsidR="00AB45A7" w:rsidRPr="00DA72A8" w:rsidRDefault="00AB45A7" w:rsidP="00AB45A7">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AB45A7" w:rsidRPr="00DA72A8" w:rsidRDefault="00AB45A7" w:rsidP="00AB45A7"/>
    <w:p w:rsidR="00AB45A7" w:rsidRPr="00DA72A8" w:rsidRDefault="00AB45A7" w:rsidP="00AB45A7">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w:t>
      </w:r>
      <w:r>
        <w:rPr>
          <w:sz w:val="14"/>
          <w:szCs w:val="10"/>
        </w:rPr>
        <w:t>…</w:t>
      </w:r>
      <w:r w:rsidRPr="00DA72A8">
        <w:rPr>
          <w:sz w:val="14"/>
          <w:szCs w:val="10"/>
        </w:rPr>
        <w:t xml:space="preserve"> summit will be  held in South Korea in 2012.</w:t>
      </w:r>
    </w:p>
    <w:p w:rsidR="00AB45A7" w:rsidRPr="00DA72A8" w:rsidRDefault="00AB45A7" w:rsidP="00AB45A7"/>
    <w:p w:rsidR="00AB45A7" w:rsidRPr="00DA72A8" w:rsidRDefault="00AB45A7" w:rsidP="00AB45A7">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AB45A7" w:rsidRPr="00DA72A8" w:rsidRDefault="00AB45A7" w:rsidP="00AB45A7">
      <w:pPr>
        <w:pStyle w:val="Citation"/>
      </w:pPr>
      <w:proofErr w:type="spellStart"/>
      <w:r w:rsidRPr="00DA72A8">
        <w:t>Kroenig</w:t>
      </w:r>
      <w:proofErr w:type="spellEnd"/>
      <w:r w:rsidRPr="00DA72A8">
        <w:t>, Georgetown University Government assistant professor, 12</w:t>
      </w:r>
    </w:p>
    <w:p w:rsidR="00AB45A7" w:rsidRPr="00DA72A8" w:rsidRDefault="00AB45A7" w:rsidP="00AB45A7">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AB45A7" w:rsidRPr="00DA72A8" w:rsidRDefault="00AB45A7" w:rsidP="00AB45A7"/>
    <w:p w:rsidR="00AB45A7" w:rsidRPr="00DA72A8" w:rsidRDefault="00AB45A7" w:rsidP="00AB45A7">
      <w:pPr>
        <w:rPr>
          <w:sz w:val="14"/>
        </w:rPr>
      </w:pPr>
      <w:r w:rsidRPr="00DA72A8">
        <w:rPr>
          <w:rStyle w:val="Underline"/>
        </w:rPr>
        <w:t>The proliferation optimist position</w:t>
      </w:r>
      <w:r>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AB45A7" w:rsidRPr="00DA72A8" w:rsidRDefault="00AB45A7" w:rsidP="00AB45A7"/>
    <w:p w:rsidR="00AB45A7" w:rsidRPr="00DA72A8" w:rsidRDefault="00AB45A7" w:rsidP="00AB45A7">
      <w:pPr>
        <w:pStyle w:val="Heading2"/>
      </w:pPr>
      <w:r w:rsidRPr="00DA72A8">
        <w:t>Status quo nuclear power will be based off Chinese designs-guarantees accidents and meltdowns</w:t>
      </w:r>
    </w:p>
    <w:p w:rsidR="00AB45A7" w:rsidRPr="00DA72A8" w:rsidRDefault="00AB45A7" w:rsidP="00AB45A7">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AB45A7" w:rsidRPr="00DA72A8" w:rsidRDefault="00AB45A7" w:rsidP="00AB45A7">
      <w:r w:rsidRPr="00DA72A8">
        <w:t xml:space="preserve">(Kevin </w:t>
      </w:r>
      <w:proofErr w:type="spellStart"/>
      <w:r w:rsidRPr="00DA72A8">
        <w:t>Jianjun</w:t>
      </w:r>
      <w:proofErr w:type="spellEnd"/>
      <w:r w:rsidRPr="00DA72A8">
        <w:t xml:space="preserve">. “China’s Nuclear Crossroads.” </w:t>
      </w:r>
      <w:proofErr w:type="gramStart"/>
      <w:r w:rsidRPr="00DA72A8">
        <w:t xml:space="preserve">3-11. </w:t>
      </w:r>
      <w:hyperlink r:id="rId8" w:history="1">
        <w:r w:rsidRPr="00DA72A8">
          <w:rPr>
            <w:rStyle w:val="Hyperlink"/>
          </w:rPr>
          <w:t>http://carnegieendowment.org/2012/03/11/china-s-nuclear-crossroads</w:t>
        </w:r>
      </w:hyperlink>
      <w:r w:rsidRPr="00DA72A8">
        <w:t>.</w:t>
      </w:r>
      <w:proofErr w:type="gramEnd"/>
      <w:r w:rsidRPr="00DA72A8">
        <w:t xml:space="preserve"> </w:t>
      </w:r>
      <w:proofErr w:type="gramStart"/>
      <w:r w:rsidRPr="00DA72A8">
        <w:t>Accessed: 9/30/2012.</w:t>
      </w:r>
      <w:proofErr w:type="gramEnd"/>
      <w:r w:rsidRPr="00DA72A8">
        <w:t xml:space="preserve"> ADC)</w:t>
      </w:r>
    </w:p>
    <w:p w:rsidR="00AB45A7" w:rsidRPr="00DA72A8" w:rsidRDefault="00AB45A7" w:rsidP="00AB45A7"/>
    <w:p w:rsidR="00AB45A7" w:rsidRPr="00DA72A8" w:rsidRDefault="00AB45A7" w:rsidP="00AB45A7">
      <w:pPr>
        <w:rPr>
          <w:sz w:val="14"/>
          <w:szCs w:val="24"/>
        </w:rPr>
      </w:pPr>
      <w:r w:rsidRPr="00DA72A8">
        <w:rPr>
          <w:sz w:val="14"/>
          <w:szCs w:val="24"/>
        </w:rPr>
        <w:t xml:space="preserve"> It’s first important to acknowledge that </w:t>
      </w:r>
      <w:r>
        <w:rPr>
          <w:sz w:val="14"/>
          <w:szCs w:val="24"/>
        </w:rPr>
        <w:t>…</w:t>
      </w:r>
      <w:r w:rsidRPr="00DA72A8">
        <w:rPr>
          <w:sz w:val="14"/>
          <w:szCs w:val="24"/>
        </w:rPr>
        <w:t xml:space="preserve"> energy-thirsty China can’t afford to make.   </w:t>
      </w:r>
    </w:p>
    <w:p w:rsidR="00AB45A7" w:rsidRPr="00DA72A8" w:rsidRDefault="00AB45A7" w:rsidP="00AB45A7"/>
    <w:p w:rsidR="00AB45A7" w:rsidRPr="00DA72A8" w:rsidRDefault="00AB45A7" w:rsidP="00AB45A7">
      <w:pPr>
        <w:pStyle w:val="Heading2"/>
      </w:pPr>
      <w:r w:rsidRPr="00DA72A8">
        <w:t>Nuclear accidents wreck biodiversity</w:t>
      </w:r>
    </w:p>
    <w:p w:rsidR="00AB45A7" w:rsidRPr="00DA72A8" w:rsidRDefault="00AB45A7" w:rsidP="00AB45A7">
      <w:pPr>
        <w:pStyle w:val="Citation"/>
        <w:rPr>
          <w:sz w:val="20"/>
          <w:szCs w:val="20"/>
        </w:rPr>
      </w:pPr>
      <w:proofErr w:type="spellStart"/>
      <w:r w:rsidRPr="00DA72A8">
        <w:t>Mousseau</w:t>
      </w:r>
      <w:proofErr w:type="spellEnd"/>
      <w:r w:rsidRPr="00DA72A8">
        <w:t>, USC biology professor, 2011</w:t>
      </w:r>
    </w:p>
    <w:p w:rsidR="00AB45A7" w:rsidRPr="00DA72A8" w:rsidRDefault="00AB45A7" w:rsidP="00AB45A7">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AB45A7" w:rsidRPr="00DA72A8" w:rsidRDefault="00AB45A7" w:rsidP="00AB45A7">
      <w:pPr>
        <w:shd w:val="clear" w:color="auto" w:fill="FFFFFF"/>
        <w:rPr>
          <w:szCs w:val="20"/>
        </w:rPr>
      </w:pPr>
    </w:p>
    <w:p w:rsidR="00AB45A7" w:rsidRPr="00DA72A8" w:rsidRDefault="00AB45A7" w:rsidP="00AB45A7">
      <w:pPr>
        <w:shd w:val="clear" w:color="auto" w:fill="FFFFFF"/>
        <w:rPr>
          <w:szCs w:val="20"/>
        </w:rPr>
      </w:pPr>
      <w:proofErr w:type="gramStart"/>
      <w:r w:rsidRPr="00DA72A8">
        <w:rPr>
          <w:sz w:val="14"/>
          <w:szCs w:val="20"/>
        </w:rPr>
        <w:t xml:space="preserve">The explosion at the </w:t>
      </w:r>
      <w:r w:rsidRPr="001D37F8">
        <w:rPr>
          <w:rStyle w:val="Underline"/>
          <w:highlight w:val="yellow"/>
        </w:rPr>
        <w:t>Chernobyl</w:t>
      </w:r>
      <w:r w:rsidRPr="00DA72A8">
        <w:rPr>
          <w:sz w:val="14"/>
          <w:szCs w:val="20"/>
        </w:rPr>
        <w:t xml:space="preserve"> nuclear power </w:t>
      </w:r>
      <w:r>
        <w:rPr>
          <w:sz w:val="14"/>
          <w:szCs w:val="20"/>
        </w:rPr>
        <w:t>…</w:t>
      </w:r>
      <w:r w:rsidRPr="00DA72A8">
        <w:rPr>
          <w:rStyle w:val="Underline"/>
        </w:rPr>
        <w:t xml:space="preserve"> in species when they are rare</w:t>
      </w:r>
      <w:r w:rsidRPr="00DA72A8">
        <w:rPr>
          <w:sz w:val="14"/>
          <w:szCs w:val="20"/>
        </w:rPr>
        <w:t>.</w:t>
      </w:r>
      <w:proofErr w:type="gramEnd"/>
      <w:r w:rsidRPr="00DA72A8">
        <w:rPr>
          <w:sz w:val="14"/>
          <w:szCs w:val="20"/>
        </w:rPr>
        <w:t> </w:t>
      </w:r>
    </w:p>
    <w:p w:rsidR="00AB45A7" w:rsidRPr="00DA72A8" w:rsidRDefault="00AB45A7" w:rsidP="00AB45A7"/>
    <w:p w:rsidR="00AB45A7" w:rsidRPr="00DA72A8" w:rsidRDefault="00AB45A7" w:rsidP="00AB45A7">
      <w:pPr>
        <w:outlineLvl w:val="1"/>
        <w:rPr>
          <w:b/>
          <w:sz w:val="24"/>
          <w:szCs w:val="26"/>
        </w:rPr>
      </w:pPr>
      <w:r w:rsidRPr="00DA72A8">
        <w:rPr>
          <w:b/>
          <w:sz w:val="24"/>
          <w:szCs w:val="26"/>
        </w:rPr>
        <w:t>Extinction</w:t>
      </w:r>
    </w:p>
    <w:p w:rsidR="00AB45A7" w:rsidRPr="00DA72A8" w:rsidRDefault="00AB45A7" w:rsidP="00AB45A7">
      <w:pPr>
        <w:rPr>
          <w:b/>
          <w:bCs/>
          <w:sz w:val="24"/>
        </w:rPr>
      </w:pPr>
      <w:r w:rsidRPr="00DA72A8">
        <w:rPr>
          <w:b/>
          <w:bCs/>
          <w:sz w:val="24"/>
        </w:rPr>
        <w:t>Daily et al, Professor, Department of Biological Sciences Stanford, 7</w:t>
      </w:r>
    </w:p>
    <w:p w:rsidR="00AB45A7" w:rsidRPr="00DA72A8" w:rsidRDefault="00AB45A7" w:rsidP="00AB45A7">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AB45A7" w:rsidRPr="00DA72A8" w:rsidRDefault="00AB45A7" w:rsidP="00AB45A7"/>
    <w:p w:rsidR="00AB45A7" w:rsidRPr="00DA72A8" w:rsidRDefault="00AB45A7" w:rsidP="00AB45A7"/>
    <w:p w:rsidR="00AB45A7" w:rsidRPr="00DA72A8" w:rsidRDefault="00AB45A7" w:rsidP="00AB45A7">
      <w:pPr>
        <w:rPr>
          <w:sz w:val="16"/>
        </w:rPr>
      </w:pPr>
      <w:r w:rsidRPr="00DA72A8">
        <w:rPr>
          <w:sz w:val="14"/>
        </w:rPr>
        <w:t xml:space="preserve">In addition to the production of </w:t>
      </w:r>
      <w:proofErr w:type="gramStart"/>
      <w:r w:rsidRPr="00DA72A8">
        <w:rPr>
          <w:sz w:val="14"/>
        </w:rPr>
        <w:t xml:space="preserve">goods, </w:t>
      </w:r>
      <w:r>
        <w:rPr>
          <w:b/>
          <w:bCs/>
          <w:szCs w:val="24"/>
          <w:u w:val="single"/>
        </w:rPr>
        <w:t>…</w:t>
      </w:r>
      <w:r w:rsidRPr="00DA72A8">
        <w:rPr>
          <w:sz w:val="14"/>
        </w:rPr>
        <w:t>beings</w:t>
      </w:r>
      <w:proofErr w:type="gramEnd"/>
      <w:r w:rsidRPr="00DA72A8">
        <w:rPr>
          <w:sz w:val="14"/>
        </w:rPr>
        <w:t xml:space="preserve"> trying to colonize the moon.</w:t>
      </w:r>
    </w:p>
    <w:p w:rsidR="00AB45A7" w:rsidRDefault="00AB45A7" w:rsidP="00AB45A7"/>
    <w:p w:rsidR="00AB45A7" w:rsidRDefault="00AB45A7" w:rsidP="00AB45A7">
      <w:pPr>
        <w:pStyle w:val="Heading1"/>
      </w:pPr>
      <w:r>
        <w:t xml:space="preserve">Contention Two is </w:t>
      </w:r>
      <w:proofErr w:type="gramStart"/>
      <w:r>
        <w:t>Warming</w:t>
      </w:r>
      <w:proofErr w:type="gramEnd"/>
    </w:p>
    <w:p w:rsidR="00AB45A7" w:rsidRDefault="00AB45A7" w:rsidP="00AB45A7"/>
    <w:p w:rsidR="00AB45A7" w:rsidRPr="00DA72A8" w:rsidRDefault="00AB45A7" w:rsidP="00AB45A7">
      <w:pPr>
        <w:outlineLvl w:val="1"/>
        <w:rPr>
          <w:b/>
          <w:sz w:val="24"/>
          <w:szCs w:val="26"/>
        </w:rPr>
      </w:pPr>
      <w:r w:rsidRPr="00DA72A8">
        <w:rPr>
          <w:b/>
          <w:sz w:val="24"/>
          <w:szCs w:val="26"/>
        </w:rPr>
        <w:t>Newest and most rigorous studies conclude warming is anthropogenic – no alt causes</w:t>
      </w:r>
    </w:p>
    <w:p w:rsidR="00AB45A7" w:rsidRPr="00DA72A8" w:rsidRDefault="00AB45A7" w:rsidP="00AB45A7">
      <w:pPr>
        <w:rPr>
          <w:b/>
          <w:sz w:val="24"/>
          <w:szCs w:val="24"/>
        </w:rPr>
      </w:pPr>
      <w:r w:rsidRPr="00DA72A8">
        <w:rPr>
          <w:b/>
          <w:sz w:val="24"/>
          <w:szCs w:val="24"/>
        </w:rPr>
        <w:t>Muller, University of California-Berkeley physics professor, 12</w:t>
      </w:r>
    </w:p>
    <w:p w:rsidR="00AB45A7" w:rsidRPr="00DA72A8" w:rsidRDefault="00AB45A7" w:rsidP="00AB45A7">
      <w:r w:rsidRPr="00DA72A8">
        <w:t>(Richard A., former MacArthur Foundation fellow, "The Conversion of a Climate-Change Skeptic," 7-28-12, http://www.nytimes.com/2012/07/30/opinion/the-conversion-of-a-climate-change-skeptic.html?pagewanted=all, accessed 8-10-12, mtf)</w:t>
      </w:r>
    </w:p>
    <w:p w:rsidR="00AB45A7" w:rsidRPr="00DA72A8" w:rsidRDefault="00AB45A7" w:rsidP="00AB45A7"/>
    <w:p w:rsidR="00AB45A7" w:rsidRPr="00DA72A8" w:rsidRDefault="00AB45A7" w:rsidP="00AB45A7">
      <w:r w:rsidRPr="00DA72A8">
        <w:rPr>
          <w:u w:val="single"/>
        </w:rPr>
        <w:t>Call me a converted skeptic</w:t>
      </w:r>
      <w:r w:rsidRPr="00DA72A8">
        <w:rPr>
          <w:sz w:val="14"/>
        </w:rPr>
        <w:t xml:space="preserve">. </w:t>
      </w:r>
      <w:r w:rsidRPr="00DA72A8">
        <w:rPr>
          <w:u w:val="single"/>
        </w:rPr>
        <w:t xml:space="preserve">Three years </w:t>
      </w:r>
      <w:r>
        <w:rPr>
          <w:u w:val="single"/>
        </w:rPr>
        <w:t>…</w:t>
      </w:r>
      <w:r w:rsidRPr="00DA72A8">
        <w:rPr>
          <w:sz w:val="14"/>
        </w:rPr>
        <w:t xml:space="preserve"> about what can and should be done.</w:t>
      </w:r>
    </w:p>
    <w:p w:rsidR="00AB45A7" w:rsidRPr="00DA72A8" w:rsidRDefault="00AB45A7" w:rsidP="00AB45A7"/>
    <w:p w:rsidR="00AB45A7" w:rsidRPr="00DA72A8" w:rsidRDefault="00AB45A7" w:rsidP="00AB45A7">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AB45A7" w:rsidRPr="00DA72A8" w:rsidRDefault="00AB45A7" w:rsidP="00AB45A7">
      <w:pPr>
        <w:rPr>
          <w:b/>
          <w:sz w:val="24"/>
          <w:szCs w:val="24"/>
        </w:rPr>
      </w:pPr>
      <w:r w:rsidRPr="00DA72A8">
        <w:rPr>
          <w:b/>
          <w:sz w:val="24"/>
          <w:szCs w:val="24"/>
        </w:rPr>
        <w:t>Bushnell, NASA Langley Research Center chief scientist, 10</w:t>
      </w:r>
    </w:p>
    <w:p w:rsidR="00AB45A7" w:rsidRPr="00DA72A8" w:rsidRDefault="00AB45A7" w:rsidP="00AB45A7">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AB45A7" w:rsidRPr="00DA72A8" w:rsidRDefault="00AB45A7" w:rsidP="00AB45A7"/>
    <w:p w:rsidR="00AB45A7" w:rsidRPr="00DA72A8" w:rsidRDefault="00AB45A7" w:rsidP="00AB45A7">
      <w:r w:rsidRPr="00DA72A8">
        <w:rPr>
          <w:u w:val="single"/>
        </w:rPr>
        <w:t xml:space="preserve">Unless we act, the next century could see </w:t>
      </w:r>
      <w:r>
        <w:rPr>
          <w:u w:val="single"/>
        </w:rPr>
        <w:t>…</w:t>
      </w:r>
      <w:r w:rsidRPr="00DA72A8">
        <w:rPr>
          <w:u w:val="single"/>
        </w:rPr>
        <w:t xml:space="preserve"> sound, they're actually conservative</w:t>
      </w:r>
      <w:r w:rsidRPr="00DA72A8">
        <w:rPr>
          <w:sz w:val="14"/>
        </w:rPr>
        <w:t xml:space="preserve">. </w:t>
      </w:r>
    </w:p>
    <w:p w:rsidR="00AB45A7" w:rsidRPr="00DA72A8" w:rsidRDefault="00AB45A7" w:rsidP="00AB45A7"/>
    <w:p w:rsidR="00AB45A7" w:rsidRPr="00DA72A8" w:rsidRDefault="00AB45A7" w:rsidP="00AB45A7">
      <w:pPr>
        <w:outlineLvl w:val="1"/>
        <w:rPr>
          <w:b/>
          <w:sz w:val="24"/>
          <w:szCs w:val="26"/>
        </w:rPr>
      </w:pPr>
      <w:r w:rsidRPr="00DA72A8">
        <w:rPr>
          <w:b/>
          <w:sz w:val="24"/>
          <w:szCs w:val="26"/>
        </w:rPr>
        <w:t>Ocean acidification destroys marine biodiversity and leads to extinction</w:t>
      </w:r>
    </w:p>
    <w:p w:rsidR="00AB45A7" w:rsidRPr="00DA72A8" w:rsidRDefault="00AB45A7" w:rsidP="00AB45A7">
      <w:pPr>
        <w:rPr>
          <w:b/>
          <w:sz w:val="24"/>
          <w:szCs w:val="24"/>
        </w:rPr>
      </w:pPr>
      <w:proofErr w:type="spellStart"/>
      <w:r w:rsidRPr="00DA72A8">
        <w:rPr>
          <w:b/>
          <w:sz w:val="24"/>
          <w:szCs w:val="24"/>
        </w:rPr>
        <w:t>Romm</w:t>
      </w:r>
      <w:proofErr w:type="spellEnd"/>
      <w:r w:rsidRPr="00DA72A8">
        <w:rPr>
          <w:b/>
          <w:sz w:val="24"/>
          <w:szCs w:val="24"/>
        </w:rPr>
        <w:t>, MIT Physics PhD, 10</w:t>
      </w:r>
    </w:p>
    <w:p w:rsidR="00AB45A7" w:rsidRPr="00DA72A8" w:rsidRDefault="00AB45A7" w:rsidP="00AB45A7">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AB45A7" w:rsidRPr="00DA72A8" w:rsidRDefault="00AB45A7" w:rsidP="00AB45A7"/>
    <w:p w:rsidR="00AB45A7" w:rsidRPr="00DA72A8" w:rsidRDefault="00AB45A7" w:rsidP="00AB45A7">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We </w:t>
      </w:r>
      <w:r>
        <w:rPr>
          <w:sz w:val="14"/>
        </w:rPr>
        <w:t>…</w:t>
      </w:r>
      <w:r w:rsidRPr="00DA72A8">
        <w:rPr>
          <w:b/>
          <w:bCs/>
          <w:szCs w:val="24"/>
          <w:u w:val="single"/>
        </w:rPr>
        <w:t xml:space="preserve"> carbon dioxide </w:t>
      </w:r>
      <w:r w:rsidRPr="00DA72A8">
        <w:rPr>
          <w:b/>
          <w:bCs/>
          <w:szCs w:val="24"/>
          <w:highlight w:val="yellow"/>
          <w:u w:val="single"/>
        </w:rPr>
        <w:t xml:space="preserve">emissions </w:t>
      </w:r>
      <w:proofErr w:type="gramStart"/>
      <w:r w:rsidRPr="00DA72A8">
        <w:rPr>
          <w:b/>
          <w:bCs/>
          <w:szCs w:val="24"/>
          <w:highlight w:val="yellow"/>
          <w:u w:val="single"/>
        </w:rPr>
        <w:t>is</w:t>
      </w:r>
      <w:proofErr w:type="gramEnd"/>
      <w:r w:rsidRPr="00DA72A8">
        <w:rPr>
          <w:b/>
          <w:bCs/>
          <w:szCs w:val="24"/>
          <w:highlight w:val="yellow"/>
          <w:u w:val="single"/>
        </w:rPr>
        <w:t xml:space="preserve"> now</w:t>
      </w:r>
      <w:r w:rsidRPr="00DA72A8">
        <w:rPr>
          <w:sz w:val="14"/>
        </w:rPr>
        <w:t>.</w:t>
      </w:r>
    </w:p>
    <w:p w:rsidR="00AB45A7" w:rsidRPr="00DA72A8" w:rsidRDefault="00AB45A7" w:rsidP="00AB45A7"/>
    <w:p w:rsidR="00AB45A7" w:rsidRPr="00DA72A8" w:rsidRDefault="00AB45A7" w:rsidP="00AB45A7">
      <w:pPr>
        <w:outlineLvl w:val="1"/>
        <w:rPr>
          <w:b/>
          <w:sz w:val="24"/>
          <w:szCs w:val="26"/>
        </w:rPr>
      </w:pPr>
      <w:r w:rsidRPr="00DA72A8">
        <w:rPr>
          <w:b/>
          <w:sz w:val="24"/>
          <w:szCs w:val="26"/>
        </w:rPr>
        <w:t>Sea level rise causes extinction – even small rises matter</w:t>
      </w:r>
    </w:p>
    <w:p w:rsidR="00AB45A7" w:rsidRPr="00DA72A8" w:rsidRDefault="00AB45A7" w:rsidP="00AB45A7">
      <w:pPr>
        <w:rPr>
          <w:b/>
          <w:sz w:val="24"/>
          <w:szCs w:val="24"/>
        </w:rPr>
      </w:pPr>
      <w:r w:rsidRPr="00DA72A8">
        <w:rPr>
          <w:b/>
          <w:sz w:val="24"/>
          <w:szCs w:val="24"/>
        </w:rPr>
        <w:t>Sato, Daily Galaxy contributing editor, 8</w:t>
      </w:r>
    </w:p>
    <w:p w:rsidR="00AB45A7" w:rsidRPr="00DA72A8" w:rsidRDefault="00AB45A7" w:rsidP="00AB45A7">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AB45A7" w:rsidRPr="00DA72A8" w:rsidRDefault="00AB45A7" w:rsidP="00AB45A7"/>
    <w:p w:rsidR="00AB45A7" w:rsidRPr="00DA72A8" w:rsidRDefault="00AB45A7" w:rsidP="00AB45A7">
      <w:r w:rsidRPr="00DA72A8">
        <w:rPr>
          <w:sz w:val="14"/>
        </w:rPr>
        <w:t xml:space="preserve">For years scientists have been trying to </w:t>
      </w:r>
      <w:r>
        <w:rPr>
          <w:sz w:val="14"/>
        </w:rPr>
        <w:t>…</w:t>
      </w:r>
      <w:r w:rsidRPr="00DA72A8">
        <w:rPr>
          <w:sz w:val="14"/>
        </w:rPr>
        <w:t xml:space="preserve"> induce.  We, as a society, are not.”</w:t>
      </w:r>
    </w:p>
    <w:p w:rsidR="00AB45A7" w:rsidRPr="00DA72A8" w:rsidRDefault="00AB45A7" w:rsidP="00AB45A7"/>
    <w:p w:rsidR="00AB45A7" w:rsidRPr="00DA72A8" w:rsidRDefault="00AB45A7" w:rsidP="00AB45A7">
      <w:pPr>
        <w:outlineLvl w:val="1"/>
        <w:rPr>
          <w:b/>
          <w:sz w:val="24"/>
          <w:szCs w:val="26"/>
        </w:rPr>
      </w:pPr>
      <w:r w:rsidRPr="00DA72A8">
        <w:rPr>
          <w:b/>
          <w:sz w:val="24"/>
          <w:szCs w:val="26"/>
        </w:rPr>
        <w:t>Other nations will model US investment – it’s a bellwether of nuclear tech</w:t>
      </w:r>
    </w:p>
    <w:p w:rsidR="00AB45A7" w:rsidRPr="00DA72A8" w:rsidRDefault="00AB45A7" w:rsidP="00AB45A7">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AB45A7" w:rsidRPr="00DA72A8" w:rsidRDefault="00AB45A7" w:rsidP="00AB45A7">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AB45A7" w:rsidRPr="00DA72A8" w:rsidRDefault="00AB45A7" w:rsidP="00AB45A7"/>
    <w:p w:rsidR="00AB45A7" w:rsidRPr="00DA72A8" w:rsidRDefault="00AB45A7" w:rsidP="00AB45A7">
      <w:r w:rsidRPr="00DA72A8">
        <w:rPr>
          <w:sz w:val="14"/>
        </w:rPr>
        <w:t xml:space="preserve">This paper describes the current status and </w:t>
      </w:r>
      <w:r>
        <w:rPr>
          <w:sz w:val="14"/>
        </w:rPr>
        <w:t>…</w:t>
      </w:r>
      <w:r w:rsidRPr="00DA72A8">
        <w:rPr>
          <w:b/>
          <w:bCs/>
          <w:szCs w:val="24"/>
          <w:highlight w:val="yellow"/>
          <w:u w:val="single"/>
        </w:rPr>
        <w:t xml:space="preserve"> other parts of the world</w:t>
      </w:r>
      <w:r w:rsidRPr="00DA72A8">
        <w:rPr>
          <w:sz w:val="14"/>
        </w:rPr>
        <w:t>.</w:t>
      </w:r>
    </w:p>
    <w:p w:rsidR="00AB45A7" w:rsidRPr="00DA72A8" w:rsidRDefault="00AB45A7" w:rsidP="00AB45A7"/>
    <w:p w:rsidR="00AB45A7" w:rsidRPr="00DA72A8" w:rsidRDefault="00AB45A7" w:rsidP="00AB45A7">
      <w:pPr>
        <w:outlineLvl w:val="1"/>
        <w:rPr>
          <w:b/>
          <w:sz w:val="24"/>
          <w:szCs w:val="26"/>
        </w:rPr>
      </w:pPr>
      <w:r w:rsidRPr="00DA72A8">
        <w:rPr>
          <w:b/>
          <w:sz w:val="24"/>
          <w:szCs w:val="26"/>
        </w:rPr>
        <w:t>Large-scale nuclear power transition solves warming – assumes resource and time restraints</w:t>
      </w:r>
    </w:p>
    <w:p w:rsidR="00AB45A7" w:rsidRPr="00DA72A8" w:rsidRDefault="00AB45A7" w:rsidP="00AB45A7">
      <w:pPr>
        <w:rPr>
          <w:b/>
          <w:sz w:val="24"/>
          <w:szCs w:val="24"/>
        </w:rPr>
      </w:pPr>
      <w:r w:rsidRPr="00DA72A8">
        <w:rPr>
          <w:b/>
          <w:sz w:val="24"/>
          <w:szCs w:val="24"/>
        </w:rPr>
        <w:t>Knapp et al., University of Zagreb professor, 10</w:t>
      </w:r>
    </w:p>
    <w:p w:rsidR="00AB45A7" w:rsidRPr="00DA72A8" w:rsidRDefault="00AB45A7" w:rsidP="00AB45A7">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AB45A7" w:rsidRPr="00DA72A8" w:rsidRDefault="00AB45A7" w:rsidP="00AB45A7"/>
    <w:p w:rsidR="00AB45A7" w:rsidRPr="00DA72A8" w:rsidRDefault="00AB45A7" w:rsidP="00AB45A7">
      <w:r w:rsidRPr="00DA72A8">
        <w:rPr>
          <w:sz w:val="14"/>
        </w:rPr>
        <w:t xml:space="preserve">In this study, </w:t>
      </w:r>
      <w:r w:rsidRPr="00DA72A8">
        <w:rPr>
          <w:highlight w:val="yellow"/>
          <w:u w:val="single"/>
        </w:rPr>
        <w:t xml:space="preserve">we have investigated the </w:t>
      </w:r>
      <w:r>
        <w:rPr>
          <w:u w:val="single"/>
        </w:rPr>
        <w:t>…</w:t>
      </w:r>
      <w:r w:rsidRPr="00DA72A8">
        <w:rPr>
          <w:sz w:val="14"/>
        </w:rPr>
        <w:t>strategies and for public acceptance of nuclear energy.</w:t>
      </w:r>
    </w:p>
    <w:p w:rsidR="00AB45A7" w:rsidRPr="00DA72A8" w:rsidRDefault="00AB45A7" w:rsidP="00AB45A7"/>
    <w:p w:rsidR="00AB45A7" w:rsidRPr="00DA72A8" w:rsidRDefault="00AB45A7" w:rsidP="00AB45A7">
      <w:pPr>
        <w:outlineLvl w:val="1"/>
        <w:rPr>
          <w:b/>
          <w:sz w:val="24"/>
          <w:szCs w:val="26"/>
        </w:rPr>
      </w:pPr>
      <w:r w:rsidRPr="00DA72A8">
        <w:rPr>
          <w:b/>
          <w:sz w:val="24"/>
          <w:szCs w:val="26"/>
        </w:rPr>
        <w:t>Global commercialization key to check developing countries’ emissions</w:t>
      </w:r>
    </w:p>
    <w:p w:rsidR="00AB45A7" w:rsidRPr="00DA72A8" w:rsidRDefault="00AB45A7" w:rsidP="00AB45A7">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AB45A7" w:rsidRPr="00DA72A8" w:rsidRDefault="00AB45A7" w:rsidP="00AB45A7">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AB45A7" w:rsidRPr="00DA72A8" w:rsidRDefault="00AB45A7" w:rsidP="00AB45A7"/>
    <w:p w:rsidR="00AB45A7" w:rsidRPr="00DA72A8" w:rsidRDefault="00AB45A7" w:rsidP="00AB45A7">
      <w:r w:rsidRPr="00DA72A8">
        <w:rPr>
          <w:u w:val="single"/>
        </w:rPr>
        <w:t xml:space="preserve">Increasing concerns related to energy </w:t>
      </w:r>
      <w:r>
        <w:rPr>
          <w:u w:val="single"/>
        </w:rPr>
        <w:t>…</w:t>
      </w:r>
      <w:r w:rsidRPr="00DA72A8">
        <w:rPr>
          <w:u w:val="single"/>
        </w:rPr>
        <w:t xml:space="preserve"> resistance, and reduced financial risk</w:t>
      </w:r>
      <w:r w:rsidRPr="00DA72A8">
        <w:rPr>
          <w:sz w:val="14"/>
        </w:rPr>
        <w:t xml:space="preserve">. </w:t>
      </w:r>
    </w:p>
    <w:p w:rsidR="00AB45A7" w:rsidRPr="00DA72A8" w:rsidRDefault="00AB45A7" w:rsidP="00AB45A7"/>
    <w:p w:rsidR="00AB45A7" w:rsidRPr="00DA72A8" w:rsidRDefault="00AB45A7" w:rsidP="00AB45A7">
      <w:pPr>
        <w:outlineLvl w:val="1"/>
        <w:rPr>
          <w:b/>
          <w:sz w:val="24"/>
          <w:szCs w:val="26"/>
        </w:rPr>
      </w:pPr>
      <w:r w:rsidRPr="00DA72A8">
        <w:rPr>
          <w:b/>
          <w:sz w:val="24"/>
          <w:szCs w:val="26"/>
        </w:rPr>
        <w:t xml:space="preserve">Only the </w:t>
      </w:r>
      <w:proofErr w:type="spellStart"/>
      <w:r w:rsidRPr="00DA72A8">
        <w:rPr>
          <w:b/>
          <w:sz w:val="24"/>
          <w:szCs w:val="26"/>
        </w:rPr>
        <w:t>aff</w:t>
      </w:r>
      <w:proofErr w:type="spellEnd"/>
      <w:r w:rsidRPr="00DA72A8">
        <w:rPr>
          <w:b/>
          <w:sz w:val="24"/>
          <w:szCs w:val="26"/>
        </w:rPr>
        <w:t xml:space="preserve"> solves – alternative sources are of insufficient scope</w:t>
      </w:r>
    </w:p>
    <w:p w:rsidR="00AB45A7" w:rsidRPr="00DA72A8" w:rsidRDefault="00AB45A7" w:rsidP="00AB45A7">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AB45A7" w:rsidRPr="00DA72A8" w:rsidRDefault="00AB45A7" w:rsidP="00AB45A7">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AB45A7" w:rsidRPr="00DA72A8" w:rsidRDefault="00AB45A7" w:rsidP="00AB45A7"/>
    <w:p w:rsidR="00AB45A7" w:rsidRPr="00DA72A8" w:rsidRDefault="00AB45A7" w:rsidP="00AB45A7">
      <w:r w:rsidRPr="00DA72A8">
        <w:rPr>
          <w:sz w:val="14"/>
        </w:rPr>
        <w:t xml:space="preserve">Nuclear vs. Alternatives: a realistic picture </w:t>
      </w:r>
      <w:r>
        <w:rPr>
          <w:u w:val="single"/>
        </w:rPr>
        <w:t>…</w:t>
      </w:r>
      <w:r w:rsidRPr="00DA72A8">
        <w:rPr>
          <w:sz w:val="14"/>
        </w:rPr>
        <w:t>expansion of the nation’s nuclear energy portfolio.</w:t>
      </w:r>
    </w:p>
    <w:p w:rsidR="00AB45A7" w:rsidRPr="00DA72A8" w:rsidRDefault="00AB45A7" w:rsidP="00AB45A7"/>
    <w:p w:rsidR="00AB45A7" w:rsidRPr="00DA72A8" w:rsidRDefault="00AB45A7" w:rsidP="00AB45A7">
      <w:pPr>
        <w:outlineLvl w:val="1"/>
        <w:rPr>
          <w:b/>
          <w:sz w:val="24"/>
          <w:szCs w:val="26"/>
        </w:rPr>
      </w:pPr>
      <w:r w:rsidRPr="00DA72A8">
        <w:rPr>
          <w:b/>
          <w:sz w:val="24"/>
          <w:szCs w:val="26"/>
        </w:rPr>
        <w:t>No risk of link turns – complete nuclear power chain significantly reduces CO2 emissions</w:t>
      </w:r>
    </w:p>
    <w:p w:rsidR="00AB45A7" w:rsidRPr="00DA72A8" w:rsidRDefault="00AB45A7" w:rsidP="00AB45A7">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AB45A7" w:rsidRPr="00DA72A8" w:rsidRDefault="00AB45A7" w:rsidP="00AB45A7">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AB45A7" w:rsidRPr="00DA72A8" w:rsidRDefault="00AB45A7" w:rsidP="00AB45A7"/>
    <w:p w:rsidR="00AB45A7" w:rsidRPr="00DA72A8" w:rsidRDefault="00AB45A7" w:rsidP="00AB45A7">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Pr>
          <w:sz w:val="14"/>
        </w:rPr>
        <w:t>…</w:t>
      </w:r>
      <w:r w:rsidRPr="00DA72A8">
        <w:rPr>
          <w:sz w:val="14"/>
        </w:rPr>
        <w:t xml:space="preserve"> the environmental effects of fossil fuel pollutants.</w:t>
      </w:r>
    </w:p>
    <w:p w:rsidR="00AB45A7" w:rsidRDefault="00AB45A7" w:rsidP="00AB45A7"/>
    <w:p w:rsidR="00AB45A7" w:rsidRDefault="00AB45A7" w:rsidP="00AB45A7">
      <w:pPr>
        <w:pStyle w:val="Heading1"/>
      </w:pPr>
      <w:r>
        <w:t>Contention Three is Solvency</w:t>
      </w:r>
    </w:p>
    <w:p w:rsidR="00AB45A7" w:rsidRDefault="00AB45A7" w:rsidP="00AB45A7"/>
    <w:p w:rsidR="00AB45A7" w:rsidRPr="00DA72A8" w:rsidRDefault="00AB45A7" w:rsidP="00AB45A7">
      <w:pPr>
        <w:pStyle w:val="Heading2"/>
      </w:pPr>
      <w:r w:rsidRPr="00DA72A8">
        <w:t>Capitalization is key to nuclear commercialization-only the federal government can leverage the funds necessary</w:t>
      </w:r>
    </w:p>
    <w:p w:rsidR="00AB45A7" w:rsidRPr="00DA72A8" w:rsidRDefault="00AB45A7" w:rsidP="00AB45A7">
      <w:pPr>
        <w:pStyle w:val="Citation"/>
      </w:pPr>
      <w:r w:rsidRPr="00DA72A8">
        <w:t>Bennett, Vice President for Public Affairs, Third Way, 10</w:t>
      </w:r>
    </w:p>
    <w:p w:rsidR="00AB45A7" w:rsidRPr="00DA72A8" w:rsidRDefault="00AB45A7" w:rsidP="00AB45A7">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AB45A7" w:rsidRPr="00DA72A8" w:rsidRDefault="00AB45A7" w:rsidP="00AB45A7"/>
    <w:p w:rsidR="00AB45A7" w:rsidRPr="00DA72A8" w:rsidRDefault="00AB45A7" w:rsidP="00AB45A7">
      <w:pPr>
        <w:rPr>
          <w:sz w:val="14"/>
        </w:rPr>
      </w:pPr>
      <w:r w:rsidRPr="00DA72A8">
        <w:rPr>
          <w:u w:val="single"/>
        </w:rPr>
        <w:t xml:space="preserve">High financing costs stand in the </w:t>
      </w:r>
      <w:r>
        <w:rPr>
          <w:u w:val="single"/>
        </w:rPr>
        <w:t>…</w:t>
      </w:r>
      <w:r w:rsidRPr="00DA72A8">
        <w:rPr>
          <w:sz w:val="14"/>
        </w:rPr>
        <w:t xml:space="preserve"> budget request to triple the loan volume. </w:t>
      </w:r>
    </w:p>
    <w:p w:rsidR="00AB45A7" w:rsidRPr="00DA72A8" w:rsidRDefault="00AB45A7" w:rsidP="00AB45A7">
      <w:pPr>
        <w:rPr>
          <w:sz w:val="14"/>
        </w:rPr>
      </w:pPr>
    </w:p>
    <w:p w:rsidR="00AB45A7" w:rsidRPr="00DA72A8" w:rsidRDefault="00AB45A7" w:rsidP="00AB45A7">
      <w:pPr>
        <w:pStyle w:val="Heading2"/>
      </w:pPr>
      <w:r w:rsidRPr="00DA72A8">
        <w:t xml:space="preserve">SMR’s can be commercialized quickly and are safe-studies prove they have multiple advantages </w:t>
      </w:r>
    </w:p>
    <w:p w:rsidR="00AB45A7" w:rsidRPr="00DA72A8" w:rsidRDefault="00AB45A7" w:rsidP="00AB45A7">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AB45A7" w:rsidRPr="00DA72A8" w:rsidRDefault="00AB45A7" w:rsidP="00AB45A7">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AB45A7" w:rsidRPr="00DA72A8" w:rsidRDefault="00AB45A7" w:rsidP="00AB45A7"/>
    <w:p w:rsidR="00AB45A7" w:rsidRPr="00DA72A8" w:rsidRDefault="00AB45A7" w:rsidP="00AB45A7">
      <w:r w:rsidRPr="00B36E57">
        <w:rPr>
          <w:rStyle w:val="Underline"/>
          <w:highlight w:val="yellow"/>
        </w:rPr>
        <w:t>SMRs offer</w:t>
      </w:r>
      <w:r w:rsidRPr="00DA72A8">
        <w:rPr>
          <w:rStyle w:val="Underline"/>
        </w:rPr>
        <w:t xml:space="preserve"> a number of </w:t>
      </w:r>
      <w:r w:rsidRPr="00B36E57">
        <w:rPr>
          <w:rStyle w:val="Underline"/>
          <w:highlight w:val="yellow"/>
        </w:rPr>
        <w:t>advantages that</w:t>
      </w:r>
      <w:r w:rsidRPr="00DA72A8">
        <w:rPr>
          <w:rStyle w:val="Underline"/>
        </w:rPr>
        <w:t xml:space="preserve"> </w:t>
      </w:r>
      <w:r>
        <w:rPr>
          <w:rStyle w:val="Underline"/>
        </w:rPr>
        <w:t>…</w:t>
      </w:r>
      <w:r w:rsidRPr="00DA72A8">
        <w:rPr>
          <w:rStyle w:val="Underline"/>
        </w:rPr>
        <w:t xml:space="preserve"> characterized by significant economies of scale</w:t>
      </w:r>
      <w:r w:rsidRPr="00DA72A8">
        <w:rPr>
          <w:sz w:val="14"/>
        </w:rPr>
        <w:t xml:space="preserve"> [19].</w:t>
      </w:r>
    </w:p>
    <w:p w:rsidR="00AB45A7" w:rsidRPr="00DA72A8" w:rsidRDefault="00AB45A7" w:rsidP="00AB45A7"/>
    <w:p w:rsidR="00AB45A7" w:rsidRPr="00DA72A8" w:rsidRDefault="00AB45A7" w:rsidP="00AB45A7">
      <w:pPr>
        <w:pStyle w:val="Heading2"/>
      </w:pPr>
      <w:r w:rsidRPr="00DA72A8">
        <w:t xml:space="preserve">NRC will streamline SMR’s </w:t>
      </w:r>
    </w:p>
    <w:p w:rsidR="00AB45A7" w:rsidRPr="00DA72A8" w:rsidRDefault="00AB45A7" w:rsidP="00AB45A7">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AB45A7" w:rsidRPr="00DA72A8" w:rsidRDefault="00AB45A7" w:rsidP="00AB45A7">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AB45A7" w:rsidRPr="00DA72A8" w:rsidRDefault="00AB45A7" w:rsidP="00AB45A7"/>
    <w:p w:rsidR="00AB45A7" w:rsidRPr="00DA72A8" w:rsidRDefault="00AB45A7" w:rsidP="00AB45A7">
      <w:pPr>
        <w:rPr>
          <w:sz w:val="16"/>
        </w:rPr>
      </w:pPr>
      <w:proofErr w:type="gramStart"/>
      <w:r w:rsidRPr="00DA72A8">
        <w:rPr>
          <w:u w:val="single"/>
        </w:rPr>
        <w:t xml:space="preserve">The biggest challenge to getting SMRs </w:t>
      </w:r>
      <w:r>
        <w:rPr>
          <w:u w:val="single"/>
        </w:rPr>
        <w:t>…</w:t>
      </w:r>
      <w:r w:rsidRPr="00DA72A8">
        <w:rPr>
          <w:sz w:val="16"/>
        </w:rPr>
        <w:t xml:space="preserve"> initiative through industry working groups.</w:t>
      </w:r>
      <w:proofErr w:type="gramEnd"/>
      <w:r w:rsidRPr="00DA72A8">
        <w:rPr>
          <w:sz w:val="16"/>
        </w:rPr>
        <w:t xml:space="preserve"> </w:t>
      </w:r>
    </w:p>
    <w:p w:rsidR="00AB45A7" w:rsidRPr="00DA72A8" w:rsidRDefault="00AB45A7" w:rsidP="00AB45A7"/>
    <w:p w:rsidR="00AB45A7" w:rsidRPr="00DA72A8" w:rsidRDefault="00AB45A7" w:rsidP="00AB45A7">
      <w:pPr>
        <w:pStyle w:val="Heading2"/>
      </w:pPr>
      <w:r w:rsidRPr="00DA72A8">
        <w:t xml:space="preserve">SMR’s compete with gas-better risk premium and no volatility </w:t>
      </w:r>
    </w:p>
    <w:p w:rsidR="00AB45A7" w:rsidRPr="00DA72A8" w:rsidRDefault="00AB45A7" w:rsidP="00AB45A7">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AB45A7" w:rsidRPr="00DA72A8" w:rsidRDefault="00AB45A7" w:rsidP="00AB45A7">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AB45A7" w:rsidRPr="00DA72A8" w:rsidRDefault="00AB45A7" w:rsidP="00AB45A7"/>
    <w:p w:rsidR="00AB45A7" w:rsidRPr="00DA72A8" w:rsidRDefault="00AB45A7" w:rsidP="00AB45A7">
      <w:pPr>
        <w:rPr>
          <w:sz w:val="16"/>
        </w:rPr>
      </w:pPr>
      <w:proofErr w:type="gramStart"/>
      <w:r w:rsidRPr="00DA72A8">
        <w:rPr>
          <w:sz w:val="14"/>
        </w:rPr>
        <w:t xml:space="preserve">In both the 2004 Chicago Study and the current </w:t>
      </w:r>
      <w:r>
        <w:rPr>
          <w:sz w:val="14"/>
        </w:rPr>
        <w:t>…</w:t>
      </w:r>
      <w:r w:rsidRPr="00DA72A8">
        <w:rPr>
          <w:rStyle w:val="BoldUnderlineChar"/>
          <w:rFonts w:eastAsia="Calibri"/>
        </w:rPr>
        <w:t xml:space="preserve">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AB45A7" w:rsidRPr="00DA72A8" w:rsidRDefault="00AB45A7" w:rsidP="00AB45A7"/>
    <w:p w:rsidR="00AB45A7" w:rsidRPr="00DA72A8" w:rsidRDefault="00AB45A7" w:rsidP="00AB45A7">
      <w:pPr>
        <w:pStyle w:val="Heading2"/>
      </w:pPr>
      <w:r w:rsidRPr="00DA72A8">
        <w:t>We have the workforce and infrastructure</w:t>
      </w:r>
    </w:p>
    <w:p w:rsidR="00AB45A7" w:rsidRPr="00DA72A8" w:rsidRDefault="00AB45A7" w:rsidP="00AB45A7">
      <w:pPr>
        <w:rPr>
          <w:b/>
          <w:sz w:val="24"/>
          <w:szCs w:val="24"/>
        </w:rPr>
      </w:pPr>
      <w:r w:rsidRPr="00DA72A8">
        <w:rPr>
          <w:b/>
          <w:sz w:val="24"/>
          <w:szCs w:val="24"/>
        </w:rPr>
        <w:t>Spencer et al, Thomas A. Roe Institute for Economic Policy Studies research fellow, 11</w:t>
      </w:r>
    </w:p>
    <w:p w:rsidR="00AB45A7" w:rsidRPr="00DA72A8" w:rsidRDefault="00AB45A7" w:rsidP="00AB45A7">
      <w:r w:rsidRPr="00DA72A8">
        <w:t xml:space="preserve">(Jack. </w:t>
      </w:r>
      <w:proofErr w:type="gramStart"/>
      <w:r w:rsidRPr="00DA72A8">
        <w:t>“A Big Future for Small Nuclear Reactors?”</w:t>
      </w:r>
      <w:proofErr w:type="gramEnd"/>
      <w:r w:rsidRPr="00DA72A8">
        <w:t xml:space="preserve"> </w:t>
      </w:r>
      <w:proofErr w:type="gramStart"/>
      <w:r w:rsidRPr="00DA72A8">
        <w:t>Heritage Foundation.</w:t>
      </w:r>
      <w:proofErr w:type="gramEnd"/>
      <w:r w:rsidRPr="00DA72A8">
        <w:t xml:space="preserve"> </w:t>
      </w:r>
      <w:proofErr w:type="gramStart"/>
      <w:r w:rsidRPr="00DA72A8">
        <w:t xml:space="preserve">2-02. </w:t>
      </w:r>
      <w:hyperlink r:id="rId11" w:history="1">
        <w:r w:rsidRPr="00DA72A8">
          <w:rPr>
            <w:rStyle w:val="Hyperlink"/>
          </w:rPr>
          <w:t>http://www.heritage.org/research/reports/2011/02/a-big-future-for-small-nuclear-reactors</w:t>
        </w:r>
      </w:hyperlink>
      <w:r w:rsidRPr="00DA72A8">
        <w:t>.</w:t>
      </w:r>
      <w:proofErr w:type="gramEnd"/>
      <w:r w:rsidRPr="00DA72A8">
        <w:t xml:space="preserve"> </w:t>
      </w:r>
      <w:proofErr w:type="gramStart"/>
      <w:r w:rsidRPr="00DA72A8">
        <w:t>Accessed: 9/7/2012.</w:t>
      </w:r>
      <w:proofErr w:type="gramEnd"/>
      <w:r w:rsidRPr="00DA72A8">
        <w:t xml:space="preserve"> ADC)</w:t>
      </w:r>
    </w:p>
    <w:p w:rsidR="00AB45A7" w:rsidRPr="00DA72A8" w:rsidRDefault="00AB45A7" w:rsidP="00AB45A7">
      <w:pPr>
        <w:rPr>
          <w:sz w:val="24"/>
          <w:szCs w:val="24"/>
        </w:rPr>
      </w:pPr>
      <w:r w:rsidRPr="00DA72A8">
        <w:rPr>
          <w:sz w:val="24"/>
          <w:szCs w:val="24"/>
        </w:rPr>
        <w:t xml:space="preserve"> </w:t>
      </w:r>
    </w:p>
    <w:p w:rsidR="00AB45A7" w:rsidRPr="0074404C" w:rsidRDefault="00AB45A7" w:rsidP="00AB45A7">
      <w:pPr>
        <w:rPr>
          <w:highlight w:val="yellow"/>
          <w:u w:val="single"/>
        </w:rPr>
      </w:pPr>
      <w:proofErr w:type="gramStart"/>
      <w:r w:rsidRPr="00DA72A8">
        <w:rPr>
          <w:sz w:val="14"/>
          <w:szCs w:val="24"/>
        </w:rPr>
        <w:t>Domestic Production.</w:t>
      </w:r>
      <w:proofErr w:type="gramEnd"/>
      <w:r w:rsidRPr="00DA72A8">
        <w:rPr>
          <w:sz w:val="14"/>
          <w:szCs w:val="24"/>
        </w:rPr>
        <w:t xml:space="preserve"> </w:t>
      </w:r>
      <w:r w:rsidRPr="000A1369">
        <w:rPr>
          <w:rStyle w:val="Underline"/>
          <w:highlight w:val="yellow"/>
        </w:rPr>
        <w:t xml:space="preserve">Although the nuclear </w:t>
      </w:r>
      <w:proofErr w:type="spellStart"/>
      <w:r w:rsidRPr="000A1369">
        <w:rPr>
          <w:rStyle w:val="Underline"/>
          <w:highlight w:val="yellow"/>
        </w:rPr>
        <w:t>i</w:t>
      </w:r>
      <w:proofErr w:type="spellEnd"/>
      <w:r>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AB45A7" w:rsidRPr="00AB45A7" w:rsidRDefault="00AB45A7" w:rsidP="00AB45A7"/>
    <w:p w:rsidR="00AB45A7" w:rsidRDefault="00AB45A7" w:rsidP="00AB45A7">
      <w:pPr>
        <w:pStyle w:val="Heading1"/>
      </w:pPr>
      <w:r>
        <w:t>****</w:t>
      </w:r>
      <w:r>
        <w:t>2AC</w:t>
      </w:r>
      <w:r>
        <w:t>****</w:t>
      </w:r>
    </w:p>
    <w:p w:rsidR="00AB45A7" w:rsidRDefault="00AB45A7" w:rsidP="00AB45A7"/>
    <w:p w:rsidR="00FB4A48" w:rsidRDefault="00FB4A48" w:rsidP="00FB4A48">
      <w:pPr>
        <w:pStyle w:val="Heading1"/>
      </w:pPr>
      <w:r>
        <w:t>T – Sub</w:t>
      </w:r>
    </w:p>
    <w:p w:rsidR="00FB4A48" w:rsidRPr="005D58EF" w:rsidRDefault="00FB4A48" w:rsidP="00FB4A48"/>
    <w:p w:rsidR="00FB4A48" w:rsidRDefault="00FB4A48" w:rsidP="00FB4A48">
      <w:pPr>
        <w:pStyle w:val="Heading2"/>
      </w:pPr>
      <w:r>
        <w:t>2. Counter-</w:t>
      </w:r>
      <w:proofErr w:type="spellStart"/>
      <w:r>
        <w:t>interp</w:t>
      </w:r>
      <w:proofErr w:type="spellEnd"/>
      <w:r>
        <w:t xml:space="preserve"> – Substantially</w:t>
      </w:r>
    </w:p>
    <w:p w:rsidR="00FB4A48" w:rsidRDefault="00FB4A48" w:rsidP="00FB4A48">
      <w:r w:rsidRPr="00E87125">
        <w:rPr>
          <w:b/>
          <w:u w:val="single"/>
        </w:rPr>
        <w:t>Random House</w:t>
      </w:r>
      <w:r w:rsidRPr="00E87125">
        <w:t>, 200</w:t>
      </w:r>
      <w:r w:rsidRPr="00E87125">
        <w:rPr>
          <w:b/>
          <w:u w:val="single"/>
        </w:rPr>
        <w:t>9</w:t>
      </w:r>
      <w:r w:rsidRPr="00E87125">
        <w:t xml:space="preserve"> </w:t>
      </w:r>
    </w:p>
    <w:p w:rsidR="00FB4A48" w:rsidRDefault="00FB4A48" w:rsidP="00FB4A48">
      <w:r w:rsidRPr="00E87125">
        <w:t xml:space="preserve">[Dictionary.com Unabridged Based on the Random House Dictionary, "Substantially," http://dictionary.reference.com/browse/substantially, </w:t>
      </w:r>
      <w:proofErr w:type="spellStart"/>
      <w:r w:rsidRPr="00E87125">
        <w:t>mss</w:t>
      </w:r>
      <w:proofErr w:type="spellEnd"/>
      <w:r w:rsidRPr="00E87125">
        <w:t>]</w:t>
      </w:r>
    </w:p>
    <w:p w:rsidR="00FB4A48" w:rsidRPr="00E87125" w:rsidRDefault="00FB4A48" w:rsidP="00FB4A48"/>
    <w:p w:rsidR="00FB4A48" w:rsidRDefault="00FB4A48" w:rsidP="00FB4A48">
      <w:proofErr w:type="spellStart"/>
      <w:r>
        <w:t>sub</w:t>
      </w:r>
      <w:r>
        <w:rPr>
          <w:rFonts w:ascii="Cambria Math" w:hAnsi="Cambria Math" w:cs="Cambria Math"/>
        </w:rPr>
        <w:t>⋅</w:t>
      </w:r>
      <w:r>
        <w:t>stan</w:t>
      </w:r>
      <w:r>
        <w:rPr>
          <w:rFonts w:ascii="Cambria Math" w:hAnsi="Cambria Math" w:cs="Cambria Math"/>
        </w:rPr>
        <w:t>⋅</w:t>
      </w:r>
      <w:proofErr w:type="gramStart"/>
      <w:r>
        <w:t>tial</w:t>
      </w:r>
      <w:proofErr w:type="spellEnd"/>
      <w:r>
        <w:t xml:space="preserve">  [</w:t>
      </w:r>
      <w:proofErr w:type="spellStart"/>
      <w:proofErr w:type="gramEnd"/>
      <w:r>
        <w:t>suhb-stan-shuhl</w:t>
      </w:r>
      <w:proofErr w:type="spellEnd"/>
      <w:r>
        <w:t xml:space="preserve">] </w:t>
      </w:r>
    </w:p>
    <w:p w:rsidR="00FB4A48" w:rsidRDefault="00FB4A48" w:rsidP="00FB4A48">
      <w:r>
        <w:t>–adjective</w:t>
      </w:r>
    </w:p>
    <w:p w:rsidR="00FB4A48" w:rsidRDefault="00FB4A48" w:rsidP="00FB4A48">
      <w:r>
        <w:t xml:space="preserve">1. </w:t>
      </w:r>
      <w:r>
        <w:tab/>
      </w:r>
      <w:r w:rsidRPr="00671B42">
        <w:rPr>
          <w:highlight w:val="yellow"/>
        </w:rPr>
        <w:t>of ample or considerable amount, quantity, size</w:t>
      </w:r>
      <w:r>
        <w:t>, etc.: a substantial sum of money.</w:t>
      </w:r>
    </w:p>
    <w:p w:rsidR="00FB4A48" w:rsidRPr="00932838" w:rsidRDefault="00FB4A48" w:rsidP="00FB4A48">
      <w:r>
        <w:t xml:space="preserve">2. </w:t>
      </w:r>
      <w:r>
        <w:tab/>
        <w:t xml:space="preserve">of a </w:t>
      </w:r>
      <w:r w:rsidRPr="00932838">
        <w:t>corporeal or material nature; tangible; real.</w:t>
      </w:r>
    </w:p>
    <w:p w:rsidR="00FB4A48" w:rsidRPr="00932838" w:rsidRDefault="00FB4A48" w:rsidP="00FB4A48">
      <w:r w:rsidRPr="00932838">
        <w:t xml:space="preserve">3. </w:t>
      </w:r>
      <w:r w:rsidRPr="00932838">
        <w:tab/>
        <w:t>of solid character or quality; firm, stout, or strong: a substantial physique.</w:t>
      </w:r>
    </w:p>
    <w:p w:rsidR="00FB4A48" w:rsidRPr="00932838" w:rsidRDefault="00FB4A48" w:rsidP="00FB4A48">
      <w:r w:rsidRPr="00932838">
        <w:t xml:space="preserve">4. </w:t>
      </w:r>
      <w:r w:rsidRPr="00932838">
        <w:tab/>
      </w:r>
      <w:proofErr w:type="gramStart"/>
      <w:r w:rsidRPr="00932838">
        <w:t>basic</w:t>
      </w:r>
      <w:proofErr w:type="gramEnd"/>
      <w:r w:rsidRPr="00932838">
        <w:t xml:space="preserve"> or essential; fundamental: two stories in substantial agreement.</w:t>
      </w:r>
    </w:p>
    <w:p w:rsidR="00FB4A48" w:rsidRDefault="00FB4A48" w:rsidP="00FB4A48">
      <w:r w:rsidRPr="00932838">
        <w:t xml:space="preserve">5. </w:t>
      </w:r>
      <w:r w:rsidRPr="00932838">
        <w:tab/>
      </w:r>
      <w:proofErr w:type="gramStart"/>
      <w:r w:rsidRPr="00932838">
        <w:t>wealthy</w:t>
      </w:r>
      <w:proofErr w:type="gramEnd"/>
      <w:r w:rsidRPr="00932838">
        <w:t xml:space="preserve"> or influential</w:t>
      </w:r>
      <w:r>
        <w:t>: one of the substantial men of the town.</w:t>
      </w:r>
    </w:p>
    <w:p w:rsidR="00FB4A48" w:rsidRDefault="00FB4A48" w:rsidP="00FB4A48">
      <w:r>
        <w:t xml:space="preserve">6. </w:t>
      </w:r>
      <w:r>
        <w:tab/>
        <w:t>of real worth, value, or effect: substantial reasons.</w:t>
      </w:r>
    </w:p>
    <w:p w:rsidR="00FB4A48" w:rsidRDefault="00FB4A48" w:rsidP="00FB4A48">
      <w:r>
        <w:t xml:space="preserve">7. </w:t>
      </w:r>
      <w:r>
        <w:tab/>
      </w:r>
      <w:proofErr w:type="gramStart"/>
      <w:r>
        <w:t>pertaining</w:t>
      </w:r>
      <w:proofErr w:type="gramEnd"/>
      <w:r>
        <w:t xml:space="preserve"> to the substance, matter, or material of a thing.</w:t>
      </w:r>
    </w:p>
    <w:p w:rsidR="00FB4A48" w:rsidRDefault="00FB4A48" w:rsidP="00FB4A48">
      <w:r>
        <w:t xml:space="preserve">8. </w:t>
      </w:r>
      <w:r>
        <w:tab/>
      </w:r>
      <w:proofErr w:type="gramStart"/>
      <w:r>
        <w:t>of</w:t>
      </w:r>
      <w:proofErr w:type="gramEnd"/>
      <w:r>
        <w:t xml:space="preserve"> or pertaining to the essence of a thing; essential, material, or important.</w:t>
      </w:r>
    </w:p>
    <w:p w:rsidR="00FB4A48" w:rsidRDefault="00FB4A48" w:rsidP="00FB4A48">
      <w:r>
        <w:t xml:space="preserve">9. </w:t>
      </w:r>
      <w:r>
        <w:tab/>
      </w:r>
      <w:proofErr w:type="gramStart"/>
      <w:r>
        <w:t>being</w:t>
      </w:r>
      <w:proofErr w:type="gramEnd"/>
      <w:r>
        <w:t xml:space="preserve"> a substance; having independent existence.</w:t>
      </w:r>
    </w:p>
    <w:p w:rsidR="00FB4A48" w:rsidRDefault="00FB4A48" w:rsidP="00FB4A48">
      <w:r>
        <w:t xml:space="preserve">10. </w:t>
      </w:r>
      <w:r>
        <w:tab/>
        <w:t xml:space="preserve">Philosophy. </w:t>
      </w:r>
      <w:proofErr w:type="gramStart"/>
      <w:r>
        <w:t>pertaining</w:t>
      </w:r>
      <w:proofErr w:type="gramEnd"/>
      <w:r>
        <w:t xml:space="preserve"> to or of the nature of substance rather than an accident or attribute.</w:t>
      </w:r>
    </w:p>
    <w:p w:rsidR="00FB4A48" w:rsidRDefault="00FB4A48" w:rsidP="00FB4A48">
      <w:r>
        <w:t>–noun</w:t>
      </w:r>
    </w:p>
    <w:p w:rsidR="00FB4A48" w:rsidRDefault="00FB4A48" w:rsidP="00FB4A48">
      <w:r>
        <w:t xml:space="preserve">11. </w:t>
      </w:r>
      <w:r>
        <w:tab/>
      </w:r>
      <w:proofErr w:type="gramStart"/>
      <w:r>
        <w:t>something</w:t>
      </w:r>
      <w:proofErr w:type="gramEnd"/>
      <w:r>
        <w:t xml:space="preserve"> substantial.</w:t>
      </w:r>
    </w:p>
    <w:p w:rsidR="00FB4A48" w:rsidRDefault="00FB4A48" w:rsidP="00FB4A48"/>
    <w:p w:rsidR="00FB4A48" w:rsidRDefault="00FB4A48" w:rsidP="00FB4A48">
      <w:pPr>
        <w:pStyle w:val="Heading1"/>
      </w:pPr>
      <w:r>
        <w:t>Solvency</w:t>
      </w:r>
    </w:p>
    <w:p w:rsidR="00FB4A48" w:rsidRDefault="00FB4A48" w:rsidP="00FB4A48"/>
    <w:p w:rsidR="00FB4A48" w:rsidRDefault="00FB4A48" w:rsidP="00FB4A48"/>
    <w:p w:rsidR="00FB4A48" w:rsidRDefault="00FB4A48" w:rsidP="00FB4A48">
      <w:pPr>
        <w:pStyle w:val="Heading2"/>
      </w:pPr>
      <w:r>
        <w:t xml:space="preserve">SMRs are safe – invulnerable to natural disaster, and checks </w:t>
      </w:r>
      <w:proofErr w:type="spellStart"/>
      <w:r>
        <w:t>prolif</w:t>
      </w:r>
      <w:proofErr w:type="spellEnd"/>
      <w:r>
        <w:t xml:space="preserve"> threats</w:t>
      </w:r>
    </w:p>
    <w:p w:rsidR="00FB4A48" w:rsidRDefault="00FB4A48" w:rsidP="00FB4A48">
      <w:pPr>
        <w:pStyle w:val="Citation"/>
      </w:pPr>
      <w:proofErr w:type="spellStart"/>
      <w:r>
        <w:t>Szondy</w:t>
      </w:r>
      <w:proofErr w:type="spellEnd"/>
      <w:r>
        <w:t>, former university lecturer in history and archeology, 12</w:t>
      </w:r>
    </w:p>
    <w:p w:rsidR="00FB4A48" w:rsidRPr="00ED40F3" w:rsidRDefault="00FB4A48" w:rsidP="00FB4A48">
      <w:r>
        <w:t xml:space="preserve">(David, award winning freelance writer for </w:t>
      </w:r>
      <w:proofErr w:type="spellStart"/>
      <w:r>
        <w:t>Gizmag</w:t>
      </w:r>
      <w:proofErr w:type="spellEnd"/>
      <w:r>
        <w:t xml:space="preserve">, a science magazine, February 16, 2012, </w:t>
      </w:r>
      <w:r w:rsidRPr="00ED40F3">
        <w:t>“Feature: Small modular nuclear reactors - the future of energy?” http://www.gizmag.com/small-modular-nuclear-reactors/20860/</w:t>
      </w:r>
      <w:r>
        <w:t xml:space="preserve">, 6/3/12, </w:t>
      </w:r>
      <w:proofErr w:type="spellStart"/>
      <w:r>
        <w:t>atl</w:t>
      </w:r>
      <w:proofErr w:type="spellEnd"/>
      <w:r>
        <w:t>)</w:t>
      </w:r>
    </w:p>
    <w:p w:rsidR="00FB4A48" w:rsidRDefault="00FB4A48" w:rsidP="00FB4A48"/>
    <w:p w:rsidR="00FB4A48" w:rsidRDefault="00FB4A48" w:rsidP="00FB4A48">
      <w:pPr>
        <w:rPr>
          <w:rStyle w:val="TitleChar"/>
        </w:rPr>
      </w:pPr>
      <w:r w:rsidRPr="00067142">
        <w:rPr>
          <w:rStyle w:val="TitleChar"/>
          <w:highlight w:val="yellow"/>
        </w:rPr>
        <w:t>SMRs</w:t>
      </w:r>
      <w:r w:rsidRPr="00EE04C0">
        <w:rPr>
          <w:rStyle w:val="TitleChar"/>
        </w:rPr>
        <w:t xml:space="preserve"> also </w:t>
      </w:r>
      <w:r w:rsidRPr="00067142">
        <w:rPr>
          <w:rStyle w:val="TitleChar"/>
          <w:highlight w:val="yellow"/>
        </w:rPr>
        <w:t>enjoy</w:t>
      </w:r>
      <w:r w:rsidRPr="00EE04C0">
        <w:rPr>
          <w:rStyle w:val="TitleChar"/>
        </w:rPr>
        <w:t xml:space="preserve"> a good deal of design </w:t>
      </w:r>
      <w:r w:rsidR="000609DF">
        <w:rPr>
          <w:rStyle w:val="TitleChar"/>
        </w:rPr>
        <w:t>…</w:t>
      </w:r>
      <w:r w:rsidRPr="00EE04C0">
        <w:rPr>
          <w:rStyle w:val="TitleChar"/>
        </w:rPr>
        <w:t xml:space="preserve"> interfere with the operation of the others.</w:t>
      </w:r>
    </w:p>
    <w:p w:rsidR="00FB4A48" w:rsidRDefault="00FB4A48" w:rsidP="00FB4A48"/>
    <w:p w:rsidR="00FB4A48" w:rsidRDefault="00FB4A48" w:rsidP="00FB4A48">
      <w:pPr>
        <w:pStyle w:val="Heading2"/>
      </w:pPr>
      <w:r w:rsidRPr="006943AF">
        <w:t>SMR’s are cost-effective and safe</w:t>
      </w:r>
    </w:p>
    <w:p w:rsidR="00FB4A48" w:rsidRPr="006943AF" w:rsidRDefault="00FB4A48" w:rsidP="00FB4A48">
      <w:pPr>
        <w:rPr>
          <w:b/>
          <w:sz w:val="24"/>
        </w:rPr>
      </w:pPr>
      <w:proofErr w:type="spellStart"/>
      <w:r w:rsidRPr="006943AF">
        <w:rPr>
          <w:b/>
          <w:sz w:val="24"/>
        </w:rPr>
        <w:t>Ringle</w:t>
      </w:r>
      <w:proofErr w:type="spellEnd"/>
      <w:r w:rsidRPr="006943AF">
        <w:rPr>
          <w:b/>
          <w:sz w:val="24"/>
        </w:rPr>
        <w:t>, Oregon State nuclear engineering professor, 2010</w:t>
      </w:r>
    </w:p>
    <w:p w:rsidR="00FB4A48" w:rsidRPr="006943AF" w:rsidRDefault="00FB4A48" w:rsidP="00FB4A48">
      <w:r w:rsidRPr="006943AF">
        <w:t xml:space="preserve">(John, “Reintroduction of reactors in US a major win” 11-13, </w:t>
      </w:r>
      <w:hyperlink r:id="rId12" w:history="1">
        <w:r w:rsidRPr="006943AF">
          <w:rPr>
            <w:rStyle w:val="Hyperlink"/>
          </w:rPr>
          <w:t>http://robertmayer.wordpress.com/2010/11/21/reintroduction-of-reactors-in-us-a-major-win/</w:t>
        </w:r>
      </w:hyperlink>
      <w:r w:rsidRPr="006943AF">
        <w:t xml:space="preserve">, DOA: 11-3-12, </w:t>
      </w:r>
      <w:proofErr w:type="spellStart"/>
      <w:r w:rsidRPr="006943AF">
        <w:t>ldg</w:t>
      </w:r>
      <w:proofErr w:type="spellEnd"/>
      <w:r w:rsidRPr="006943AF">
        <w:t>)</w:t>
      </w:r>
    </w:p>
    <w:p w:rsidR="00FB4A48" w:rsidRPr="00905443" w:rsidRDefault="00FB4A48" w:rsidP="00FB4A48">
      <w:pPr>
        <w:rPr>
          <w:sz w:val="16"/>
        </w:rPr>
      </w:pPr>
    </w:p>
    <w:p w:rsidR="00FB4A48" w:rsidRDefault="00FB4A48" w:rsidP="00FB4A48">
      <w:pPr>
        <w:rPr>
          <w:sz w:val="16"/>
        </w:rPr>
      </w:pPr>
      <w:r w:rsidRPr="006943AF">
        <w:rPr>
          <w:rStyle w:val="Underline"/>
          <w:highlight w:val="yellow"/>
        </w:rPr>
        <w:t>Sm</w:t>
      </w:r>
      <w:r w:rsidRPr="006943AF">
        <w:rPr>
          <w:rStyle w:val="Underline"/>
        </w:rPr>
        <w:t>all</w:t>
      </w:r>
      <w:r w:rsidRPr="006943AF">
        <w:rPr>
          <w:rStyle w:val="Underline"/>
          <w:highlight w:val="yellow"/>
        </w:rPr>
        <w:t xml:space="preserve"> </w:t>
      </w:r>
      <w:r w:rsidRPr="006943AF">
        <w:rPr>
          <w:rStyle w:val="Underline"/>
        </w:rPr>
        <w:t>nuclear</w:t>
      </w:r>
      <w:r w:rsidRPr="006943AF">
        <w:rPr>
          <w:rStyle w:val="Underline"/>
          <w:highlight w:val="yellow"/>
        </w:rPr>
        <w:t xml:space="preserve"> r</w:t>
      </w:r>
      <w:r w:rsidRPr="006943AF">
        <w:rPr>
          <w:rStyle w:val="Underline"/>
        </w:rPr>
        <w:t>eactor</w:t>
      </w:r>
      <w:r w:rsidRPr="006943AF">
        <w:rPr>
          <w:rStyle w:val="Underline"/>
          <w:highlight w:val="yellow"/>
        </w:rPr>
        <w:t>s will</w:t>
      </w:r>
      <w:r w:rsidRPr="00AF0F71">
        <w:rPr>
          <w:rStyle w:val="Underline"/>
        </w:rPr>
        <w:t xml:space="preserve"> probably be the </w:t>
      </w:r>
      <w:r w:rsidR="000609DF">
        <w:rPr>
          <w:rStyle w:val="Underline"/>
        </w:rPr>
        <w:t>…</w:t>
      </w:r>
      <w:r w:rsidRPr="00696740">
        <w:rPr>
          <w:sz w:val="14"/>
        </w:rPr>
        <w:t>of SMR designs. Energy Secretary</w:t>
      </w:r>
    </w:p>
    <w:p w:rsidR="00FB4A48" w:rsidRDefault="00FB4A48" w:rsidP="00FB4A48"/>
    <w:p w:rsidR="00FB4A48" w:rsidRDefault="00FB4A48" w:rsidP="00FB4A48">
      <w:pPr>
        <w:pStyle w:val="Heading2"/>
      </w:pPr>
      <w:r>
        <w:t>We don’t decrease safety, just reduce useless barriers</w:t>
      </w:r>
    </w:p>
    <w:p w:rsidR="00FB4A48" w:rsidRPr="00CB327D" w:rsidRDefault="00FB4A48" w:rsidP="00FB4A48">
      <w:pPr>
        <w:pStyle w:val="Citation"/>
      </w:pPr>
      <w:proofErr w:type="spellStart"/>
      <w:r w:rsidRPr="00CB327D">
        <w:t>Ferland</w:t>
      </w:r>
      <w:proofErr w:type="spellEnd"/>
      <w:r w:rsidRPr="00CB327D">
        <w:t xml:space="preserve">, President, Americas </w:t>
      </w:r>
      <w:r w:rsidRPr="002D494F">
        <w:t>Westinghouse</w:t>
      </w:r>
      <w:r>
        <w:t xml:space="preserve"> Electric Company, 11</w:t>
      </w:r>
    </w:p>
    <w:p w:rsidR="00FB4A48" w:rsidRDefault="00FB4A48" w:rsidP="00FB4A48">
      <w:r>
        <w:rPr>
          <w:lang w:eastAsia="hi-IN" w:bidi="hi-IN"/>
        </w:rPr>
        <w:t xml:space="preserve">(E. James, Jr., bachelor's degree in nuclear engineering from Rensselaer Polytechnic Institute, and a master's in business administration from the Darden School of Business at the University of Virginia “Hearing Before A Subcommittee Of The Committee On Appropriations United States Senate One Hundred Twelfth Congress First Session,” July 14, 2011, </w:t>
      </w:r>
      <w:r w:rsidRPr="00C04C6C">
        <w:t>http://www.gpo.gov/fdsys/pkg/CHRG-112shrg72251/html/CHRG-112shrg72251.htm</w:t>
      </w:r>
      <w:r>
        <w:t xml:space="preserve">, accessed 10-18-12, </w:t>
      </w:r>
      <w:proofErr w:type="spellStart"/>
      <w:r>
        <w:t>ara</w:t>
      </w:r>
      <w:proofErr w:type="spellEnd"/>
      <w:r>
        <w:t>)</w:t>
      </w:r>
    </w:p>
    <w:p w:rsidR="00FB4A48" w:rsidRDefault="00FB4A48" w:rsidP="00FB4A48">
      <w:pPr>
        <w:rPr>
          <w:lang w:eastAsia="hi-IN" w:bidi="hi-IN"/>
        </w:rPr>
      </w:pPr>
    </w:p>
    <w:p w:rsidR="00FB4A48" w:rsidRPr="00CA18BC" w:rsidRDefault="00FB4A48" w:rsidP="00FB4A48">
      <w:pPr>
        <w:rPr>
          <w:sz w:val="16"/>
          <w:lang w:eastAsia="hi-IN" w:bidi="hi-IN"/>
        </w:rPr>
      </w:pPr>
      <w:r w:rsidRPr="00CA18BC">
        <w:rPr>
          <w:sz w:val="16"/>
          <w:lang w:eastAsia="hi-IN" w:bidi="hi-IN"/>
        </w:rPr>
        <w:t xml:space="preserve">On the second issue, </w:t>
      </w:r>
      <w:r w:rsidRPr="00D10D24">
        <w:rPr>
          <w:highlight w:val="yellow"/>
          <w:u w:val="single"/>
          <w:lang w:eastAsia="hi-IN" w:bidi="hi-IN"/>
        </w:rPr>
        <w:t>we</w:t>
      </w:r>
      <w:r w:rsidRPr="00CA18BC">
        <w:rPr>
          <w:sz w:val="16"/>
          <w:lang w:eastAsia="hi-IN" w:bidi="hi-IN"/>
        </w:rPr>
        <w:t xml:space="preserve"> disagree </w:t>
      </w:r>
      <w:proofErr w:type="gramStart"/>
      <w:r w:rsidRPr="00CA18BC">
        <w:rPr>
          <w:sz w:val="16"/>
          <w:lang w:eastAsia="hi-IN" w:bidi="hi-IN"/>
        </w:rPr>
        <w:t xml:space="preserve">with, </w:t>
      </w:r>
      <w:r w:rsidR="000609DF">
        <w:rPr>
          <w:sz w:val="16"/>
          <w:lang w:eastAsia="hi-IN" w:bidi="hi-IN"/>
        </w:rPr>
        <w:t>…</w:t>
      </w:r>
      <w:proofErr w:type="gramEnd"/>
      <w:r w:rsidRPr="00CA18BC">
        <w:rPr>
          <w:sz w:val="16"/>
          <w:lang w:eastAsia="hi-IN" w:bidi="hi-IN"/>
        </w:rPr>
        <w:t xml:space="preserve"> potential for small nuclear technology. </w:t>
      </w:r>
    </w:p>
    <w:p w:rsidR="00FB4A48" w:rsidRDefault="00FB4A48" w:rsidP="00FB4A48">
      <w:pPr>
        <w:rPr>
          <w:lang w:eastAsia="hi-IN" w:bidi="hi-IN"/>
        </w:rPr>
      </w:pPr>
    </w:p>
    <w:p w:rsidR="00FB4A48" w:rsidRDefault="00FB4A48" w:rsidP="00FB4A48">
      <w:pPr>
        <w:pStyle w:val="Heading2"/>
      </w:pPr>
      <w:r>
        <w:t>Plan doesn’t strain the NRC</w:t>
      </w:r>
    </w:p>
    <w:p w:rsidR="00FB4A48" w:rsidRPr="005F2541" w:rsidRDefault="00FB4A48" w:rsidP="00FB4A48">
      <w:pPr>
        <w:rPr>
          <w:b/>
          <w:sz w:val="24"/>
        </w:rPr>
      </w:pPr>
      <w:r w:rsidRPr="005F2541">
        <w:rPr>
          <w:b/>
          <w:sz w:val="24"/>
        </w:rPr>
        <w:t>NEI 2011</w:t>
      </w:r>
    </w:p>
    <w:p w:rsidR="00FB4A48" w:rsidRDefault="00FB4A48" w:rsidP="00FB4A48">
      <w:r>
        <w:t xml:space="preserve">(Nuclear Energy Institute, “Myths and Facts about Small Modular Reactors (SMRs)”, 6-7, </w:t>
      </w:r>
      <w:hyperlink r:id="rId13" w:history="1">
        <w:r w:rsidRPr="00402962">
          <w:rPr>
            <w:rStyle w:val="Hyperlink"/>
          </w:rPr>
          <w:t>www.nei.org/filefolder/MythsFacts.pdf</w:t>
        </w:r>
      </w:hyperlink>
      <w:r>
        <w:t xml:space="preserve">, DOA: 11-4-12, </w:t>
      </w:r>
      <w:proofErr w:type="spellStart"/>
      <w:r>
        <w:t>ldg</w:t>
      </w:r>
      <w:proofErr w:type="spellEnd"/>
      <w:r>
        <w:t>)</w:t>
      </w:r>
    </w:p>
    <w:p w:rsidR="00FB4A48" w:rsidRDefault="00FB4A48" w:rsidP="00FB4A48"/>
    <w:p w:rsidR="00FB4A48" w:rsidRPr="00835203" w:rsidRDefault="00FB4A48" w:rsidP="00FB4A48">
      <w:pPr>
        <w:rPr>
          <w:bCs/>
          <w:highlight w:val="yellow"/>
          <w:u w:val="single"/>
        </w:rPr>
      </w:pPr>
      <w:r w:rsidRPr="005F2541">
        <w:rPr>
          <w:rStyle w:val="Underline"/>
        </w:rPr>
        <w:t xml:space="preserve">UCS statement: “The distributed deployment </w:t>
      </w:r>
      <w:r w:rsidR="000609DF">
        <w:rPr>
          <w:rStyle w:val="Underline"/>
        </w:rPr>
        <w:t>…</w:t>
      </w:r>
      <w:r w:rsidRPr="005F2541">
        <w:rPr>
          <w:rStyle w:val="Underline"/>
        </w:rPr>
        <w:t xml:space="preserve"> any </w:t>
      </w:r>
      <w:r w:rsidRPr="005F2541">
        <w:rPr>
          <w:rStyle w:val="Underline"/>
          <w:highlight w:val="yellow"/>
        </w:rPr>
        <w:t xml:space="preserve">strain </w:t>
      </w:r>
      <w:r w:rsidRPr="005F2541">
        <w:rPr>
          <w:rStyle w:val="Underline"/>
        </w:rPr>
        <w:t xml:space="preserve">on </w:t>
      </w:r>
      <w:r w:rsidRPr="005F2541">
        <w:rPr>
          <w:rStyle w:val="Underline"/>
          <w:highlight w:val="yellow"/>
        </w:rPr>
        <w:t>NRC resources.</w:t>
      </w:r>
    </w:p>
    <w:p w:rsidR="00FB4A48" w:rsidRDefault="00FB4A48" w:rsidP="00FB4A48"/>
    <w:p w:rsidR="00FB4A48" w:rsidRDefault="00FB4A48" w:rsidP="00FB4A48">
      <w:pPr>
        <w:pStyle w:val="Heading1"/>
      </w:pPr>
      <w:proofErr w:type="spellStart"/>
      <w:r>
        <w:t>Prolif</w:t>
      </w:r>
      <w:proofErr w:type="spellEnd"/>
    </w:p>
    <w:p w:rsidR="00FB4A48" w:rsidRDefault="00FB4A48" w:rsidP="00FB4A48"/>
    <w:p w:rsidR="00FB4A48" w:rsidRPr="00DA72A8" w:rsidRDefault="00FB4A48" w:rsidP="00FB4A48">
      <w:pPr>
        <w:pStyle w:val="Heading2"/>
      </w:pPr>
      <w:r w:rsidRPr="00DA72A8">
        <w:t xml:space="preserve">Plan solves-reinforces US norms and cradle to grave. </w:t>
      </w:r>
    </w:p>
    <w:p w:rsidR="00FB4A48" w:rsidRPr="00DA72A8" w:rsidRDefault="00FB4A48" w:rsidP="00FB4A48">
      <w:pPr>
        <w:pStyle w:val="Citation"/>
      </w:pPr>
      <w:proofErr w:type="spellStart"/>
      <w:r w:rsidRPr="00DA72A8">
        <w:t>Loudermilk</w:t>
      </w:r>
      <w:proofErr w:type="spellEnd"/>
      <w:r w:rsidRPr="00DA72A8">
        <w:t>, Institute for National Strategic Studies research associate, 11</w:t>
      </w:r>
    </w:p>
    <w:p w:rsidR="00FB4A48" w:rsidRPr="00DA72A8" w:rsidRDefault="00FB4A48" w:rsidP="00FB4A48">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9-30-12, mtf)</w:t>
      </w:r>
    </w:p>
    <w:p w:rsidR="00FB4A48" w:rsidRPr="00DA72A8" w:rsidRDefault="00FB4A48" w:rsidP="00FB4A48"/>
    <w:p w:rsidR="00FB4A48" w:rsidRPr="00DA72A8" w:rsidRDefault="00FB4A48" w:rsidP="00FB4A48">
      <w:r w:rsidRPr="00DA72A8">
        <w:rPr>
          <w:sz w:val="14"/>
        </w:rPr>
        <w:t xml:space="preserve">For years, </w:t>
      </w:r>
      <w:r w:rsidRPr="00DA72A8">
        <w:rPr>
          <w:rStyle w:val="Underline"/>
        </w:rPr>
        <w:t xml:space="preserve">proponents of </w:t>
      </w:r>
      <w:r w:rsidRPr="00DA72A8">
        <w:rPr>
          <w:rStyle w:val="Underline"/>
          <w:highlight w:val="yellow"/>
        </w:rPr>
        <w:t>nuclear power expansion</w:t>
      </w:r>
      <w:r w:rsidRPr="00DA72A8">
        <w:rPr>
          <w:rStyle w:val="Underline"/>
        </w:rPr>
        <w:t xml:space="preserve"> </w:t>
      </w:r>
      <w:r w:rsidR="000609DF">
        <w:rPr>
          <w:rStyle w:val="Underline"/>
        </w:rPr>
        <w:t>…</w:t>
      </w:r>
      <w:r w:rsidRPr="00DA72A8">
        <w:rPr>
          <w:rStyle w:val="Underline"/>
        </w:rPr>
        <w:t xml:space="preserve"> distribution of nuclear fuel allayed</w:t>
      </w:r>
      <w:r w:rsidRPr="00DA72A8">
        <w:rPr>
          <w:sz w:val="14"/>
        </w:rPr>
        <w:t xml:space="preserve">. </w:t>
      </w:r>
    </w:p>
    <w:p w:rsidR="00FB4A48" w:rsidRDefault="00FB4A48" w:rsidP="00FB4A48"/>
    <w:p w:rsidR="00FB4A48" w:rsidRDefault="00FB4A48" w:rsidP="00FB4A48">
      <w:pPr>
        <w:pStyle w:val="Heading2"/>
      </w:pPr>
      <w:r>
        <w:t>IAEA underfunded now</w:t>
      </w:r>
    </w:p>
    <w:p w:rsidR="00FB4A48" w:rsidRPr="00A02309" w:rsidRDefault="00FB4A48" w:rsidP="00FB4A48">
      <w:pPr>
        <w:rPr>
          <w:b/>
          <w:sz w:val="24"/>
          <w:szCs w:val="24"/>
        </w:rPr>
      </w:pPr>
      <w:r w:rsidRPr="00A02309">
        <w:rPr>
          <w:b/>
          <w:sz w:val="24"/>
          <w:szCs w:val="24"/>
        </w:rPr>
        <w:t>Reuters, 12</w:t>
      </w:r>
    </w:p>
    <w:p w:rsidR="00FB4A48" w:rsidRPr="00A02309" w:rsidRDefault="00FB4A48" w:rsidP="00FB4A48">
      <w:r w:rsidRPr="00A02309">
        <w:t>(August 13, 2012, “IAEA cash gap may hinder nuke role, report says”, http://www.jpost.com/IranianThreat/News/Article.aspx?id=273708</w:t>
      </w:r>
      <w:r>
        <w:t xml:space="preserve">, 10/19/12, </w:t>
      </w:r>
      <w:proofErr w:type="spellStart"/>
      <w:r>
        <w:t>atl</w:t>
      </w:r>
      <w:proofErr w:type="spellEnd"/>
      <w:r>
        <w:t>)</w:t>
      </w:r>
    </w:p>
    <w:p w:rsidR="00FB4A48" w:rsidRPr="00A02309" w:rsidRDefault="00FB4A48" w:rsidP="00FB4A48"/>
    <w:p w:rsidR="00FB4A48" w:rsidRPr="00A02309" w:rsidRDefault="00FB4A48" w:rsidP="00FB4A48">
      <w:pPr>
        <w:rPr>
          <w:u w:val="single"/>
        </w:rPr>
      </w:pPr>
      <w:r w:rsidRPr="00A02309">
        <w:rPr>
          <w:rStyle w:val="BoldUnderlineChar"/>
          <w:rFonts w:eastAsia="Calibri"/>
        </w:rPr>
        <w:t xml:space="preserve">The </w:t>
      </w:r>
      <w:r w:rsidRPr="0008172C">
        <w:rPr>
          <w:rStyle w:val="BoldUnderlineChar"/>
          <w:rFonts w:eastAsia="Calibri"/>
          <w:highlight w:val="yellow"/>
        </w:rPr>
        <w:t>U</w:t>
      </w:r>
      <w:r w:rsidRPr="00A02309">
        <w:rPr>
          <w:rStyle w:val="BoldUnderlineChar"/>
          <w:rFonts w:eastAsia="Calibri"/>
        </w:rPr>
        <w:t xml:space="preserve">nited </w:t>
      </w:r>
      <w:r w:rsidRPr="0008172C">
        <w:rPr>
          <w:rStyle w:val="BoldUnderlineChar"/>
          <w:rFonts w:eastAsia="Calibri"/>
          <w:highlight w:val="yellow"/>
        </w:rPr>
        <w:t>N</w:t>
      </w:r>
      <w:r w:rsidRPr="00A02309">
        <w:rPr>
          <w:rStyle w:val="BoldUnderlineChar"/>
          <w:rFonts w:eastAsia="Calibri"/>
        </w:rPr>
        <w:t xml:space="preserve">ations' </w:t>
      </w:r>
      <w:r w:rsidRPr="0008172C">
        <w:rPr>
          <w:rStyle w:val="BoldUnderlineChar"/>
          <w:rFonts w:eastAsia="Calibri"/>
          <w:highlight w:val="yellow"/>
        </w:rPr>
        <w:t xml:space="preserve">nuclear </w:t>
      </w:r>
      <w:r w:rsidR="000609DF">
        <w:rPr>
          <w:rStyle w:val="BoldUnderlineChar"/>
          <w:rFonts w:eastAsia="Calibri"/>
        </w:rPr>
        <w:t>…</w:t>
      </w:r>
      <w:r w:rsidRPr="00A02309">
        <w:rPr>
          <w:rStyle w:val="Underline"/>
        </w:rPr>
        <w:t xml:space="preserve"> </w:t>
      </w:r>
      <w:r w:rsidRPr="00E22053">
        <w:rPr>
          <w:rStyle w:val="Underline"/>
          <w:highlight w:val="yellow"/>
        </w:rPr>
        <w:t>states on a voluntary basis.</w:t>
      </w:r>
    </w:p>
    <w:p w:rsidR="00FB4A48" w:rsidRDefault="00FB4A48" w:rsidP="00FB4A48"/>
    <w:p w:rsidR="00FB4A48" w:rsidRDefault="00FB4A48" w:rsidP="00FB4A48">
      <w:pPr>
        <w:pStyle w:val="Heading1"/>
      </w:pPr>
      <w:r>
        <w:t>HTGR CP</w:t>
      </w:r>
    </w:p>
    <w:p w:rsidR="00FB4A48" w:rsidRDefault="00FB4A48" w:rsidP="00FB4A48"/>
    <w:p w:rsidR="00FB4A48" w:rsidRDefault="00FB4A48" w:rsidP="00FB4A48">
      <w:pPr>
        <w:pStyle w:val="Heading2"/>
      </w:pPr>
      <w:bookmarkStart w:id="0" w:name="_Toc336475917"/>
      <w:r w:rsidRPr="005E4C5E">
        <w:t>Empirics prove HTGRs don’t get commercialized</w:t>
      </w:r>
      <w:bookmarkEnd w:id="0"/>
    </w:p>
    <w:p w:rsidR="00FB4A48" w:rsidRPr="005E4C5E" w:rsidRDefault="00FB4A48" w:rsidP="00FB4A48">
      <w:pPr>
        <w:rPr>
          <w:b/>
          <w:sz w:val="24"/>
        </w:rPr>
      </w:pPr>
      <w:r w:rsidRPr="005E4C5E">
        <w:rPr>
          <w:b/>
          <w:sz w:val="24"/>
        </w:rPr>
        <w:t>Thomas, Greenwich energy studies professor, 2011</w:t>
      </w:r>
    </w:p>
    <w:p w:rsidR="00FB4A48" w:rsidRPr="005E4C5E" w:rsidRDefault="00FB4A48" w:rsidP="00FB4A48">
      <w:r>
        <w:t>(Steve, “The Pebble Bed Modular Reactor: An obituary”, 1-26, Energy Policy</w:t>
      </w:r>
      <w:r w:rsidRPr="005E4C5E">
        <w:rPr>
          <w:sz w:val="14"/>
        </w:rPr>
        <w:t xml:space="preserve"> </w:t>
      </w:r>
      <w:r>
        <w:t xml:space="preserve">Volume 39, Issue 5, May 2011, Pages 2431–2440, </w:t>
      </w:r>
      <w:proofErr w:type="spellStart"/>
      <w:r>
        <w:t>ldg</w:t>
      </w:r>
      <w:proofErr w:type="spellEnd"/>
      <w:r>
        <w:t>)</w:t>
      </w:r>
    </w:p>
    <w:p w:rsidR="00FB4A48" w:rsidRDefault="00FB4A48" w:rsidP="00FB4A48"/>
    <w:p w:rsidR="00FB4A48" w:rsidRPr="007300C9" w:rsidRDefault="00FB4A48" w:rsidP="00FB4A48">
      <w:r w:rsidRPr="005E4C5E">
        <w:rPr>
          <w:sz w:val="14"/>
        </w:rPr>
        <w:t xml:space="preserve">1.2. History of the HTGR Up to 1990, </w:t>
      </w:r>
      <w:r w:rsidRPr="000A01FE">
        <w:rPr>
          <w:rStyle w:val="Underline"/>
          <w:highlight w:val="yellow"/>
        </w:rPr>
        <w:t>four</w:t>
      </w:r>
      <w:r w:rsidRPr="003C7669">
        <w:rPr>
          <w:rStyle w:val="Underline"/>
        </w:rPr>
        <w:t xml:space="preserve"> major nuclear </w:t>
      </w:r>
      <w:r w:rsidR="000609DF">
        <w:rPr>
          <w:rStyle w:val="Underline"/>
        </w:rPr>
        <w:t>…</w:t>
      </w:r>
      <w:r w:rsidRPr="005E4C5E">
        <w:rPr>
          <w:sz w:val="14"/>
        </w:rPr>
        <w:t xml:space="preserve"> </w:t>
      </w:r>
      <w:proofErr w:type="spellStart"/>
      <w:r w:rsidRPr="005E4C5E">
        <w:rPr>
          <w:sz w:val="14"/>
        </w:rPr>
        <w:t>HTRModul</w:t>
      </w:r>
      <w:proofErr w:type="spellEnd"/>
      <w:r w:rsidRPr="005E4C5E">
        <w:rPr>
          <w:sz w:val="14"/>
        </w:rPr>
        <w:t xml:space="preserve"> concept, has been in operation since 2003.</w:t>
      </w:r>
    </w:p>
    <w:p w:rsidR="00FB4A48" w:rsidRDefault="00FB4A48" w:rsidP="00FB4A48"/>
    <w:p w:rsidR="00FB4A48" w:rsidRDefault="00FB4A48" w:rsidP="00FB4A48">
      <w:pPr>
        <w:pStyle w:val="Heading1"/>
      </w:pPr>
      <w:r>
        <w:t>Ontology K</w:t>
      </w:r>
    </w:p>
    <w:p w:rsidR="00FB4A48" w:rsidRDefault="00FB4A48" w:rsidP="00FB4A48"/>
    <w:p w:rsidR="00FB4A48" w:rsidRPr="00606268" w:rsidRDefault="00FB4A48" w:rsidP="00FB4A48">
      <w:pPr>
        <w:pStyle w:val="Heading2"/>
      </w:pPr>
      <w:r>
        <w:t>Questioning ontology does nothing-case is a DA to the alt</w:t>
      </w:r>
    </w:p>
    <w:p w:rsidR="00FB4A48" w:rsidRPr="00606268" w:rsidRDefault="00FB4A48" w:rsidP="00FB4A48">
      <w:pPr>
        <w:rPr>
          <w:b/>
          <w:sz w:val="24"/>
          <w:szCs w:val="24"/>
        </w:rPr>
      </w:pPr>
      <w:r w:rsidRPr="00606268">
        <w:rPr>
          <w:b/>
          <w:sz w:val="24"/>
          <w:szCs w:val="24"/>
        </w:rPr>
        <w:t>Graham, Queensland Graduate School of Management, 99</w:t>
      </w:r>
    </w:p>
    <w:p w:rsidR="00FB4A48" w:rsidRPr="00606268" w:rsidRDefault="00FB4A48" w:rsidP="00FB4A48">
      <w:r w:rsidRPr="00606268">
        <w:t xml:space="preserve">(Phil, “Heidegger’s Hippies: A dissenting voice on the “problem of the subject” in cyberspace, Identities in Action! 1999, </w:t>
      </w:r>
      <w:hyperlink r:id="rId14" w:history="1">
        <w:r w:rsidRPr="00606268">
          <w:rPr>
            <w:rStyle w:val="Hyperlink"/>
          </w:rPr>
          <w:t>http://www.philgraham.net/HH_conf.pdf</w:t>
        </w:r>
      </w:hyperlink>
      <w:r w:rsidRPr="00606268">
        <w:t xml:space="preserve">, 10/4/12, </w:t>
      </w:r>
      <w:proofErr w:type="spellStart"/>
      <w:r w:rsidRPr="00606268">
        <w:t>atl</w:t>
      </w:r>
      <w:proofErr w:type="spellEnd"/>
      <w:r w:rsidRPr="00606268">
        <w:t>)</w:t>
      </w:r>
    </w:p>
    <w:p w:rsidR="00FB4A48" w:rsidRPr="00606268" w:rsidRDefault="00FB4A48" w:rsidP="00FB4A48"/>
    <w:p w:rsidR="00FB4A48" w:rsidRPr="00606268" w:rsidRDefault="00FB4A48" w:rsidP="00FB4A48">
      <w:pPr>
        <w:rPr>
          <w:sz w:val="16"/>
        </w:rPr>
      </w:pPr>
      <w:r w:rsidRPr="00741805">
        <w:rPr>
          <w:sz w:val="14"/>
        </w:rPr>
        <w:t xml:space="preserve">Societies should get worried when Wagner’s music becomes </w:t>
      </w:r>
      <w:r w:rsidR="000609DF">
        <w:rPr>
          <w:sz w:val="14"/>
        </w:rPr>
        <w:t>…</w:t>
      </w:r>
      <w:r w:rsidRPr="00606268">
        <w:rPr>
          <w:rStyle w:val="Underline"/>
          <w:highlight w:val="yellow"/>
        </w:rPr>
        <w:t xml:space="preserve"> and ontology </w:t>
      </w:r>
      <w:proofErr w:type="gramStart"/>
      <w:r w:rsidRPr="00606268">
        <w:rPr>
          <w:rStyle w:val="Underline"/>
          <w:highlight w:val="yellow"/>
        </w:rPr>
        <w:t>are</w:t>
      </w:r>
      <w:proofErr w:type="gramEnd"/>
      <w:r w:rsidRPr="00606268">
        <w:rPr>
          <w:rStyle w:val="Underline"/>
          <w:highlight w:val="yellow"/>
        </w:rPr>
        <w:t xml:space="preserve"> the least of all worries</w:t>
      </w:r>
      <w:r w:rsidRPr="00741805">
        <w:rPr>
          <w:sz w:val="14"/>
        </w:rPr>
        <w:t>.</w:t>
      </w:r>
    </w:p>
    <w:p w:rsidR="00FB4A48" w:rsidRDefault="00FB4A48" w:rsidP="00FB4A48"/>
    <w:p w:rsidR="00FB4A48" w:rsidRPr="00DD4556" w:rsidRDefault="00FB4A48" w:rsidP="00FB4A48">
      <w:pPr>
        <w:pStyle w:val="Heading2"/>
      </w:pPr>
      <w:r w:rsidRPr="00DD4556">
        <w:t>Plan focused debate allows reflective analysis</w:t>
      </w:r>
      <w:r>
        <w:t>- K isn’t a priori</w:t>
      </w:r>
    </w:p>
    <w:p w:rsidR="00FB4A48" w:rsidRPr="00DD4556" w:rsidRDefault="00FB4A48" w:rsidP="00FB4A48">
      <w:r w:rsidRPr="00DD4556">
        <w:t xml:space="preserve">Roger </w:t>
      </w:r>
      <w:proofErr w:type="spellStart"/>
      <w:r w:rsidRPr="00C57DF9">
        <w:rPr>
          <w:rStyle w:val="Underline"/>
        </w:rPr>
        <w:t>Solt</w:t>
      </w:r>
      <w:proofErr w:type="spellEnd"/>
      <w:r w:rsidRPr="00DD4556">
        <w:t>, “What is Debate Theory” Passed out at the MNDI, 1994</w:t>
      </w:r>
    </w:p>
    <w:p w:rsidR="00FB4A48" w:rsidRPr="00DD4556" w:rsidRDefault="00FB4A48" w:rsidP="00FB4A48"/>
    <w:p w:rsidR="00FB4A48" w:rsidRPr="00DD4556" w:rsidRDefault="00FB4A48" w:rsidP="00FB4A48">
      <w:r w:rsidRPr="00DD4556">
        <w:rPr>
          <w:sz w:val="14"/>
        </w:rPr>
        <w:t>It could be argued that</w:t>
      </w:r>
      <w:r w:rsidRPr="00DD4556">
        <w:rPr>
          <w:b/>
          <w:u w:val="single"/>
        </w:rPr>
        <w:t xml:space="preserve"> </w:t>
      </w:r>
      <w:r w:rsidRPr="00061489">
        <w:rPr>
          <w:b/>
          <w:highlight w:val="yellow"/>
          <w:u w:val="single"/>
        </w:rPr>
        <w:t xml:space="preserve">we are a society with too </w:t>
      </w:r>
      <w:r w:rsidR="000609DF">
        <w:rPr>
          <w:b/>
          <w:u w:val="single"/>
        </w:rPr>
        <w:t>…</w:t>
      </w:r>
      <w:r w:rsidRPr="00DD4556">
        <w:rPr>
          <w:sz w:val="14"/>
        </w:rPr>
        <w:t xml:space="preserve"> affirmative is part of the optimal policy package.</w:t>
      </w:r>
    </w:p>
    <w:p w:rsidR="00FB4A48" w:rsidRDefault="00FB4A48" w:rsidP="00FB4A48"/>
    <w:p w:rsidR="00FB4A48" w:rsidRDefault="00FB4A48" w:rsidP="00FB4A48">
      <w:pPr>
        <w:pStyle w:val="Heading1"/>
      </w:pPr>
      <w:proofErr w:type="spellStart"/>
      <w:r>
        <w:t>Apoc</w:t>
      </w:r>
      <w:proofErr w:type="spellEnd"/>
      <w:r>
        <w:t xml:space="preserve"> Rhetoric</w:t>
      </w:r>
      <w:r w:rsidR="00476CE8">
        <w:t xml:space="preserve"> K</w:t>
      </w:r>
    </w:p>
    <w:p w:rsidR="00FB4A48" w:rsidRDefault="00FB4A48" w:rsidP="00FB4A48"/>
    <w:p w:rsidR="00FB4A48" w:rsidRDefault="00FB4A48" w:rsidP="00FB4A48">
      <w:pPr>
        <w:pStyle w:val="Heading2"/>
      </w:pPr>
      <w:r w:rsidRPr="000E36D9">
        <w:t>Perm do both</w:t>
      </w:r>
      <w:r>
        <w:t>-</w:t>
      </w:r>
      <w:r w:rsidRPr="000E36D9">
        <w:t xml:space="preserve"> recognition of the capacity of catastrophe to forge relations of empathy</w:t>
      </w:r>
      <w:r>
        <w:t xml:space="preserve"> avoids the alt’s paralysis by foregoing possible solutions</w:t>
      </w:r>
    </w:p>
    <w:p w:rsidR="00FB4A48" w:rsidRPr="00BF1ADA" w:rsidRDefault="00FB4A48" w:rsidP="00FB4A48">
      <w:pPr>
        <w:rPr>
          <w:b/>
          <w:sz w:val="24"/>
        </w:rPr>
      </w:pPr>
      <w:proofErr w:type="spellStart"/>
      <w:r w:rsidRPr="00BF1ADA">
        <w:rPr>
          <w:b/>
          <w:sz w:val="24"/>
        </w:rPr>
        <w:t>Recuber</w:t>
      </w:r>
      <w:proofErr w:type="spellEnd"/>
      <w:r w:rsidRPr="00BF1ADA">
        <w:rPr>
          <w:b/>
          <w:sz w:val="24"/>
        </w:rPr>
        <w:t>, CUNY sociology doctoral candidate, 2011</w:t>
      </w:r>
    </w:p>
    <w:p w:rsidR="00FB4A48" w:rsidRDefault="00FB4A48" w:rsidP="00FB4A48">
      <w:r>
        <w:t xml:space="preserve">(Timothy, “Consuming Catastrophe: Authenticity And Emotion In Mass-Mediated Disaster”, gradworks.umi.com/3477831.pdf, DOA: 11-3-12, </w:t>
      </w:r>
      <w:proofErr w:type="spellStart"/>
      <w:r>
        <w:t>ldg</w:t>
      </w:r>
      <w:proofErr w:type="spellEnd"/>
      <w:r>
        <w:t>)</w:t>
      </w:r>
    </w:p>
    <w:p w:rsidR="00FB4A48" w:rsidRDefault="00FB4A48" w:rsidP="00FB4A48"/>
    <w:p w:rsidR="00FB4A48" w:rsidRPr="00962AD2" w:rsidRDefault="00FB4A48" w:rsidP="00FB4A48">
      <w:r w:rsidRPr="000E36D9">
        <w:rPr>
          <w:sz w:val="14"/>
        </w:rPr>
        <w:t xml:space="preserve">Recently </w:t>
      </w:r>
      <w:r w:rsidRPr="003C2EB7">
        <w:rPr>
          <w:rStyle w:val="Underline"/>
          <w:highlight w:val="yellow"/>
        </w:rPr>
        <w:t>the trend among</w:t>
      </w:r>
      <w:r w:rsidRPr="006C4482">
        <w:rPr>
          <w:rStyle w:val="Underline"/>
        </w:rPr>
        <w:t xml:space="preserve"> scholars and </w:t>
      </w:r>
      <w:r w:rsidR="000609DF">
        <w:rPr>
          <w:rStyle w:val="Underline"/>
          <w:highlight w:val="yellow"/>
        </w:rPr>
        <w:t>…</w:t>
      </w:r>
      <w:r w:rsidRPr="000E36D9">
        <w:rPr>
          <w:sz w:val="14"/>
        </w:rPr>
        <w:t xml:space="preserve"> and consumer culture </w:t>
      </w:r>
      <w:proofErr w:type="gramStart"/>
      <w:r w:rsidRPr="000E36D9">
        <w:rPr>
          <w:sz w:val="14"/>
        </w:rPr>
        <w:t>that  disasters</w:t>
      </w:r>
      <w:proofErr w:type="gramEnd"/>
      <w:r w:rsidRPr="000E36D9">
        <w:rPr>
          <w:sz w:val="14"/>
        </w:rPr>
        <w:t xml:space="preserve"> generate today.  </w:t>
      </w:r>
    </w:p>
    <w:p w:rsidR="00FB4A48" w:rsidRDefault="00FB4A48" w:rsidP="00FB4A48"/>
    <w:p w:rsidR="00FB4A48" w:rsidRDefault="00FB4A48" w:rsidP="00FB4A48">
      <w:pPr>
        <w:pStyle w:val="Heading2"/>
      </w:pPr>
      <w:r w:rsidRPr="00B50C6F">
        <w:t xml:space="preserve">Reps don’t come first and don’t cause violence </w:t>
      </w:r>
    </w:p>
    <w:p w:rsidR="00FB4A48" w:rsidRPr="00C65DA7" w:rsidRDefault="00FB4A48" w:rsidP="00FB4A48">
      <w:pPr>
        <w:rPr>
          <w:b/>
          <w:sz w:val="24"/>
        </w:rPr>
      </w:pPr>
      <w:proofErr w:type="spellStart"/>
      <w:r w:rsidRPr="00C65DA7">
        <w:rPr>
          <w:b/>
          <w:sz w:val="24"/>
        </w:rPr>
        <w:t>Rodwell</w:t>
      </w:r>
      <w:proofErr w:type="spellEnd"/>
      <w:r w:rsidRPr="00C65DA7">
        <w:rPr>
          <w:b/>
          <w:sz w:val="24"/>
        </w:rPr>
        <w:t>, Manchester Metropolitan University PhD candidate, 2005</w:t>
      </w:r>
    </w:p>
    <w:p w:rsidR="00FB4A48" w:rsidRDefault="00FB4A48" w:rsidP="00FB4A48">
      <w:r>
        <w:t xml:space="preserve">(Jonathan, “Trendy </w:t>
      </w:r>
      <w:proofErr w:type="gramStart"/>
      <w:r>
        <w:t>But</w:t>
      </w:r>
      <w:proofErr w:type="gramEnd"/>
      <w:r>
        <w:t xml:space="preserve"> Empty: A Response to Richard Jackson”, </w:t>
      </w:r>
      <w:hyperlink r:id="rId15" w:history="1">
        <w:r w:rsidRPr="0021296F">
          <w:rPr>
            <w:rStyle w:val="Hyperlink"/>
          </w:rPr>
          <w:t>http://www.49thparallel.bham.ac.uk/back/issue15/rodwell1.htm</w:t>
        </w:r>
      </w:hyperlink>
      <w:r>
        <w:t xml:space="preserve">, DOA: 11-8-12, </w:t>
      </w:r>
      <w:proofErr w:type="spellStart"/>
      <w:r>
        <w:t>ldg</w:t>
      </w:r>
      <w:proofErr w:type="spellEnd"/>
      <w:r>
        <w:t>)</w:t>
      </w:r>
    </w:p>
    <w:p w:rsidR="00FB4A48" w:rsidRDefault="00FB4A48" w:rsidP="00FB4A48"/>
    <w:p w:rsidR="00FB4A48" w:rsidRPr="00B50C6F" w:rsidRDefault="00FB4A48" w:rsidP="00FB4A48">
      <w:pPr>
        <w:rPr>
          <w:rStyle w:val="IntenseEmphasis"/>
        </w:rPr>
      </w:pPr>
      <w:r w:rsidRPr="00B50C6F">
        <w:rPr>
          <w:sz w:val="14"/>
        </w:rPr>
        <w:t xml:space="preserve">In this response I wish to argue that the Post-Structural </w:t>
      </w:r>
      <w:r w:rsidR="000609DF">
        <w:rPr>
          <w:sz w:val="14"/>
        </w:rPr>
        <w:t>…</w:t>
      </w:r>
      <w:r w:rsidRPr="00812843">
        <w:rPr>
          <w:rStyle w:val="IntenseEmphasis"/>
        </w:rPr>
        <w:t xml:space="preserve"> set of universals and </w:t>
      </w:r>
      <w:r w:rsidRPr="00812843">
        <w:rPr>
          <w:rStyle w:val="IntenseEmphasis"/>
          <w:highlight w:val="yellow"/>
        </w:rPr>
        <w:t>a heuristic</w:t>
      </w:r>
      <w:r w:rsidRPr="00812843">
        <w:rPr>
          <w:rStyle w:val="IntenseEmphasis"/>
        </w:rPr>
        <w:t xml:space="preserve"> model. </w:t>
      </w:r>
    </w:p>
    <w:p w:rsidR="00FB4A48" w:rsidRDefault="00FB4A48" w:rsidP="00FB4A48"/>
    <w:p w:rsidR="00FB4A48" w:rsidRDefault="00FB4A48" w:rsidP="00FB4A48">
      <w:pPr>
        <w:pStyle w:val="Heading2"/>
      </w:pPr>
      <w:r w:rsidRPr="00EF2959">
        <w:t xml:space="preserve">Fear of extinction is a legitimate and productive response to the modern condition---working through it by validating our representations is the only way to create an authentic relationship to the world and death </w:t>
      </w:r>
    </w:p>
    <w:p w:rsidR="00FB4A48" w:rsidRPr="00EF2959" w:rsidRDefault="00FB4A48" w:rsidP="00FB4A48">
      <w:pPr>
        <w:rPr>
          <w:b/>
          <w:sz w:val="24"/>
        </w:rPr>
      </w:pPr>
      <w:r w:rsidRPr="00EF2959">
        <w:rPr>
          <w:b/>
          <w:sz w:val="24"/>
        </w:rPr>
        <w:t>Macy, California Institute of Integral Studies adjunct professor, 2000</w:t>
      </w:r>
    </w:p>
    <w:p w:rsidR="00FB4A48" w:rsidRDefault="00FB4A48" w:rsidP="00FB4A48">
      <w:r>
        <w:t xml:space="preserve">(Joanna, </w:t>
      </w:r>
      <w:r w:rsidRPr="00AE4A2B">
        <w:t>Environmental Discourse</w:t>
      </w:r>
      <w:r>
        <w:t xml:space="preserve"> and Practice: A Reader, pg. 243, </w:t>
      </w:r>
      <w:proofErr w:type="spellStart"/>
      <w:r>
        <w:t>ldg</w:t>
      </w:r>
      <w:proofErr w:type="spellEnd"/>
      <w:r>
        <w:t>)</w:t>
      </w:r>
    </w:p>
    <w:p w:rsidR="00FB4A48" w:rsidRDefault="00FB4A48" w:rsidP="00FB4A48"/>
    <w:p w:rsidR="00FB4A48" w:rsidRPr="004150E5" w:rsidRDefault="00FB4A48" w:rsidP="00FB4A48">
      <w:r w:rsidRPr="00EF2959">
        <w:rPr>
          <w:sz w:val="14"/>
        </w:rPr>
        <w:t xml:space="preserve">The move to a wider ecological sense of self is in large part a </w:t>
      </w:r>
      <w:r w:rsidR="000609DF">
        <w:rPr>
          <w:sz w:val="14"/>
        </w:rPr>
        <w:t>…</w:t>
      </w:r>
      <w:proofErr w:type="gramStart"/>
      <w:r w:rsidRPr="00EF2959">
        <w:rPr>
          <w:sz w:val="14"/>
        </w:rPr>
        <w:t>be</w:t>
      </w:r>
      <w:proofErr w:type="gramEnd"/>
      <w:r w:rsidRPr="00EF2959">
        <w:rPr>
          <w:sz w:val="14"/>
        </w:rPr>
        <w:t xml:space="preserve"> immune</w:t>
      </w:r>
      <w:r>
        <w:rPr>
          <w:sz w:val="14"/>
        </w:rPr>
        <w:t xml:space="preserve"> to what we do to other beings.</w:t>
      </w:r>
    </w:p>
    <w:p w:rsidR="00DF18D2" w:rsidRDefault="00DF18D2" w:rsidP="000609DF"/>
    <w:p w:rsidR="000609DF" w:rsidRDefault="000609DF" w:rsidP="000609DF">
      <w:pPr>
        <w:pStyle w:val="Heading1"/>
      </w:pPr>
      <w:r>
        <w:t>****1AR****</w:t>
      </w:r>
    </w:p>
    <w:p w:rsidR="000609DF" w:rsidRDefault="000609DF" w:rsidP="000609DF"/>
    <w:p w:rsidR="000609DF" w:rsidRDefault="00476CE8" w:rsidP="00476CE8">
      <w:pPr>
        <w:pStyle w:val="Heading1"/>
      </w:pPr>
      <w:proofErr w:type="spellStart"/>
      <w:r>
        <w:t>Apoc</w:t>
      </w:r>
      <w:proofErr w:type="spellEnd"/>
      <w:r>
        <w:t xml:space="preserve"> Rhetoric K</w:t>
      </w:r>
    </w:p>
    <w:p w:rsidR="00476CE8" w:rsidRPr="00476CE8" w:rsidRDefault="00476CE8" w:rsidP="00476CE8">
      <w:bookmarkStart w:id="1" w:name="_GoBack"/>
      <w:bookmarkEnd w:id="1"/>
    </w:p>
    <w:p w:rsidR="00476CE8" w:rsidRPr="001821A7" w:rsidRDefault="00476CE8" w:rsidP="00476CE8">
      <w:pPr>
        <w:pStyle w:val="Heading2"/>
      </w:pPr>
      <w:r>
        <w:t>Our framing overcomes</w:t>
      </w:r>
      <w:r w:rsidRPr="001821A7">
        <w:t xml:space="preserve"> disbelief and mobilizes public responses</w:t>
      </w:r>
    </w:p>
    <w:p w:rsidR="00476CE8" w:rsidRPr="002173BE" w:rsidRDefault="00476CE8" w:rsidP="00476CE8">
      <w:pPr>
        <w:rPr>
          <w:b/>
          <w:sz w:val="24"/>
          <w:szCs w:val="24"/>
        </w:rPr>
      </w:pPr>
      <w:proofErr w:type="spellStart"/>
      <w:r w:rsidRPr="002173BE">
        <w:rPr>
          <w:b/>
          <w:sz w:val="24"/>
          <w:szCs w:val="24"/>
        </w:rPr>
        <w:t>Romm</w:t>
      </w:r>
      <w:proofErr w:type="spellEnd"/>
      <w:r w:rsidRPr="002173BE">
        <w:rPr>
          <w:b/>
          <w:sz w:val="24"/>
          <w:szCs w:val="24"/>
        </w:rPr>
        <w:t>, Fellow at American Progress, 12</w:t>
      </w:r>
    </w:p>
    <w:p w:rsidR="00476CE8" w:rsidRPr="001821A7" w:rsidRDefault="00476CE8" w:rsidP="00476CE8">
      <w:r w:rsidRPr="001821A7">
        <w:t xml:space="preserve">(Joe Ph.D. in physics from </w:t>
      </w:r>
      <w:proofErr w:type="gramStart"/>
      <w:r w:rsidRPr="001821A7">
        <w:t>MIT.,</w:t>
      </w:r>
      <w:proofErr w:type="gramEnd"/>
      <w:r w:rsidRPr="001821A7">
        <w:t xml:space="preserve"> 2/26/2012, “Apocalypse Not: The Oscars, The Media And The Myth of ‘Constant Repetition of Doomsday Messages’ on Climate”, </w:t>
      </w:r>
      <w:hyperlink r:id="rId16" w:anchor="more-432546" w:history="1">
        <w:r w:rsidRPr="00C4593D">
          <w:rPr>
            <w:rStyle w:val="Hyperlink"/>
          </w:rPr>
          <w:t>http://thinkprogress.org/romm/2012/02/26/432546/apocalypse-not-oscars-media-myth-of-repetition-of-doomsday-messages-on-climate/#more-432546</w:t>
        </w:r>
      </w:hyperlink>
      <w:r>
        <w:t xml:space="preserve">, 10/10/12, </w:t>
      </w:r>
      <w:proofErr w:type="spellStart"/>
      <w:r>
        <w:t>atl</w:t>
      </w:r>
      <w:proofErr w:type="spellEnd"/>
      <w:r>
        <w:t>)</w:t>
      </w:r>
    </w:p>
    <w:p w:rsidR="00476CE8" w:rsidRDefault="00476CE8" w:rsidP="00476CE8"/>
    <w:p w:rsidR="00476CE8" w:rsidRDefault="00476CE8" w:rsidP="00476CE8">
      <w:pPr>
        <w:rPr>
          <w:rStyle w:val="Underline"/>
        </w:rPr>
      </w:pPr>
      <w:proofErr w:type="gramStart"/>
      <w:r w:rsidRPr="00643398">
        <w:rPr>
          <w:rStyle w:val="Underline"/>
          <w:highlight w:val="yellow"/>
        </w:rPr>
        <w:t>The</w:t>
      </w:r>
      <w:r w:rsidRPr="00643398">
        <w:rPr>
          <w:rStyle w:val="Underline"/>
        </w:rPr>
        <w:t xml:space="preserve"> two </w:t>
      </w:r>
      <w:r w:rsidRPr="00643398">
        <w:rPr>
          <w:rStyle w:val="Underline"/>
          <w:highlight w:val="yellow"/>
        </w:rPr>
        <w:t>greatest myths about</w:t>
      </w:r>
      <w:r w:rsidRPr="00643398">
        <w:rPr>
          <w:rStyle w:val="Underline"/>
        </w:rPr>
        <w:t xml:space="preserve"> global </w:t>
      </w:r>
      <w:r>
        <w:rPr>
          <w:rStyle w:val="Underline"/>
        </w:rPr>
        <w:t>…</w:t>
      </w:r>
      <w:r w:rsidRPr="00B80EF9">
        <w:rPr>
          <w:rStyle w:val="Underline"/>
        </w:rPr>
        <w:t xml:space="preserve"> media, intelligentsia and popular culture.</w:t>
      </w:r>
      <w:proofErr w:type="gramEnd"/>
    </w:p>
    <w:p w:rsidR="00476CE8" w:rsidRDefault="00476CE8" w:rsidP="00476CE8"/>
    <w:p w:rsidR="00476CE8" w:rsidRDefault="00476CE8" w:rsidP="00476CE8">
      <w:pPr>
        <w:pStyle w:val="Heading2"/>
      </w:pPr>
      <w:r>
        <w:t>Threats are real- t</w:t>
      </w:r>
      <w:r w:rsidRPr="006411E3">
        <w:t>he causality of their impact is awful</w:t>
      </w:r>
    </w:p>
    <w:p w:rsidR="00476CE8" w:rsidRPr="00977399" w:rsidRDefault="00476CE8" w:rsidP="00476CE8">
      <w:pPr>
        <w:rPr>
          <w:b/>
          <w:sz w:val="24"/>
        </w:rPr>
      </w:pPr>
      <w:proofErr w:type="spellStart"/>
      <w:r w:rsidRPr="00977399">
        <w:rPr>
          <w:b/>
          <w:sz w:val="24"/>
        </w:rPr>
        <w:t>Ghughunishvili</w:t>
      </w:r>
      <w:proofErr w:type="spellEnd"/>
      <w:r w:rsidRPr="00977399">
        <w:rPr>
          <w:b/>
          <w:sz w:val="24"/>
        </w:rPr>
        <w:t>, CEU IR masters, 2010</w:t>
      </w:r>
    </w:p>
    <w:p w:rsidR="00476CE8" w:rsidRPr="0050010F" w:rsidRDefault="00476CE8" w:rsidP="00476CE8">
      <w:r>
        <w:t xml:space="preserve">(Irina, “Securitization of Migration in the United States after 9/11: Constructing Muslims and Arabs as Enemies”, online </w:t>
      </w:r>
      <w:proofErr w:type="spellStart"/>
      <w:r>
        <w:t>pdf</w:t>
      </w:r>
      <w:proofErr w:type="spellEnd"/>
      <w:r>
        <w:t xml:space="preserve">, </w:t>
      </w:r>
      <w:proofErr w:type="spellStart"/>
      <w:r>
        <w:t>ldg</w:t>
      </w:r>
      <w:proofErr w:type="spellEnd"/>
      <w:r>
        <w:t>)</w:t>
      </w:r>
    </w:p>
    <w:p w:rsidR="00476CE8" w:rsidRPr="00336858" w:rsidRDefault="00476CE8" w:rsidP="00476CE8">
      <w:pPr>
        <w:rPr>
          <w:rFonts w:cs="Arial"/>
        </w:rPr>
      </w:pPr>
    </w:p>
    <w:p w:rsidR="00476CE8" w:rsidRPr="00336858" w:rsidRDefault="00476CE8" w:rsidP="00476CE8">
      <w:pPr>
        <w:rPr>
          <w:rFonts w:cs="Arial"/>
          <w:sz w:val="16"/>
        </w:rPr>
      </w:pPr>
      <w:r w:rsidRPr="00336858">
        <w:rPr>
          <w:rFonts w:cs="Arial"/>
          <w:u w:val="single"/>
        </w:rPr>
        <w:t xml:space="preserve">As provided by the Copenhagen School </w:t>
      </w:r>
      <w:r>
        <w:rPr>
          <w:rFonts w:cs="Arial"/>
          <w:u w:val="single"/>
        </w:rPr>
        <w:t>…</w:t>
      </w:r>
      <w:r w:rsidRPr="00336858">
        <w:rPr>
          <w:rFonts w:cs="Arial"/>
          <w:u w:val="single"/>
        </w:rPr>
        <w:t>can relate to their speeches</w:t>
      </w:r>
      <w:r w:rsidRPr="00977399">
        <w:rPr>
          <w:rFonts w:cs="Arial"/>
          <w:sz w:val="14"/>
        </w:rPr>
        <w:t xml:space="preserve">. </w:t>
      </w:r>
    </w:p>
    <w:p w:rsidR="00476CE8" w:rsidRPr="00AB2556" w:rsidRDefault="00476CE8" w:rsidP="00476CE8"/>
    <w:p w:rsidR="000609DF" w:rsidRPr="000609DF" w:rsidRDefault="000609DF" w:rsidP="000609DF"/>
    <w:sectPr w:rsidR="000609DF" w:rsidRPr="000609DF" w:rsidSect="00864162">
      <w:headerReference w:type="even" r:id="rId17"/>
      <w:headerReference w:type="default" r:id="rId18"/>
      <w:footerReference w:type="even" r:id="rId19"/>
      <w:footerReference w:type="default" r:id="rId20"/>
      <w:headerReference w:type="first" r:id="rId21"/>
      <w:footerReference w:type="firs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5A7" w:rsidRDefault="00AB45A7" w:rsidP="00261634">
      <w:r>
        <w:separator/>
      </w:r>
    </w:p>
  </w:endnote>
  <w:endnote w:type="continuationSeparator" w:id="0">
    <w:p w:rsidR="00AB45A7" w:rsidRDefault="00AB45A7"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ヒラギノ角ゴ Pro W3">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5A7" w:rsidRDefault="00AB45A7" w:rsidP="00261634">
      <w:r>
        <w:separator/>
      </w:r>
    </w:p>
  </w:footnote>
  <w:footnote w:type="continuationSeparator" w:id="0">
    <w:p w:rsidR="00AB45A7" w:rsidRDefault="00AB45A7"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r w:rsidR="00476CE8">
      <w:fldChar w:fldCharType="begin"/>
    </w:r>
    <w:r w:rsidR="00476CE8">
      <w:instrText xml:space="preserve"> NUMPAGES  </w:instrText>
    </w:r>
    <w:r w:rsidR="00476CE8">
      <w:fldChar w:fldCharType="separate"/>
    </w:r>
    <w:r w:rsidR="00B07407">
      <w:rPr>
        <w:noProof/>
      </w:rPr>
      <w:t>1</w:t>
    </w:r>
    <w:r w:rsidR="00476CE8">
      <w:rPr>
        <w:noProof/>
      </w:rPr>
      <w:fldChar w:fldCharType="end"/>
    </w:r>
  </w:p>
  <w:p w:rsidR="00F56DC0" w:rsidRPr="00236E21" w:rsidRDefault="00476CE8" w:rsidP="001853A6">
    <w:pPr>
      <w:pStyle w:val="Header"/>
      <w:tabs>
        <w:tab w:val="clear" w:pos="9360"/>
        <w:tab w:val="right" w:pos="10800"/>
      </w:tabs>
    </w:pPr>
    <w:r>
      <w:fldChar w:fldCharType="begin"/>
    </w:r>
    <w:r>
      <w:instrText xml:space="preserve"> FILENAME  \* Caps  \* MERGEFORMAT </w:instrText>
    </w:r>
    <w:r>
      <w:fldChar w:fldCharType="separate"/>
    </w:r>
    <w:r w:rsidR="00F56DC0">
      <w:rPr>
        <w:noProof/>
      </w:rPr>
      <w:t>Normal.Dotm</w:t>
    </w:r>
    <w:r>
      <w:rPr>
        <w:noProof/>
      </w:rPr>
      <w:fldChar w:fldCharType="end"/>
    </w:r>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5A7"/>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9DF"/>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6CE8"/>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06B4"/>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605E"/>
    <w:rsid w:val="008D0E95"/>
    <w:rsid w:val="008D4FAC"/>
    <w:rsid w:val="008D509F"/>
    <w:rsid w:val="008E1C41"/>
    <w:rsid w:val="008E3464"/>
    <w:rsid w:val="008E5F01"/>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5A7"/>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8D2"/>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4A48"/>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B45A7"/>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 Char Char"/>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Heading 3 Char Char Char Char Char"/>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customStyle="1" w:styleId="TitleChar">
    <w:name w:val="Title Char"/>
    <w:aliases w:val="UNDERLINE Char"/>
    <w:link w:val="Title"/>
    <w:uiPriority w:val="6"/>
    <w:qFormat/>
    <w:rsid w:val="00AB45A7"/>
    <w:rPr>
      <w:rFonts w:ascii="Times New Roman" w:hAnsi="Times New Roman"/>
      <w:u w:val="single"/>
    </w:rPr>
  </w:style>
  <w:style w:type="paragraph" w:customStyle="1" w:styleId="FreeForm">
    <w:name w:val="Free Form"/>
    <w:rsid w:val="00AB45A7"/>
    <w:rPr>
      <w:rFonts w:eastAsia="ヒラギノ角ゴ Pro W3"/>
      <w:color w:val="000000"/>
      <w:sz w:val="22"/>
    </w:rPr>
  </w:style>
  <w:style w:type="paragraph" w:styleId="Title">
    <w:name w:val="Title"/>
    <w:aliases w:val="UNDERLINE"/>
    <w:basedOn w:val="Normal"/>
    <w:next w:val="Normal"/>
    <w:link w:val="TitleChar"/>
    <w:uiPriority w:val="6"/>
    <w:qFormat/>
    <w:rsid w:val="00AB45A7"/>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AB45A7"/>
    <w:rPr>
      <w:rFonts w:asciiTheme="majorHAnsi" w:eastAsiaTheme="majorEastAsia" w:hAnsiTheme="majorHAnsi" w:cstheme="majorBidi"/>
      <w:b/>
      <w:bCs/>
      <w:kern w:val="28"/>
      <w:sz w:val="32"/>
      <w:szCs w:val="32"/>
    </w:rPr>
  </w:style>
  <w:style w:type="paragraph" w:customStyle="1" w:styleId="CardIndented">
    <w:name w:val="Card (Indented)"/>
    <w:basedOn w:val="Normal"/>
    <w:qFormat/>
    <w:rsid w:val="00AB45A7"/>
    <w:pPr>
      <w:ind w:left="288"/>
    </w:pPr>
  </w:style>
  <w:style w:type="paragraph" w:customStyle="1" w:styleId="card">
    <w:name w:val="card"/>
    <w:basedOn w:val="Normal"/>
    <w:next w:val="Normal"/>
    <w:link w:val="cardChar"/>
    <w:uiPriority w:val="1"/>
    <w:qFormat/>
    <w:rsid w:val="00AB45A7"/>
    <w:pPr>
      <w:ind w:left="288" w:right="288"/>
    </w:pPr>
    <w:rPr>
      <w:u w:val="single"/>
    </w:rPr>
  </w:style>
  <w:style w:type="character" w:styleId="IntenseEmphasis">
    <w:name w:val="Intense Emphasis"/>
    <w:aliases w:val="Underline Char,ci,Title Char Char Char,Title Char Char,cites Char Ch,Style Bold Underline,apple-style-span + 6 pt,Kern at 16 pt,Intense Emphasis1,Intense Emphasis2,HHeading 3 + 12 pt,Cards + Font: 12 pt Char,Bold Cite Char,Style,Bold"/>
    <w:uiPriority w:val="1"/>
    <w:qFormat/>
    <w:rsid w:val="00AB45A7"/>
    <w:rPr>
      <w:rFonts w:ascii="Times New Roman" w:hAnsi="Times New Roman" w:cs="Times New Roman" w:hint="default"/>
      <w:sz w:val="20"/>
      <w:u w:val="single"/>
    </w:rPr>
  </w:style>
  <w:style w:type="character" w:styleId="Emphasis">
    <w:name w:val="Emphasis"/>
    <w:aliases w:val="Minimized,Highlighted,Evidence,minimized,tag2,Size 10,emphasis in card,CD Card,ED - Tag,emphasis,Underlined"/>
    <w:uiPriority w:val="7"/>
    <w:qFormat/>
    <w:rsid w:val="00AB45A7"/>
    <w:rPr>
      <w:i/>
      <w:iCs/>
    </w:rPr>
  </w:style>
  <w:style w:type="character" w:customStyle="1" w:styleId="underline0">
    <w:name w:val="underline"/>
    <w:link w:val="textbold"/>
    <w:qFormat/>
    <w:rsid w:val="00AB45A7"/>
  </w:style>
  <w:style w:type="paragraph" w:customStyle="1" w:styleId="textbold">
    <w:name w:val="text bold"/>
    <w:basedOn w:val="Normal"/>
    <w:link w:val="underline0"/>
    <w:qFormat/>
    <w:rsid w:val="00AB45A7"/>
    <w:pPr>
      <w:ind w:left="720"/>
      <w:jc w:val="both"/>
    </w:pPr>
    <w:rPr>
      <w:rFonts w:ascii="Calibri" w:hAnsi="Calibri"/>
      <w:szCs w:val="20"/>
    </w:rPr>
  </w:style>
  <w:style w:type="character" w:customStyle="1" w:styleId="Box">
    <w:name w:val="Box"/>
    <w:qFormat/>
    <w:rsid w:val="00AB45A7"/>
    <w:rPr>
      <w:b/>
      <w:bCs w:val="0"/>
      <w:u w:val="single"/>
      <w:bdr w:val="single" w:sz="4" w:space="0" w:color="auto" w:frame="1"/>
    </w:rPr>
  </w:style>
  <w:style w:type="character" w:customStyle="1" w:styleId="cardChar">
    <w:name w:val="card Char"/>
    <w:link w:val="card"/>
    <w:uiPriority w:val="1"/>
    <w:locked/>
    <w:rsid w:val="00AB45A7"/>
    <w:rPr>
      <w:rFonts w:ascii="Times New Roman" w:hAnsi="Times New Roman"/>
      <w:szCs w:val="22"/>
      <w:u w:val="single"/>
    </w:rPr>
  </w:style>
  <w:style w:type="character" w:customStyle="1" w:styleId="boldunderline0">
    <w:name w:val="bold underline"/>
    <w:qFormat/>
    <w:rsid w:val="00AB45A7"/>
    <w:rPr>
      <w:b/>
      <w:u w:val="single"/>
    </w:rPr>
  </w:style>
  <w:style w:type="character" w:customStyle="1" w:styleId="UnderlineBold">
    <w:name w:val="Underline + Bold"/>
    <w:uiPriority w:val="1"/>
    <w:qFormat/>
    <w:rsid w:val="005506B4"/>
    <w:rPr>
      <w:b/>
      <w:bCs w:val="0"/>
      <w:sz w:val="20"/>
      <w:u w:val="single"/>
    </w:rPr>
  </w:style>
  <w:style w:type="character" w:customStyle="1" w:styleId="BoldUnderline1">
    <w:name w:val="BoldUnderline"/>
    <w:uiPriority w:val="1"/>
    <w:qFormat/>
    <w:rsid w:val="00FB4A48"/>
    <w:rPr>
      <w:rFonts w:ascii="Arial" w:hAnsi="Arial"/>
      <w:b/>
      <w:sz w:val="20"/>
      <w:u w:val="single"/>
    </w:rPr>
  </w:style>
  <w:style w:type="paragraph" w:customStyle="1" w:styleId="cardtext">
    <w:name w:val="card text"/>
    <w:basedOn w:val="Normal"/>
    <w:link w:val="cardtextChar"/>
    <w:qFormat/>
    <w:rsid w:val="00FB4A48"/>
    <w:pPr>
      <w:ind w:left="288" w:right="288"/>
    </w:pPr>
    <w:rPr>
      <w:rFonts w:ascii="Georgia" w:hAnsi="Georgia" w:cs="Calibri"/>
      <w:sz w:val="22"/>
    </w:rPr>
  </w:style>
  <w:style w:type="character" w:customStyle="1" w:styleId="cardtextChar">
    <w:name w:val="card text Char"/>
    <w:link w:val="cardtext"/>
    <w:rsid w:val="00FB4A48"/>
    <w:rPr>
      <w:rFonts w:ascii="Georgia" w:hAnsi="Georgia"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B45A7"/>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Heading 2 Char Char Char Char Char Char Char Char Char Char Char,Heading 2 Char1 Char1,Heading 2 Char Char Char1,Heading 2 Char1 Char Char,Tag,Super Script, Char,Tags, Char Char"/>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cs="Times New Roman"/>
      <w:sz w:val="16"/>
      <w:szCs w:val="24"/>
      <w:shd w:val="clear" w:color="auto" w:fill="C6D5EC"/>
      <w:lang w:eastAsia="ko-KR"/>
    </w:rPr>
  </w:style>
  <w:style w:type="character" w:customStyle="1" w:styleId="Heading2Char">
    <w:name w:val="Heading 2 Char"/>
    <w:aliases w:val="Heading 2 Char Char Char,Heading 21 Char,Heading 2 Char Char Char Char Char Char,Heading 2 Char Char Char Char Char Char Char Char Char Char Char Char,Heading 2 Char1 Char1 Char,Heading 2 Char Char Char1 Char,Tag Char,Super Script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uiPriority w:val="99"/>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Heading 3 Char Char Char Char Char"/>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customStyle="1" w:styleId="TitleChar">
    <w:name w:val="Title Char"/>
    <w:aliases w:val="UNDERLINE Char"/>
    <w:link w:val="Title"/>
    <w:uiPriority w:val="6"/>
    <w:qFormat/>
    <w:rsid w:val="00AB45A7"/>
    <w:rPr>
      <w:rFonts w:ascii="Times New Roman" w:hAnsi="Times New Roman"/>
      <w:u w:val="single"/>
    </w:rPr>
  </w:style>
  <w:style w:type="paragraph" w:customStyle="1" w:styleId="FreeForm">
    <w:name w:val="Free Form"/>
    <w:rsid w:val="00AB45A7"/>
    <w:rPr>
      <w:rFonts w:eastAsia="ヒラギノ角ゴ Pro W3"/>
      <w:color w:val="000000"/>
      <w:sz w:val="22"/>
    </w:rPr>
  </w:style>
  <w:style w:type="paragraph" w:styleId="Title">
    <w:name w:val="Title"/>
    <w:aliases w:val="UNDERLINE"/>
    <w:basedOn w:val="Normal"/>
    <w:next w:val="Normal"/>
    <w:link w:val="TitleChar"/>
    <w:uiPriority w:val="6"/>
    <w:qFormat/>
    <w:rsid w:val="00AB45A7"/>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AB45A7"/>
    <w:rPr>
      <w:rFonts w:asciiTheme="majorHAnsi" w:eastAsiaTheme="majorEastAsia" w:hAnsiTheme="majorHAnsi" w:cstheme="majorBidi"/>
      <w:b/>
      <w:bCs/>
      <w:kern w:val="28"/>
      <w:sz w:val="32"/>
      <w:szCs w:val="32"/>
    </w:rPr>
  </w:style>
  <w:style w:type="paragraph" w:customStyle="1" w:styleId="CardIndented">
    <w:name w:val="Card (Indented)"/>
    <w:basedOn w:val="Normal"/>
    <w:qFormat/>
    <w:rsid w:val="00AB45A7"/>
    <w:pPr>
      <w:ind w:left="288"/>
    </w:pPr>
  </w:style>
  <w:style w:type="paragraph" w:customStyle="1" w:styleId="card">
    <w:name w:val="card"/>
    <w:basedOn w:val="Normal"/>
    <w:next w:val="Normal"/>
    <w:link w:val="cardChar"/>
    <w:uiPriority w:val="1"/>
    <w:qFormat/>
    <w:rsid w:val="00AB45A7"/>
    <w:pPr>
      <w:ind w:left="288" w:right="288"/>
    </w:pPr>
    <w:rPr>
      <w:u w:val="single"/>
    </w:rPr>
  </w:style>
  <w:style w:type="character" w:styleId="IntenseEmphasis">
    <w:name w:val="Intense Emphasis"/>
    <w:aliases w:val="Underline Char,ci,Title Char Char Char,Title Char Char,cites Char Ch,Style Bold Underline,apple-style-span + 6 pt,Kern at 16 pt,Intense Emphasis1,Intense Emphasis2,HHeading 3 + 12 pt,Cards + Font: 12 pt Char,Bold Cite Char,Style,Bold"/>
    <w:uiPriority w:val="1"/>
    <w:qFormat/>
    <w:rsid w:val="00AB45A7"/>
    <w:rPr>
      <w:rFonts w:ascii="Times New Roman" w:hAnsi="Times New Roman" w:cs="Times New Roman" w:hint="default"/>
      <w:sz w:val="20"/>
      <w:u w:val="single"/>
    </w:rPr>
  </w:style>
  <w:style w:type="character" w:styleId="Emphasis">
    <w:name w:val="Emphasis"/>
    <w:aliases w:val="Minimized,Highlighted,Evidence,minimized,tag2,Size 10,emphasis in card,CD Card,ED - Tag,emphasis,Underlined"/>
    <w:uiPriority w:val="7"/>
    <w:qFormat/>
    <w:rsid w:val="00AB45A7"/>
    <w:rPr>
      <w:i/>
      <w:iCs/>
    </w:rPr>
  </w:style>
  <w:style w:type="character" w:customStyle="1" w:styleId="underline0">
    <w:name w:val="underline"/>
    <w:link w:val="textbold"/>
    <w:qFormat/>
    <w:rsid w:val="00AB45A7"/>
  </w:style>
  <w:style w:type="paragraph" w:customStyle="1" w:styleId="textbold">
    <w:name w:val="text bold"/>
    <w:basedOn w:val="Normal"/>
    <w:link w:val="underline0"/>
    <w:qFormat/>
    <w:rsid w:val="00AB45A7"/>
    <w:pPr>
      <w:ind w:left="720"/>
      <w:jc w:val="both"/>
    </w:pPr>
    <w:rPr>
      <w:rFonts w:ascii="Calibri" w:hAnsi="Calibri"/>
      <w:szCs w:val="20"/>
    </w:rPr>
  </w:style>
  <w:style w:type="character" w:customStyle="1" w:styleId="Box">
    <w:name w:val="Box"/>
    <w:qFormat/>
    <w:rsid w:val="00AB45A7"/>
    <w:rPr>
      <w:b/>
      <w:bCs w:val="0"/>
      <w:u w:val="single"/>
      <w:bdr w:val="single" w:sz="4" w:space="0" w:color="auto" w:frame="1"/>
    </w:rPr>
  </w:style>
  <w:style w:type="character" w:customStyle="1" w:styleId="cardChar">
    <w:name w:val="card Char"/>
    <w:link w:val="card"/>
    <w:uiPriority w:val="1"/>
    <w:locked/>
    <w:rsid w:val="00AB45A7"/>
    <w:rPr>
      <w:rFonts w:ascii="Times New Roman" w:hAnsi="Times New Roman"/>
      <w:szCs w:val="22"/>
      <w:u w:val="single"/>
    </w:rPr>
  </w:style>
  <w:style w:type="character" w:customStyle="1" w:styleId="boldunderline0">
    <w:name w:val="bold underline"/>
    <w:qFormat/>
    <w:rsid w:val="00AB45A7"/>
    <w:rPr>
      <w:b/>
      <w:u w:val="single"/>
    </w:rPr>
  </w:style>
  <w:style w:type="character" w:customStyle="1" w:styleId="UnderlineBold">
    <w:name w:val="Underline + Bold"/>
    <w:uiPriority w:val="1"/>
    <w:qFormat/>
    <w:rsid w:val="005506B4"/>
    <w:rPr>
      <w:b/>
      <w:bCs w:val="0"/>
      <w:sz w:val="20"/>
      <w:u w:val="single"/>
    </w:rPr>
  </w:style>
  <w:style w:type="character" w:customStyle="1" w:styleId="BoldUnderline1">
    <w:name w:val="BoldUnderline"/>
    <w:uiPriority w:val="1"/>
    <w:qFormat/>
    <w:rsid w:val="00FB4A48"/>
    <w:rPr>
      <w:rFonts w:ascii="Arial" w:hAnsi="Arial"/>
      <w:b/>
      <w:sz w:val="20"/>
      <w:u w:val="single"/>
    </w:rPr>
  </w:style>
  <w:style w:type="paragraph" w:customStyle="1" w:styleId="cardtext">
    <w:name w:val="card text"/>
    <w:basedOn w:val="Normal"/>
    <w:link w:val="cardtextChar"/>
    <w:qFormat/>
    <w:rsid w:val="00FB4A48"/>
    <w:pPr>
      <w:ind w:left="288" w:right="288"/>
    </w:pPr>
    <w:rPr>
      <w:rFonts w:ascii="Georgia" w:hAnsi="Georgia" w:cs="Calibri"/>
      <w:sz w:val="22"/>
    </w:rPr>
  </w:style>
  <w:style w:type="character" w:customStyle="1" w:styleId="cardtextChar">
    <w:name w:val="card text Char"/>
    <w:link w:val="cardtext"/>
    <w:rsid w:val="00FB4A48"/>
    <w:rPr>
      <w:rFonts w:ascii="Georgia" w:hAnsi="Georgia"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www.nei.org/filefolder/MythsFacts.pdf"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robertmayer.wordpress.com/2010/11/21/reintroduction-of-reactors-in-us-a-major-win/" TargetMode="External"/><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hyperlink" Target="http://thinkprogress.org/romm/2012/02/26/432546/apocalypse-not-oscars-media-myth-of-repetition-of-doomsday-messages-on-climate/"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49thparallel.bham.ac.uk/back/issue15/rodwell1.htm" TargetMode="External"/><Relationship Id="rId23" Type="http://schemas.openxmlformats.org/officeDocument/2006/relationships/fontTable" Target="fontTable.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www.philgraham.net/HH_conf.pdf"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3244</Words>
  <Characters>17099</Characters>
  <Application>Microsoft Office Word</Application>
  <DocSecurity>0</DocSecurity>
  <Lines>149</Lines>
  <Paragraphs>19</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3</cp:revision>
  <dcterms:created xsi:type="dcterms:W3CDTF">2013-01-08T04:52:00Z</dcterms:created>
  <dcterms:modified xsi:type="dcterms:W3CDTF">2013-01-08T04:55:00Z</dcterms:modified>
</cp:coreProperties>
</file>