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9FA" w:rsidRDefault="008979FA" w:rsidP="0034330C">
      <w:pPr>
        <w:pStyle w:val="Heading1"/>
      </w:pPr>
      <w:r>
        <w:t>****1AC****</w:t>
      </w:r>
    </w:p>
    <w:p w:rsidR="008979FA" w:rsidRPr="008979FA" w:rsidRDefault="008979FA" w:rsidP="008979FA"/>
    <w:p w:rsidR="0034330C" w:rsidRDefault="0034330C" w:rsidP="0034330C">
      <w:pPr>
        <w:pStyle w:val="Heading1"/>
      </w:pPr>
      <w:r>
        <w:t>Plan Text</w:t>
      </w:r>
    </w:p>
    <w:p w:rsidR="0034330C" w:rsidRPr="0034330C" w:rsidRDefault="0034330C" w:rsidP="0034330C"/>
    <w:p w:rsidR="00212067" w:rsidRDefault="0034330C" w:rsidP="0034330C">
      <w:pPr>
        <w:pStyle w:val="Heading2"/>
      </w:pPr>
      <w:r>
        <w:t xml:space="preserve">Plan: </w:t>
      </w:r>
      <w:r w:rsidRPr="00DA72A8">
        <w:t>The United States federal government should substantially increase loan guarantees for small modular thermal reactors.</w:t>
      </w:r>
    </w:p>
    <w:p w:rsidR="0034330C" w:rsidRDefault="0034330C" w:rsidP="00AB2556"/>
    <w:p w:rsidR="0034330C" w:rsidRDefault="0034330C" w:rsidP="0034330C">
      <w:pPr>
        <w:pStyle w:val="Heading1"/>
      </w:pPr>
      <w:r>
        <w:lastRenderedPageBreak/>
        <w:t>Contention One: Warming</w:t>
      </w:r>
    </w:p>
    <w:p w:rsidR="0034330C" w:rsidRPr="0034330C" w:rsidRDefault="0034330C" w:rsidP="0034330C"/>
    <w:p w:rsidR="0034330C" w:rsidRPr="00DA72A8" w:rsidRDefault="0034330C" w:rsidP="0034330C">
      <w:pPr>
        <w:outlineLvl w:val="1"/>
        <w:rPr>
          <w:b/>
          <w:sz w:val="24"/>
          <w:szCs w:val="26"/>
        </w:rPr>
      </w:pPr>
      <w:r w:rsidRPr="00DA72A8">
        <w:rPr>
          <w:b/>
          <w:sz w:val="24"/>
          <w:szCs w:val="26"/>
        </w:rPr>
        <w:t>Newest and most rigorous studies conclude warming is anthropogenic – no alt causes</w:t>
      </w:r>
    </w:p>
    <w:p w:rsidR="0034330C" w:rsidRPr="00DA72A8" w:rsidRDefault="0034330C" w:rsidP="0034330C">
      <w:pPr>
        <w:rPr>
          <w:b/>
          <w:sz w:val="24"/>
          <w:szCs w:val="24"/>
        </w:rPr>
      </w:pPr>
      <w:r w:rsidRPr="00DA72A8">
        <w:rPr>
          <w:b/>
          <w:sz w:val="24"/>
          <w:szCs w:val="24"/>
        </w:rPr>
        <w:t>Muller, University of California-Berkeley physics professor, 12</w:t>
      </w:r>
    </w:p>
    <w:p w:rsidR="0034330C" w:rsidRPr="00DA72A8" w:rsidRDefault="0034330C" w:rsidP="0034330C">
      <w:r w:rsidRPr="00DA72A8">
        <w:t>(Richard A., former MacArthur Foundation fellow, "The Conversion of a Climate-Change Skeptic," 7-28-12, http://www.nytimes.com/2012/07/30/opinion/the-conversion-of-a-climate-change-skeptic.html?pagewanted=all, accessed 8-10-12, mtf)</w:t>
      </w:r>
    </w:p>
    <w:p w:rsidR="0034330C" w:rsidRPr="00DA72A8" w:rsidRDefault="0034330C" w:rsidP="0034330C"/>
    <w:p w:rsidR="0034330C" w:rsidRPr="00DA72A8" w:rsidRDefault="0034330C" w:rsidP="0034330C">
      <w:r w:rsidRPr="00DA72A8">
        <w:rPr>
          <w:u w:val="single"/>
        </w:rPr>
        <w:t>Call me a converted skeptic</w:t>
      </w:r>
      <w:r w:rsidRPr="00DA72A8">
        <w:rPr>
          <w:sz w:val="14"/>
        </w:rPr>
        <w:t xml:space="preserve">. </w:t>
      </w:r>
      <w:r w:rsidR="008979FA">
        <w:rPr>
          <w:u w:val="single"/>
        </w:rPr>
        <w:t>…</w:t>
      </w:r>
      <w:r w:rsidRPr="00DA72A8">
        <w:rPr>
          <w:sz w:val="14"/>
        </w:rPr>
        <w:t xml:space="preserve"> about what can and should be done.</w:t>
      </w:r>
    </w:p>
    <w:p w:rsidR="0034330C" w:rsidRPr="00DA72A8" w:rsidRDefault="0034330C" w:rsidP="0034330C"/>
    <w:p w:rsidR="0034330C" w:rsidRPr="00DA72A8" w:rsidRDefault="0034330C" w:rsidP="0034330C">
      <w:pPr>
        <w:outlineLvl w:val="1"/>
        <w:rPr>
          <w:b/>
          <w:sz w:val="24"/>
          <w:szCs w:val="26"/>
        </w:rPr>
      </w:pPr>
      <w:r w:rsidRPr="00DA72A8">
        <w:rPr>
          <w:b/>
          <w:sz w:val="24"/>
          <w:szCs w:val="26"/>
        </w:rPr>
        <w:t>Sea level rise causes extinction – even small rises matter</w:t>
      </w:r>
    </w:p>
    <w:p w:rsidR="0034330C" w:rsidRPr="00DA72A8" w:rsidRDefault="0034330C" w:rsidP="0034330C">
      <w:pPr>
        <w:rPr>
          <w:b/>
          <w:sz w:val="24"/>
          <w:szCs w:val="24"/>
        </w:rPr>
      </w:pPr>
      <w:r w:rsidRPr="00DA72A8">
        <w:rPr>
          <w:b/>
          <w:sz w:val="24"/>
          <w:szCs w:val="24"/>
        </w:rPr>
        <w:t>Sato, Daily Galaxy contributing editor, 8</w:t>
      </w:r>
    </w:p>
    <w:p w:rsidR="0034330C" w:rsidRPr="00DA72A8" w:rsidRDefault="0034330C" w:rsidP="0034330C">
      <w:r w:rsidRPr="00DA72A8">
        <w:t>Rebecca, Contributing Editor at DailyGalaxy.com, former Head Writer at Freedom FastTrack “Can Changes in Sea Level Cause Periods of Mass Extinction?—A Galaxy Exclusive,” 6-19-08, http://www.dailygalaxy.com/my_weblog/2008/06/changes-in-sea.html, accessed 10-3-12, mtf)</w:t>
      </w:r>
    </w:p>
    <w:p w:rsidR="0034330C" w:rsidRPr="00DA72A8" w:rsidRDefault="0034330C" w:rsidP="0034330C"/>
    <w:p w:rsidR="0034330C" w:rsidRPr="00DA72A8" w:rsidRDefault="0034330C" w:rsidP="0034330C">
      <w:r w:rsidRPr="00DA72A8">
        <w:rPr>
          <w:sz w:val="14"/>
        </w:rPr>
        <w:t xml:space="preserve">For years scientists have been trying to find </w:t>
      </w:r>
      <w:r w:rsidR="008979FA">
        <w:rPr>
          <w:sz w:val="14"/>
        </w:rPr>
        <w:t>…</w:t>
      </w:r>
      <w:r w:rsidRPr="00DA72A8">
        <w:rPr>
          <w:sz w:val="14"/>
        </w:rPr>
        <w:t xml:space="preserve"> likely to induce.  We, as a society, are not.”</w:t>
      </w:r>
    </w:p>
    <w:p w:rsidR="0034330C" w:rsidRDefault="0034330C" w:rsidP="0034330C"/>
    <w:p w:rsidR="00C55F0E" w:rsidRPr="00A539B0" w:rsidRDefault="00C55F0E" w:rsidP="00C55F0E">
      <w:pPr>
        <w:pStyle w:val="Heading2"/>
      </w:pPr>
      <w:r w:rsidRPr="00A539B0">
        <w:t xml:space="preserve">Warming causes </w:t>
      </w:r>
      <w:r>
        <w:t>triggers societal collapse and exacerbates ecological and social inequalities</w:t>
      </w:r>
    </w:p>
    <w:p w:rsidR="00C55F0E" w:rsidRPr="00A539B0" w:rsidRDefault="00C55F0E" w:rsidP="00C55F0E">
      <w:pPr>
        <w:pStyle w:val="Citation"/>
      </w:pPr>
      <w:r w:rsidRPr="00A539B0">
        <w:t>Scheffran et al., Institute of Geography climate change professor, 11</w:t>
      </w:r>
    </w:p>
    <w:p w:rsidR="00C55F0E" w:rsidRPr="00A539B0" w:rsidRDefault="00C55F0E" w:rsidP="00C55F0E">
      <w:r w:rsidRPr="00A539B0">
        <w:t>(Jürgen Scheffran, professor in climate change and security at the Institute of Geography and at KlimaCampus of Hamburg University in Germany, research scientist in the Program in Arms Control, Disarmament and International Security at University of Illinois of Urbana-Champaign, PhD in Physics at Marburg University; and Antonella Battaglini, Potsdam Institute for Climate Impact Research, "Climate and conflicts: the security risks of global warming," Regional Environmental Change, suppl. Supplement 11, March 2011, ProQuest, accessed 8-10-12, mtf)</w:t>
      </w:r>
    </w:p>
    <w:p w:rsidR="00C55F0E" w:rsidRPr="00A539B0" w:rsidRDefault="00C55F0E" w:rsidP="00C55F0E"/>
    <w:p w:rsidR="00C55F0E" w:rsidRPr="00A539B0" w:rsidRDefault="00C55F0E" w:rsidP="008979FA">
      <w:r w:rsidRPr="00A539B0">
        <w:t xml:space="preserve">Climate stress, security risks and </w:t>
      </w:r>
      <w:r w:rsidR="008979FA">
        <w:t>…</w:t>
      </w:r>
      <w:r w:rsidRPr="00A539B0">
        <w:rPr>
          <w:rStyle w:val="Underline"/>
        </w:rPr>
        <w:t xml:space="preserve"> regional governance structures</w:t>
      </w:r>
      <w:r w:rsidRPr="00A539B0">
        <w:rPr>
          <w:sz w:val="14"/>
        </w:rPr>
        <w:t xml:space="preserve"> (WBGU 2007).</w:t>
      </w:r>
    </w:p>
    <w:p w:rsidR="00C55F0E" w:rsidRPr="00DA72A8" w:rsidRDefault="00C55F0E" w:rsidP="0034330C"/>
    <w:p w:rsidR="0034330C" w:rsidRPr="00DA72A8" w:rsidRDefault="0034330C" w:rsidP="0034330C">
      <w:pPr>
        <w:outlineLvl w:val="1"/>
        <w:rPr>
          <w:b/>
          <w:sz w:val="24"/>
          <w:szCs w:val="26"/>
        </w:rPr>
      </w:pPr>
      <w:r w:rsidRPr="00DA72A8">
        <w:rPr>
          <w:b/>
          <w:sz w:val="24"/>
          <w:szCs w:val="26"/>
        </w:rPr>
        <w:t>Other nations will model US investment – it’s a bellwether of nuclear tech</w:t>
      </w:r>
    </w:p>
    <w:p w:rsidR="0034330C" w:rsidRPr="00DA72A8" w:rsidRDefault="0034330C" w:rsidP="0034330C">
      <w:pPr>
        <w:rPr>
          <w:b/>
          <w:sz w:val="24"/>
          <w:szCs w:val="24"/>
        </w:rPr>
      </w:pPr>
      <w:r w:rsidRPr="00DA72A8">
        <w:rPr>
          <w:b/>
          <w:sz w:val="24"/>
          <w:szCs w:val="24"/>
        </w:rPr>
        <w:t>Adamantiades et al., ICG Aeolian Energy, 9</w:t>
      </w:r>
    </w:p>
    <w:p w:rsidR="0034330C" w:rsidRPr="00DA72A8" w:rsidRDefault="0034330C" w:rsidP="0034330C">
      <w:r w:rsidRPr="00DA72A8">
        <w:t>(A. Adamantiades, ICG Properties is a real estate development firm; and I. Kessides, The World Bank, "Nuclear power for sustainable development: Current status and future prospects," Energy Policy Volume 37, Issue 12, December 2009, Science Direct, accessed 8-5-12, mtf)</w:t>
      </w:r>
    </w:p>
    <w:p w:rsidR="0034330C" w:rsidRPr="00DA72A8" w:rsidRDefault="0034330C" w:rsidP="0034330C"/>
    <w:p w:rsidR="0034330C" w:rsidRPr="00DA72A8" w:rsidRDefault="0034330C" w:rsidP="0034330C">
      <w:r w:rsidRPr="00DA72A8">
        <w:rPr>
          <w:sz w:val="14"/>
        </w:rPr>
        <w:t xml:space="preserve">This paper describes the current status and future </w:t>
      </w:r>
      <w:r w:rsidR="008979FA">
        <w:rPr>
          <w:sz w:val="14"/>
        </w:rPr>
        <w:t>…</w:t>
      </w:r>
      <w:r w:rsidRPr="00DA72A8">
        <w:rPr>
          <w:b/>
          <w:bCs/>
          <w:szCs w:val="24"/>
          <w:highlight w:val="yellow"/>
          <w:u w:val="single"/>
        </w:rPr>
        <w:t xml:space="preserve"> in other parts of the world</w:t>
      </w:r>
      <w:r w:rsidRPr="00DA72A8">
        <w:rPr>
          <w:sz w:val="14"/>
        </w:rPr>
        <w:t>.</w:t>
      </w:r>
    </w:p>
    <w:p w:rsidR="0034330C" w:rsidRPr="00DA72A8" w:rsidRDefault="0034330C" w:rsidP="0034330C"/>
    <w:p w:rsidR="0034330C" w:rsidRPr="00DA72A8" w:rsidRDefault="0034330C" w:rsidP="0034330C">
      <w:pPr>
        <w:outlineLvl w:val="1"/>
        <w:rPr>
          <w:b/>
          <w:sz w:val="24"/>
          <w:szCs w:val="26"/>
        </w:rPr>
      </w:pPr>
      <w:r w:rsidRPr="00DA72A8">
        <w:rPr>
          <w:b/>
          <w:sz w:val="24"/>
          <w:szCs w:val="26"/>
        </w:rPr>
        <w:t>Large-scale nuclear power transition solves warming – assumes resource and time restraints</w:t>
      </w:r>
    </w:p>
    <w:p w:rsidR="0034330C" w:rsidRPr="00DA72A8" w:rsidRDefault="0034330C" w:rsidP="0034330C">
      <w:pPr>
        <w:rPr>
          <w:b/>
          <w:sz w:val="24"/>
          <w:szCs w:val="24"/>
        </w:rPr>
      </w:pPr>
      <w:r w:rsidRPr="00DA72A8">
        <w:rPr>
          <w:b/>
          <w:sz w:val="24"/>
          <w:szCs w:val="24"/>
        </w:rPr>
        <w:t>Knapp et al., University of Zagreb professor, 10</w:t>
      </w:r>
    </w:p>
    <w:p w:rsidR="0034330C" w:rsidRPr="00DA72A8" w:rsidRDefault="0034330C" w:rsidP="0034330C">
      <w:r w:rsidRPr="00DA72A8">
        <w:t>(Vladimir Knapp, Dubravko Pevec, and Mario Matijević,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34330C" w:rsidRPr="00DA72A8" w:rsidRDefault="0034330C" w:rsidP="0034330C"/>
    <w:p w:rsidR="0034330C" w:rsidRPr="00DA72A8" w:rsidRDefault="0034330C" w:rsidP="0034330C">
      <w:r w:rsidRPr="00DA72A8">
        <w:rPr>
          <w:sz w:val="14"/>
        </w:rPr>
        <w:t xml:space="preserve">In this study, </w:t>
      </w:r>
      <w:r w:rsidRPr="00DA72A8">
        <w:rPr>
          <w:highlight w:val="yellow"/>
          <w:u w:val="single"/>
        </w:rPr>
        <w:t xml:space="preserve">we have investigated </w:t>
      </w:r>
      <w:r w:rsidR="008979FA">
        <w:rPr>
          <w:u w:val="single"/>
        </w:rPr>
        <w:t>…</w:t>
      </w:r>
      <w:r w:rsidRPr="00DA72A8">
        <w:rPr>
          <w:sz w:val="14"/>
        </w:rPr>
        <w:t xml:space="preserve"> and for public acceptance of nuclear energy.</w:t>
      </w:r>
    </w:p>
    <w:p w:rsidR="0034330C" w:rsidRDefault="0034330C" w:rsidP="00AB2556"/>
    <w:p w:rsidR="00CD0A76" w:rsidRPr="00DA72A8" w:rsidRDefault="00CD0A76" w:rsidP="00CD0A76">
      <w:pPr>
        <w:outlineLvl w:val="1"/>
        <w:rPr>
          <w:b/>
          <w:sz w:val="24"/>
          <w:szCs w:val="26"/>
        </w:rPr>
      </w:pPr>
      <w:r w:rsidRPr="00DA72A8">
        <w:rPr>
          <w:b/>
          <w:sz w:val="24"/>
          <w:szCs w:val="26"/>
        </w:rPr>
        <w:t>Only the aff solves – alternative sources are of insufficient scope</w:t>
      </w:r>
    </w:p>
    <w:p w:rsidR="00CD0A76" w:rsidRPr="00DA72A8" w:rsidRDefault="00CD0A76" w:rsidP="00CD0A76">
      <w:pPr>
        <w:rPr>
          <w:b/>
          <w:sz w:val="24"/>
          <w:szCs w:val="24"/>
        </w:rPr>
      </w:pPr>
      <w:r w:rsidRPr="00DA72A8">
        <w:rPr>
          <w:b/>
          <w:sz w:val="24"/>
          <w:szCs w:val="24"/>
        </w:rPr>
        <w:t>Loudermilk, Institute for National Strategic Studies research associate, 11</w:t>
      </w:r>
    </w:p>
    <w:p w:rsidR="00CD0A76" w:rsidRPr="00DA72A8" w:rsidRDefault="00CD0A76" w:rsidP="00CD0A76">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CD0A76" w:rsidRPr="00DA72A8" w:rsidRDefault="00CD0A76" w:rsidP="00CD0A76"/>
    <w:p w:rsidR="00CD0A76" w:rsidRPr="00DA72A8" w:rsidRDefault="00CD0A76" w:rsidP="00CD0A76">
      <w:r w:rsidRPr="00DA72A8">
        <w:rPr>
          <w:sz w:val="14"/>
        </w:rPr>
        <w:t xml:space="preserve">Nuclear vs. Alternatives: a realistic picture </w:t>
      </w:r>
      <w:r w:rsidR="008979FA">
        <w:rPr>
          <w:u w:val="single"/>
        </w:rPr>
        <w:t>…</w:t>
      </w:r>
      <w:r w:rsidRPr="00DA72A8">
        <w:rPr>
          <w:sz w:val="14"/>
        </w:rPr>
        <w:t xml:space="preserve"> of the nation’s nuclear energy portfolio.</w:t>
      </w:r>
    </w:p>
    <w:p w:rsidR="00CD0A76" w:rsidRDefault="00CD0A76" w:rsidP="00AB2556"/>
    <w:p w:rsidR="00785228" w:rsidRPr="00122B61" w:rsidRDefault="00785228" w:rsidP="00785228">
      <w:pPr>
        <w:pStyle w:val="Heading2"/>
      </w:pPr>
      <w:r w:rsidRPr="00122B61">
        <w:t>Prioritizing global warming is a prerequisite to solving inequality, racism, war, poverty and social justice</w:t>
      </w:r>
    </w:p>
    <w:p w:rsidR="00785228" w:rsidRPr="00122B61" w:rsidRDefault="00785228" w:rsidP="00785228">
      <w:pPr>
        <w:rPr>
          <w:b/>
          <w:sz w:val="24"/>
          <w:szCs w:val="24"/>
        </w:rPr>
      </w:pPr>
      <w:r w:rsidRPr="00122B61">
        <w:rPr>
          <w:b/>
          <w:sz w:val="24"/>
          <w:szCs w:val="24"/>
        </w:rPr>
        <w:t>Glick, National Coordinator of the Independent Progressive Politics Network, 04</w:t>
      </w:r>
    </w:p>
    <w:p w:rsidR="00785228" w:rsidRPr="00122B61" w:rsidRDefault="00785228" w:rsidP="00785228">
      <w:r w:rsidRPr="00122B61">
        <w:t xml:space="preserve">(Ted, January 13, 2004, “Global warming: not just another issue” </w:t>
      </w:r>
      <w:hyperlink r:id="rId7" w:history="1">
        <w:r w:rsidRPr="00122B61">
          <w:rPr>
            <w:rStyle w:val="Hyperlink"/>
          </w:rPr>
          <w:t>http://www.dissidentvoice.org/Jan04/Glick0113.htm</w:t>
        </w:r>
      </w:hyperlink>
      <w:r w:rsidRPr="00122B61">
        <w:t>, 9/15/12, atl)</w:t>
      </w:r>
    </w:p>
    <w:p w:rsidR="00785228" w:rsidRPr="004A4675" w:rsidRDefault="00785228" w:rsidP="00785228"/>
    <w:p w:rsidR="00785228" w:rsidRPr="004A4675" w:rsidRDefault="00785228" w:rsidP="00785228">
      <w:pPr>
        <w:rPr>
          <w:sz w:val="16"/>
        </w:rPr>
      </w:pPr>
      <w:r w:rsidRPr="004818A2">
        <w:rPr>
          <w:sz w:val="14"/>
        </w:rPr>
        <w:t xml:space="preserve">I've been in and around the environmental </w:t>
      </w:r>
      <w:r w:rsidR="008979FA">
        <w:rPr>
          <w:sz w:val="14"/>
        </w:rPr>
        <w:t>…</w:t>
      </w:r>
      <w:r w:rsidRPr="004818A2">
        <w:rPr>
          <w:sz w:val="14"/>
        </w:rPr>
        <w:t xml:space="preserve"> for democracy, peace and justice in November.</w:t>
      </w:r>
    </w:p>
    <w:p w:rsidR="00785228" w:rsidRPr="00D331C3" w:rsidRDefault="00785228" w:rsidP="00785228"/>
    <w:p w:rsidR="00785228" w:rsidRPr="00122B61" w:rsidRDefault="00785228" w:rsidP="00785228">
      <w:pPr>
        <w:pStyle w:val="Heading2"/>
      </w:pPr>
      <w:r w:rsidRPr="00122B61">
        <w:t>Our unique framing of warming with the economy creates fear that is successful at mobilizing</w:t>
      </w:r>
    </w:p>
    <w:p w:rsidR="00785228" w:rsidRPr="00122B61" w:rsidRDefault="00785228" w:rsidP="00785228">
      <w:pPr>
        <w:rPr>
          <w:b/>
          <w:sz w:val="24"/>
          <w:szCs w:val="24"/>
        </w:rPr>
      </w:pPr>
      <w:r w:rsidRPr="00122B61">
        <w:rPr>
          <w:b/>
          <w:sz w:val="24"/>
          <w:szCs w:val="24"/>
        </w:rPr>
        <w:t>Kysar, Professor at Yale Law School, 07</w:t>
      </w:r>
    </w:p>
    <w:p w:rsidR="00785228" w:rsidRPr="00122B61" w:rsidRDefault="00785228" w:rsidP="00785228">
      <w:r w:rsidRPr="00122B61">
        <w:t xml:space="preserve">(Douglas A., “Break Through: From the Death of Environmentalism to the Politics of Possibility”, Harvard Law Review, </w:t>
      </w:r>
      <w:hyperlink r:id="rId8" w:history="1">
        <w:r w:rsidRPr="00122B61">
          <w:rPr>
            <w:rStyle w:val="Hyperlink"/>
          </w:rPr>
          <w:t>http://ssrn.com/abstract=1033044</w:t>
        </w:r>
      </w:hyperlink>
      <w:r w:rsidRPr="00122B61">
        <w:t>, 9/15/12, atl)</w:t>
      </w:r>
    </w:p>
    <w:p w:rsidR="00785228" w:rsidRPr="00122B61" w:rsidRDefault="00785228" w:rsidP="00785228">
      <w:pPr>
        <w:pStyle w:val="NormalText"/>
        <w:rPr>
          <w:sz w:val="16"/>
        </w:rPr>
      </w:pPr>
    </w:p>
    <w:p w:rsidR="00785228" w:rsidRPr="00095509" w:rsidRDefault="00785228" w:rsidP="00785228">
      <w:pPr>
        <w:rPr>
          <w:sz w:val="16"/>
        </w:rPr>
      </w:pPr>
      <w:r w:rsidRPr="004818A2">
        <w:rPr>
          <w:sz w:val="14"/>
        </w:rPr>
        <w:t xml:space="preserve">The task of “creating new truths in the </w:t>
      </w:r>
      <w:r w:rsidR="008979FA">
        <w:rPr>
          <w:sz w:val="14"/>
        </w:rPr>
        <w:t>…</w:t>
      </w:r>
      <w:r w:rsidRPr="00095509">
        <w:rPr>
          <w:rStyle w:val="Underline"/>
        </w:rPr>
        <w:t xml:space="preserve"> wider action </w:t>
      </w:r>
      <w:r w:rsidRPr="009B0E07">
        <w:rPr>
          <w:rStyle w:val="Underline"/>
          <w:highlight w:val="yellow"/>
        </w:rPr>
        <w:t>can resume</w:t>
      </w:r>
      <w:r w:rsidRPr="004818A2">
        <w:rPr>
          <w:sz w:val="14"/>
        </w:rPr>
        <w:t>” (p. 212).</w:t>
      </w:r>
    </w:p>
    <w:p w:rsidR="00785228" w:rsidRDefault="00785228" w:rsidP="00AB2556"/>
    <w:p w:rsidR="00006489" w:rsidRPr="00A855E1" w:rsidRDefault="00006489" w:rsidP="00006489">
      <w:pPr>
        <w:pStyle w:val="Heading2"/>
      </w:pPr>
      <w:r>
        <w:t xml:space="preserve">Science based public policy advocacy is the </w:t>
      </w:r>
      <w:r>
        <w:rPr>
          <w:u w:val="single"/>
        </w:rPr>
        <w:t>only way</w:t>
      </w:r>
      <w:r>
        <w:t xml:space="preserve"> to motivate effective responses to energy crisis</w:t>
      </w:r>
    </w:p>
    <w:p w:rsidR="00006489" w:rsidRPr="003E245A" w:rsidRDefault="00006489" w:rsidP="00006489">
      <w:pPr>
        <w:rPr>
          <w:b/>
          <w:sz w:val="24"/>
          <w:szCs w:val="24"/>
        </w:rPr>
      </w:pPr>
      <w:r w:rsidRPr="003E245A">
        <w:rPr>
          <w:b/>
          <w:sz w:val="24"/>
          <w:szCs w:val="24"/>
        </w:rPr>
        <w:t>Throgmorton, University of Iowa Associate Professor of Urban and Regional Planning, 89</w:t>
      </w:r>
    </w:p>
    <w:p w:rsidR="00006489" w:rsidRPr="003E245A" w:rsidRDefault="00006489" w:rsidP="00006489">
      <w:r w:rsidRPr="003E245A">
        <w:t>(James, January 1, 1989, “Synthesizing Politics, Rationality, and Advocacy: Energy Policy Analysis for Minority Groups”, Policy Studies Review, 8 (Winter 1989), pp. 300-321, 9/28/12, atl)</w:t>
      </w:r>
    </w:p>
    <w:p w:rsidR="00006489" w:rsidRPr="00C72CE0" w:rsidRDefault="00006489" w:rsidP="00006489"/>
    <w:p w:rsidR="00006489" w:rsidRDefault="00006489" w:rsidP="00006489">
      <w:r w:rsidRPr="00DA2B16">
        <w:rPr>
          <w:sz w:val="14"/>
        </w:rPr>
        <w:t xml:space="preserve">Primers suggest that </w:t>
      </w:r>
      <w:r w:rsidRPr="00DA2B16">
        <w:rPr>
          <w:rStyle w:val="Underline"/>
          <w:highlight w:val="yellow"/>
        </w:rPr>
        <w:t xml:space="preserve">good analysts should </w:t>
      </w:r>
      <w:r w:rsidR="008979FA">
        <w:rPr>
          <w:rStyle w:val="Underline"/>
        </w:rPr>
        <w:t>…</w:t>
      </w:r>
      <w:r w:rsidRPr="00DA2B16">
        <w:rPr>
          <w:sz w:val="14"/>
        </w:rPr>
        <w:t>the purpose of the case about to be described.</w:t>
      </w:r>
      <w:r w:rsidRPr="00DA2B16">
        <w:rPr>
          <w:sz w:val="14"/>
        </w:rPr>
        <w:br/>
      </w:r>
    </w:p>
    <w:p w:rsidR="00006489" w:rsidRPr="00122B61" w:rsidRDefault="00006489" w:rsidP="00006489">
      <w:pPr>
        <w:pStyle w:val="Heading2"/>
      </w:pPr>
      <w:r w:rsidRPr="00122B61">
        <w:t>Science DOES work and its predictions ARE verified – experts are experts because their theories ARE TRUE</w:t>
      </w:r>
    </w:p>
    <w:p w:rsidR="00006489" w:rsidRPr="00122B61" w:rsidRDefault="00006489" w:rsidP="00006489">
      <w:pPr>
        <w:rPr>
          <w:b/>
          <w:sz w:val="24"/>
          <w:szCs w:val="24"/>
        </w:rPr>
      </w:pPr>
      <w:r w:rsidRPr="00122B61">
        <w:rPr>
          <w:b/>
          <w:sz w:val="24"/>
          <w:szCs w:val="24"/>
        </w:rPr>
        <w:t>Tallis, one of the top living polymaths in the world, 95</w:t>
      </w:r>
    </w:p>
    <w:p w:rsidR="00006489" w:rsidRPr="00122B61" w:rsidRDefault="00006489" w:rsidP="00006489">
      <w:r w:rsidRPr="00122B61">
        <w:t>(Raymond, British philosopher, secular humanist, poet, novelist, cultural critic and retired medical doctor, doctor at the University of Oxford, was Professor of Geriatric Medicine at the University of Manchester and a consultant physician in Health Care of the Elderly in Salford, “Newton's Sleep: The Two Cultures and the Two Kingdoms”, Palgrave Macmillan; New Ed edition (18 Sep 1995), 9/14/12, atl)</w:t>
      </w:r>
    </w:p>
    <w:p w:rsidR="00006489" w:rsidRPr="00122B61" w:rsidRDefault="00006489" w:rsidP="00006489">
      <w:pPr>
        <w:rPr>
          <w:sz w:val="16"/>
        </w:rPr>
      </w:pPr>
    </w:p>
    <w:p w:rsidR="00006489" w:rsidRDefault="00006489" w:rsidP="00006489">
      <w:pPr>
        <w:rPr>
          <w:rStyle w:val="Underline"/>
        </w:rPr>
      </w:pPr>
      <w:r w:rsidRPr="00AE2BE8">
        <w:rPr>
          <w:sz w:val="14"/>
        </w:rPr>
        <w:t xml:space="preserve">The aim of Harre’s ‘microsociology of </w:t>
      </w:r>
      <w:r w:rsidR="008979FA">
        <w:rPr>
          <w:sz w:val="14"/>
        </w:rPr>
        <w:t>…</w:t>
      </w:r>
      <w:r w:rsidRPr="00122B61">
        <w:rPr>
          <w:rStyle w:val="Underline"/>
        </w:rPr>
        <w:t xml:space="preserve"> unlik</w:t>
      </w:r>
      <w:r>
        <w:rPr>
          <w:rStyle w:val="Underline"/>
        </w:rPr>
        <w:t>e anything else in human life."</w:t>
      </w:r>
    </w:p>
    <w:p w:rsidR="00006489" w:rsidRDefault="00006489" w:rsidP="00006489"/>
    <w:p w:rsidR="00006489" w:rsidRPr="00122B61" w:rsidRDefault="00006489" w:rsidP="00006489">
      <w:pPr>
        <w:pStyle w:val="Heading2"/>
      </w:pPr>
      <w:r w:rsidRPr="00122B61">
        <w:t>Simulation key to motivate responses to climate risks</w:t>
      </w:r>
    </w:p>
    <w:p w:rsidR="00006489" w:rsidRPr="00BD33AD" w:rsidRDefault="00006489" w:rsidP="00006489">
      <w:pPr>
        <w:rPr>
          <w:b/>
          <w:sz w:val="24"/>
          <w:szCs w:val="24"/>
        </w:rPr>
      </w:pPr>
      <w:r w:rsidRPr="00BD33AD">
        <w:rPr>
          <w:b/>
          <w:sz w:val="24"/>
          <w:szCs w:val="24"/>
        </w:rPr>
        <w:t>Marks et al, Center for Research on Environmental Decisions (CRED), Columbia University, 07</w:t>
      </w:r>
    </w:p>
    <w:p w:rsidR="00006489" w:rsidRPr="00122B61" w:rsidRDefault="00006489" w:rsidP="00006489">
      <w:r>
        <w:t>(Sabine, “</w:t>
      </w:r>
      <w:r w:rsidRPr="00122B61">
        <w:t>Communication and mental processes: experiential and analytic processing of uncertain climate information</w:t>
      </w:r>
      <w:r>
        <w:t xml:space="preserve">” </w:t>
      </w:r>
      <w:r w:rsidRPr="00122B61">
        <w:t>Global Environment</w:t>
      </w:r>
      <w:r>
        <w:t>al Change, 17 (2007), pp. 47–58, 9/15/12, atl)</w:t>
      </w:r>
    </w:p>
    <w:p w:rsidR="00006489" w:rsidRPr="00BD33AD" w:rsidRDefault="00006489" w:rsidP="00006489">
      <w:pPr>
        <w:tabs>
          <w:tab w:val="left" w:pos="4530"/>
        </w:tabs>
      </w:pPr>
      <w:r>
        <w:tab/>
      </w:r>
    </w:p>
    <w:p w:rsidR="00006489" w:rsidRPr="00BD33AD" w:rsidRDefault="00006489" w:rsidP="00006489">
      <w:pPr>
        <w:rPr>
          <w:sz w:val="16"/>
        </w:rPr>
      </w:pPr>
      <w:r w:rsidRPr="00F43682">
        <w:rPr>
          <w:sz w:val="14"/>
        </w:rPr>
        <w:t xml:space="preserve">Based on the observation that experiential and </w:t>
      </w:r>
      <w:r w:rsidR="008979FA">
        <w:rPr>
          <w:sz w:val="14"/>
        </w:rPr>
        <w:t>…</w:t>
      </w:r>
      <w:r w:rsidRPr="00F43682">
        <w:rPr>
          <w:sz w:val="14"/>
        </w:rPr>
        <w:t xml:space="preserve"> of individual and group decision-making. </w:t>
      </w:r>
    </w:p>
    <w:p w:rsidR="00006489" w:rsidRDefault="00006489" w:rsidP="00006489"/>
    <w:p w:rsidR="00C55F0E" w:rsidRDefault="00C55F0E" w:rsidP="00C55F0E">
      <w:pPr>
        <w:pStyle w:val="Heading1"/>
      </w:pPr>
      <w:r>
        <w:t>Contention Two: Solvency</w:t>
      </w:r>
    </w:p>
    <w:p w:rsidR="00710E12" w:rsidRPr="00710E12" w:rsidRDefault="00710E12" w:rsidP="00710E12"/>
    <w:p w:rsidR="00710E12" w:rsidRPr="00DA72A8" w:rsidRDefault="00710E12" w:rsidP="00710E12">
      <w:pPr>
        <w:pStyle w:val="Heading2"/>
      </w:pPr>
      <w:r w:rsidRPr="00DA72A8">
        <w:t>Capitalization is key to nuclear commercialization-only the federal government can leverage the funds necessary</w:t>
      </w:r>
    </w:p>
    <w:p w:rsidR="00710E12" w:rsidRPr="00DA72A8" w:rsidRDefault="00710E12" w:rsidP="00710E12">
      <w:pPr>
        <w:pStyle w:val="Citation"/>
      </w:pPr>
      <w:r w:rsidRPr="00DA72A8">
        <w:t>Bennett, Vice President for Public Affairs, Third Way, 10</w:t>
      </w:r>
    </w:p>
    <w:p w:rsidR="00710E12" w:rsidRPr="00DA72A8" w:rsidRDefault="00710E12" w:rsidP="00710E12">
      <w:r w:rsidRPr="00DA72A8">
        <w:t>(Matt, Josh Freed is Director of the Third Way Clean Energy initiative, Jeremy Ershow is a Policy Advisor at Third Way, “Breaking the Nuclear Financing Barrier,” February 10, http://content.thirdway.org/publications/265/Third_Way_Idea_Brief_-_Breaking_the_Nuclear_Financing_Barrier.pdf, accessed 9-30-12, ara)</w:t>
      </w:r>
    </w:p>
    <w:p w:rsidR="00710E12" w:rsidRPr="00DA72A8" w:rsidRDefault="00710E12" w:rsidP="00710E12"/>
    <w:p w:rsidR="00710E12" w:rsidRPr="00DA72A8" w:rsidRDefault="00710E12" w:rsidP="00710E12">
      <w:pPr>
        <w:rPr>
          <w:sz w:val="14"/>
        </w:rPr>
      </w:pPr>
      <w:r w:rsidRPr="00DA72A8">
        <w:rPr>
          <w:u w:val="single"/>
        </w:rPr>
        <w:t xml:space="preserve">High financing costs stand in the </w:t>
      </w:r>
      <w:r w:rsidR="008979FA">
        <w:rPr>
          <w:u w:val="single"/>
        </w:rPr>
        <w:t>…</w:t>
      </w:r>
      <w:r w:rsidRPr="00DA72A8">
        <w:rPr>
          <w:sz w:val="14"/>
        </w:rPr>
        <w:t xml:space="preserve"> budget request to triple the loan volume. </w:t>
      </w:r>
    </w:p>
    <w:p w:rsidR="00710E12" w:rsidRPr="00DA72A8" w:rsidRDefault="00710E12" w:rsidP="00710E12">
      <w:pPr>
        <w:rPr>
          <w:sz w:val="14"/>
        </w:rPr>
      </w:pPr>
    </w:p>
    <w:p w:rsidR="00710E12" w:rsidRPr="00DA72A8" w:rsidRDefault="00710E12" w:rsidP="00710E12">
      <w:pPr>
        <w:pStyle w:val="Heading2"/>
      </w:pPr>
      <w:r w:rsidRPr="00DA72A8">
        <w:t xml:space="preserve">SMR’s can be commercialized quickly and are safe-studies prove they have multiple advantages </w:t>
      </w:r>
    </w:p>
    <w:p w:rsidR="00710E12" w:rsidRPr="00DA72A8" w:rsidRDefault="00710E12" w:rsidP="00710E12">
      <w:pPr>
        <w:pStyle w:val="Citation"/>
      </w:pPr>
      <w:r w:rsidRPr="00DA72A8">
        <w:t>Kessides and Kuznetsov, World Bank chief economist, 12</w:t>
      </w:r>
    </w:p>
    <w:p w:rsidR="00710E12" w:rsidRPr="00DA72A8" w:rsidRDefault="00710E12" w:rsidP="00710E12">
      <w:r w:rsidRPr="00DA72A8">
        <w:t>(Ioannis N., Development Research Group and The World Bank; and Vladimir, Consultant at The World Bank, "Small Modular Reactors for Enhancing Energy Security in Developing Countries," Sustainability 2012, 4.8, http://www.mdpi.com/2071-1050/4/8/1806/htm, accessed 9-29-12, mtf)</w:t>
      </w:r>
    </w:p>
    <w:p w:rsidR="00710E12" w:rsidRPr="00DA72A8" w:rsidRDefault="00710E12" w:rsidP="00710E12"/>
    <w:p w:rsidR="00710E12" w:rsidRPr="00DA72A8" w:rsidRDefault="00710E12" w:rsidP="00710E12">
      <w:r w:rsidRPr="00B36E57">
        <w:rPr>
          <w:rStyle w:val="Underline"/>
          <w:highlight w:val="yellow"/>
        </w:rPr>
        <w:t>SMRs offer</w:t>
      </w:r>
      <w:r w:rsidRPr="00DA72A8">
        <w:rPr>
          <w:rStyle w:val="Underline"/>
        </w:rPr>
        <w:t xml:space="preserve"> a number of </w:t>
      </w:r>
      <w:r w:rsidRPr="00B36E57">
        <w:rPr>
          <w:rStyle w:val="Underline"/>
          <w:highlight w:val="yellow"/>
        </w:rPr>
        <w:t xml:space="preserve">advantages </w:t>
      </w:r>
      <w:r w:rsidR="008979FA">
        <w:rPr>
          <w:rStyle w:val="Underline"/>
        </w:rPr>
        <w:t>…</w:t>
      </w:r>
      <w:r w:rsidRPr="00DA72A8">
        <w:rPr>
          <w:rStyle w:val="Underline"/>
        </w:rPr>
        <w:t xml:space="preserve"> by significant economies of scale</w:t>
      </w:r>
      <w:r w:rsidRPr="00DA72A8">
        <w:rPr>
          <w:sz w:val="14"/>
        </w:rPr>
        <w:t xml:space="preserve"> [19].</w:t>
      </w:r>
    </w:p>
    <w:p w:rsidR="00C55F0E" w:rsidRDefault="00C55F0E" w:rsidP="00C55F0E"/>
    <w:p w:rsidR="00006489" w:rsidRPr="00DA72A8" w:rsidRDefault="00006489" w:rsidP="00006489">
      <w:pPr>
        <w:pStyle w:val="Heading2"/>
      </w:pPr>
      <w:r w:rsidRPr="00DA72A8">
        <w:t xml:space="preserve">NRC will streamline SMR’s </w:t>
      </w:r>
    </w:p>
    <w:p w:rsidR="00006489" w:rsidRPr="00DA72A8" w:rsidRDefault="00006489" w:rsidP="00006489">
      <w:pPr>
        <w:pStyle w:val="Citation"/>
        <w:rPr>
          <w:lang w:eastAsia="hi-IN" w:bidi="hi-IN"/>
        </w:rPr>
      </w:pPr>
      <w:r w:rsidRPr="00DA72A8">
        <w:rPr>
          <w:lang w:eastAsia="hi-IN" w:bidi="hi-IN"/>
        </w:rPr>
        <w:t>Sullivan, et al., partner, Hogan Lovells’ LLP, 10</w:t>
      </w:r>
    </w:p>
    <w:p w:rsidR="00006489" w:rsidRPr="00DA72A8" w:rsidRDefault="00006489" w:rsidP="00006489">
      <w:r w:rsidRPr="00DA72A8">
        <w:rPr>
          <w:lang w:eastAsia="hi-IN" w:bidi="hi-IN"/>
        </w:rPr>
        <w:t xml:space="preserve">(Mary Anne, partner in Hogan Lovells' energy practice in Washington, D.C., Daniel F. Stenger is a partner in Hogan Lovells' energy practice, Amy C. Roma is a senior associate in Hogan Lovells' energy practice, “Are Small Reactors the Next Big Thing in Nuclear?” 12-21-10, </w:t>
      </w:r>
      <w:hyperlink r:id="rId9" w:history="1">
        <w:r w:rsidRPr="00DA72A8">
          <w:rPr>
            <w:rStyle w:val="Hyperlink"/>
          </w:rPr>
          <w:t>http://www.elp.com/index/display/article-display/3288852302/articles/electric-light-power/volume-88/issue-6/sections/are-small-reactors-the-next-big-thing-in-nuclear.html</w:t>
        </w:r>
      </w:hyperlink>
      <w:r w:rsidRPr="00DA72A8">
        <w:t>, accessed 9-20-12, ara)</w:t>
      </w:r>
    </w:p>
    <w:p w:rsidR="00006489" w:rsidRPr="00DA72A8" w:rsidRDefault="00006489" w:rsidP="00006489"/>
    <w:p w:rsidR="00006489" w:rsidRPr="00DA72A8" w:rsidRDefault="00006489" w:rsidP="00006489">
      <w:pPr>
        <w:rPr>
          <w:sz w:val="16"/>
        </w:rPr>
      </w:pPr>
      <w:r w:rsidRPr="00DA72A8">
        <w:rPr>
          <w:u w:val="single"/>
        </w:rPr>
        <w:t xml:space="preserve">The biggest challenge to getting </w:t>
      </w:r>
      <w:r w:rsidR="008979FA">
        <w:rPr>
          <w:u w:val="single"/>
        </w:rPr>
        <w:t>…</w:t>
      </w:r>
      <w:r w:rsidRPr="00DA72A8">
        <w:rPr>
          <w:sz w:val="16"/>
        </w:rPr>
        <w:t xml:space="preserve"> initiative through industry working groups. </w:t>
      </w:r>
    </w:p>
    <w:p w:rsidR="00006489" w:rsidRPr="00DA72A8" w:rsidRDefault="00006489" w:rsidP="00006489"/>
    <w:p w:rsidR="00006489" w:rsidRPr="00DA72A8" w:rsidRDefault="00006489" w:rsidP="00006489">
      <w:pPr>
        <w:pStyle w:val="Heading2"/>
      </w:pPr>
      <w:r w:rsidRPr="00DA72A8">
        <w:t xml:space="preserve">SMR’s compete with gas-better risk premium and no volatility </w:t>
      </w:r>
    </w:p>
    <w:p w:rsidR="00006489" w:rsidRPr="00DA72A8" w:rsidRDefault="00006489" w:rsidP="00006489">
      <w:pPr>
        <w:rPr>
          <w:b/>
          <w:sz w:val="24"/>
        </w:rPr>
      </w:pPr>
      <w:r w:rsidRPr="00DA72A8">
        <w:rPr>
          <w:b/>
          <w:sz w:val="24"/>
        </w:rPr>
        <w:t>Rosner, Distinguished Service Professor, Departments of Astronomy and Astrophysics, and Physics – Chicago University, 11</w:t>
      </w:r>
    </w:p>
    <w:p w:rsidR="00006489" w:rsidRPr="00DA72A8" w:rsidRDefault="00006489" w:rsidP="00006489">
      <w:r w:rsidRPr="00DA72A8">
        <w:t>(Robert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atl)</w:t>
      </w:r>
    </w:p>
    <w:p w:rsidR="00006489" w:rsidRPr="00DA72A8" w:rsidRDefault="00006489" w:rsidP="00006489"/>
    <w:p w:rsidR="00006489" w:rsidRPr="00DA72A8" w:rsidRDefault="00006489" w:rsidP="00006489">
      <w:pPr>
        <w:rPr>
          <w:sz w:val="16"/>
        </w:rPr>
      </w:pPr>
      <w:r w:rsidRPr="00DA72A8">
        <w:rPr>
          <w:sz w:val="14"/>
        </w:rPr>
        <w:t xml:space="preserve">In both the 2004 Chicago Study and the </w:t>
      </w:r>
      <w:r w:rsidR="008979FA">
        <w:rPr>
          <w:sz w:val="14"/>
        </w:rPr>
        <w:t>…</w:t>
      </w:r>
      <w:r w:rsidRPr="00DA72A8">
        <w:rPr>
          <w:rStyle w:val="BoldUnderlineChar"/>
          <w:rFonts w:eastAsia="Calibri"/>
        </w:rPr>
        <w:t xml:space="preserve">quality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
    <w:p w:rsidR="00006489" w:rsidRPr="00DA72A8" w:rsidRDefault="00006489" w:rsidP="00006489"/>
    <w:p w:rsidR="00006489" w:rsidRPr="00DA72A8" w:rsidRDefault="00006489" w:rsidP="00006489">
      <w:pPr>
        <w:pStyle w:val="Heading2"/>
      </w:pPr>
      <w:r w:rsidRPr="00DA72A8">
        <w:t>We have the workforce and infrastructure</w:t>
      </w:r>
    </w:p>
    <w:p w:rsidR="00006489" w:rsidRPr="00DA72A8" w:rsidRDefault="00006489" w:rsidP="00006489">
      <w:pPr>
        <w:rPr>
          <w:b/>
          <w:sz w:val="24"/>
          <w:szCs w:val="24"/>
        </w:rPr>
      </w:pPr>
      <w:r w:rsidRPr="00DA72A8">
        <w:rPr>
          <w:b/>
          <w:sz w:val="24"/>
          <w:szCs w:val="24"/>
        </w:rPr>
        <w:t>Spencer et al, Thomas A. Roe Institute for Economic Policy Studies research fellow, 11</w:t>
      </w:r>
    </w:p>
    <w:p w:rsidR="00006489" w:rsidRPr="00DA72A8" w:rsidRDefault="00006489" w:rsidP="00006489">
      <w:r w:rsidRPr="00DA72A8">
        <w:t xml:space="preserve">(Jack. “A Big Future for Small Nuclear Reactors?” Heritage Foundation. 2-02. </w:t>
      </w:r>
      <w:hyperlink r:id="rId10" w:history="1">
        <w:r w:rsidRPr="00DA72A8">
          <w:rPr>
            <w:rStyle w:val="Hyperlink"/>
          </w:rPr>
          <w:t>http://www.heritage.org/research/reports/2011/02/a-big-future-for-small-nuclear-reactors</w:t>
        </w:r>
      </w:hyperlink>
      <w:r w:rsidRPr="00DA72A8">
        <w:t>. Accessed: 9/7/2012. ADC)</w:t>
      </w:r>
    </w:p>
    <w:p w:rsidR="00006489" w:rsidRPr="00DA72A8" w:rsidRDefault="00006489" w:rsidP="00006489">
      <w:pPr>
        <w:rPr>
          <w:sz w:val="24"/>
          <w:szCs w:val="24"/>
        </w:rPr>
      </w:pPr>
      <w:r w:rsidRPr="00DA72A8">
        <w:rPr>
          <w:sz w:val="24"/>
          <w:szCs w:val="24"/>
        </w:rPr>
        <w:t xml:space="preserve"> </w:t>
      </w:r>
    </w:p>
    <w:p w:rsidR="00006489" w:rsidRPr="00DA72A8" w:rsidRDefault="00006489" w:rsidP="00006489">
      <w:pPr>
        <w:rPr>
          <w:sz w:val="14"/>
          <w:szCs w:val="24"/>
        </w:rPr>
      </w:pPr>
      <w:r w:rsidRPr="00DA72A8">
        <w:rPr>
          <w:sz w:val="14"/>
          <w:szCs w:val="24"/>
        </w:rPr>
        <w:t xml:space="preserve">Domestic Production. </w:t>
      </w:r>
      <w:r w:rsidRPr="000A1369">
        <w:rPr>
          <w:rStyle w:val="Underline"/>
          <w:highlight w:val="yellow"/>
        </w:rPr>
        <w:t xml:space="preserve">Although the nuclear </w:t>
      </w:r>
      <w:r w:rsidR="008979FA">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006489" w:rsidRDefault="00006489" w:rsidP="00C55F0E"/>
    <w:p w:rsidR="008979FA" w:rsidRDefault="008979FA" w:rsidP="008979FA">
      <w:pPr>
        <w:pStyle w:val="Heading1"/>
      </w:pPr>
      <w:r>
        <w:t>****2AC****</w:t>
      </w:r>
    </w:p>
    <w:p w:rsidR="008979FA" w:rsidRDefault="008979FA" w:rsidP="008979FA"/>
    <w:p w:rsidR="000024E6" w:rsidRDefault="000024E6" w:rsidP="000024E6">
      <w:pPr>
        <w:pStyle w:val="Heading1"/>
      </w:pPr>
      <w:r>
        <w:t>Warming</w:t>
      </w:r>
    </w:p>
    <w:p w:rsidR="000024E6" w:rsidRDefault="000024E6" w:rsidP="000024E6"/>
    <w:p w:rsidR="000024E6" w:rsidRDefault="000024E6" w:rsidP="000024E6">
      <w:pPr>
        <w:pStyle w:val="Heading2"/>
      </w:pPr>
      <w:r>
        <w:t>No tradeoff – renewables can’t solve, tradeoff is with fossil fuels, and SMRs solves the impacts</w:t>
      </w:r>
    </w:p>
    <w:p w:rsidR="000024E6" w:rsidRDefault="000024E6" w:rsidP="000024E6">
      <w:pPr>
        <w:pStyle w:val="Citation"/>
        <w:rPr>
          <w:lang w:eastAsia="hi-IN" w:bidi="hi-IN"/>
        </w:rPr>
      </w:pPr>
      <w:r>
        <w:rPr>
          <w:lang w:eastAsia="hi-IN" w:bidi="hi-IN"/>
        </w:rPr>
        <w:t>Loudermilk, Energy &amp; Environmental Security Policy Research Associate, National Defense University, 11</w:t>
      </w:r>
    </w:p>
    <w:p w:rsidR="000024E6" w:rsidRDefault="000024E6" w:rsidP="000024E6">
      <w:r>
        <w:rPr>
          <w:lang w:eastAsia="hi-IN" w:bidi="hi-IN"/>
        </w:rPr>
        <w:t xml:space="preserve">(Micah, Master degree in International Relations from the University of Akron, “Small Nuclear Reactors and US Energy Security: Concepts, Capabilities, and Costs,” 5-31-11, </w:t>
      </w:r>
      <w:r w:rsidRPr="003E70ED">
        <w:t>http://www.ensec.org/index.php?option=com_content&amp;view=article&amp;id=314:small-nuclear-reactors-and-us-energy-security-concepts-capabilities-and-costs&amp;catid=116:content0411&amp;Itemid=375</w:t>
      </w:r>
      <w:r>
        <w:t xml:space="preserve">, published by the </w:t>
      </w:r>
      <w:r>
        <w:rPr>
          <w:i/>
        </w:rPr>
        <w:t xml:space="preserve">Journal of Energy </w:t>
      </w:r>
      <w:r w:rsidRPr="00153270">
        <w:rPr>
          <w:i/>
        </w:rPr>
        <w:t>Security</w:t>
      </w:r>
      <w:r>
        <w:t xml:space="preserve">, </w:t>
      </w:r>
      <w:r w:rsidRPr="00F10EE6">
        <w:t>accessed</w:t>
      </w:r>
      <w:r>
        <w:t xml:space="preserve"> 8-12-12, ara)</w:t>
      </w:r>
    </w:p>
    <w:p w:rsidR="000024E6" w:rsidRDefault="000024E6" w:rsidP="000024E6"/>
    <w:p w:rsidR="000024E6" w:rsidRDefault="000024E6" w:rsidP="000024E6">
      <w:pPr>
        <w:rPr>
          <w:sz w:val="16"/>
        </w:rPr>
      </w:pPr>
      <w:r w:rsidRPr="00BA10F0">
        <w:rPr>
          <w:u w:val="single"/>
        </w:rPr>
        <w:t>When discussing</w:t>
      </w:r>
      <w:r>
        <w:t xml:space="preserve"> </w:t>
      </w:r>
      <w:r w:rsidR="00380F56">
        <w:rPr>
          <w:sz w:val="16"/>
        </w:rPr>
        <w:t>the energy security …</w:t>
      </w:r>
      <w:r w:rsidRPr="00874050">
        <w:rPr>
          <w:sz w:val="16"/>
        </w:rPr>
        <w:t xml:space="preserve">and expansion of the nation’s nuclear energy portfolio. </w:t>
      </w:r>
    </w:p>
    <w:p w:rsidR="000024E6" w:rsidRDefault="000024E6" w:rsidP="000024E6"/>
    <w:p w:rsidR="000024E6" w:rsidRDefault="000024E6" w:rsidP="000024E6">
      <w:pPr>
        <w:pStyle w:val="Heading2"/>
      </w:pPr>
      <w:r>
        <w:t>Nuclear power key to transition from fossil fuels to renewables</w:t>
      </w:r>
    </w:p>
    <w:p w:rsidR="000024E6" w:rsidRDefault="000024E6" w:rsidP="000024E6">
      <w:pPr>
        <w:pStyle w:val="Citation"/>
      </w:pPr>
      <w:r w:rsidRPr="00000DE8">
        <w:t>Ferguson, Federation of Am</w:t>
      </w:r>
      <w:r>
        <w:t>erican Scientists president, 11</w:t>
      </w:r>
    </w:p>
    <w:p w:rsidR="000024E6" w:rsidRDefault="000024E6" w:rsidP="000024E6">
      <w:r w:rsidRPr="00000DE8">
        <w:t>(Charles D., trained as a nuclear engineer and a physicist, "Do not phase out nuclear power — yet," Nature 471, 411 (2011), 3-23-11, http://www.nature.com/news/2011/110323/full/471411a.html, accessed 8-5-12, mtf)</w:t>
      </w:r>
    </w:p>
    <w:p w:rsidR="000024E6" w:rsidRDefault="000024E6" w:rsidP="000024E6"/>
    <w:p w:rsidR="000024E6" w:rsidRDefault="000024E6" w:rsidP="000024E6">
      <w:r w:rsidRPr="00634EFD">
        <w:rPr>
          <w:rStyle w:val="Underline"/>
        </w:rPr>
        <w:t xml:space="preserve">The ongoing Japanese nuclear </w:t>
      </w:r>
      <w:r w:rsidR="00380F56">
        <w:rPr>
          <w:rStyle w:val="Underline"/>
        </w:rPr>
        <w:t>…</w:t>
      </w:r>
      <w:r w:rsidRPr="00C70453">
        <w:rPr>
          <w:sz w:val="14"/>
        </w:rPr>
        <w:t xml:space="preserve">, </w:t>
      </w:r>
      <w:r w:rsidRPr="002F47D3">
        <w:rPr>
          <w:rStyle w:val="BoldUnderlineChar"/>
          <w:rFonts w:eastAsia="Calibri"/>
          <w:highlight w:val="yellow"/>
        </w:rPr>
        <w:t>nuclear plants can bridge the energy gap</w:t>
      </w:r>
      <w:r w:rsidRPr="00C70453">
        <w:rPr>
          <w:sz w:val="14"/>
        </w:rPr>
        <w:t>.</w:t>
      </w:r>
    </w:p>
    <w:p w:rsidR="000024E6" w:rsidRPr="00956B75" w:rsidRDefault="000024E6" w:rsidP="000024E6"/>
    <w:p w:rsidR="000024E6" w:rsidRDefault="000024E6" w:rsidP="000024E6"/>
    <w:p w:rsidR="000024E6" w:rsidRDefault="000024E6" w:rsidP="000024E6">
      <w:pPr>
        <w:pStyle w:val="Heading1"/>
      </w:pPr>
      <w:r>
        <w:t>Inherency</w:t>
      </w:r>
    </w:p>
    <w:p w:rsidR="000024E6" w:rsidRDefault="000024E6" w:rsidP="000024E6"/>
    <w:p w:rsidR="000024E6" w:rsidRDefault="000024E6" w:rsidP="000024E6"/>
    <w:p w:rsidR="000024E6" w:rsidRPr="00DA72A8" w:rsidRDefault="000024E6" w:rsidP="000024E6">
      <w:pPr>
        <w:pStyle w:val="Heading2"/>
      </w:pPr>
      <w:r w:rsidRPr="00DA72A8">
        <w:t>08 funds stretched 6 times too thin – proves industry would invest with the plan</w:t>
      </w:r>
    </w:p>
    <w:p w:rsidR="000024E6" w:rsidRPr="00DA72A8" w:rsidRDefault="000024E6" w:rsidP="000024E6">
      <w:pPr>
        <w:rPr>
          <w:b/>
          <w:sz w:val="24"/>
          <w:szCs w:val="24"/>
        </w:rPr>
      </w:pPr>
      <w:r w:rsidRPr="00DA72A8">
        <w:rPr>
          <w:b/>
          <w:sz w:val="24"/>
          <w:szCs w:val="24"/>
        </w:rPr>
        <w:t>Hanson, MIT DOE Office of Science Graduate Research Fellow, 09</w:t>
      </w:r>
    </w:p>
    <w:p w:rsidR="000024E6" w:rsidRPr="00DA72A8" w:rsidRDefault="000024E6" w:rsidP="000024E6">
      <w:r w:rsidRPr="00DA72A8">
        <w:t>(John, August 5, 2009, “Financing New Nuclear: The Federal Government’s Role in the Nuclear Renaissance”, http://www.wise-intern.org/journal/2009/documents/HansonWISEPolicyPaperFinal.pdf, 9/18/12, atl)</w:t>
      </w:r>
    </w:p>
    <w:p w:rsidR="000024E6" w:rsidRPr="00DA72A8" w:rsidRDefault="000024E6" w:rsidP="000024E6">
      <w:pPr>
        <w:tabs>
          <w:tab w:val="left" w:pos="2880"/>
        </w:tabs>
      </w:pPr>
    </w:p>
    <w:p w:rsidR="000024E6" w:rsidRPr="00DA72A8" w:rsidRDefault="000024E6" w:rsidP="000024E6">
      <w:r w:rsidRPr="00DA72A8">
        <w:rPr>
          <w:rStyle w:val="BoldUnderlineChar"/>
          <w:rFonts w:eastAsia="Calibri"/>
        </w:rPr>
        <w:t xml:space="preserve">Perhaps </w:t>
      </w:r>
      <w:r w:rsidRPr="00DA72A8">
        <w:rPr>
          <w:rStyle w:val="BoldUnderlineChar"/>
          <w:rFonts w:eastAsia="Calibri"/>
          <w:highlight w:val="yellow"/>
        </w:rPr>
        <w:t>the most significant</w:t>
      </w:r>
      <w:r w:rsidRPr="00DA72A8">
        <w:rPr>
          <w:rStyle w:val="BoldUnderlineChar"/>
          <w:rFonts w:eastAsia="Calibri"/>
        </w:rPr>
        <w:t xml:space="preserve"> existing </w:t>
      </w:r>
      <w:r w:rsidR="00380F56">
        <w:rPr>
          <w:rStyle w:val="BoldUnderlineChar"/>
          <w:rFonts w:eastAsia="Calibri"/>
        </w:rPr>
        <w:t>…</w:t>
      </w:r>
      <w:r w:rsidRPr="00DA72A8">
        <w:rPr>
          <w:sz w:val="16"/>
        </w:rPr>
        <w:t xml:space="preserve"> will be discussed later in this paper. </w:t>
      </w:r>
    </w:p>
    <w:p w:rsidR="000024E6" w:rsidRPr="009974B3" w:rsidRDefault="000024E6" w:rsidP="000024E6"/>
    <w:p w:rsidR="000024E6" w:rsidRDefault="000024E6" w:rsidP="000024E6"/>
    <w:p w:rsidR="000024E6" w:rsidRDefault="000024E6" w:rsidP="000024E6">
      <w:pPr>
        <w:pStyle w:val="Heading1"/>
      </w:pPr>
      <w:r>
        <w:t>K</w:t>
      </w:r>
    </w:p>
    <w:p w:rsidR="000024E6" w:rsidRDefault="000024E6" w:rsidP="000024E6"/>
    <w:p w:rsidR="000024E6" w:rsidRDefault="000024E6" w:rsidP="000024E6">
      <w:pPr>
        <w:pStyle w:val="Heading2"/>
      </w:pPr>
      <w:r>
        <w:t xml:space="preserve">Only evaluate arguments based off the plan text-any alternatives are self serving and regressive which makes 2AC predictability and offense impossible-evaluate the consequences of the AFF and alternative because it is the only wholistic way to evaluate prior questions. </w:t>
      </w:r>
    </w:p>
    <w:p w:rsidR="000024E6" w:rsidRPr="00CA030B" w:rsidRDefault="000024E6" w:rsidP="000024E6"/>
    <w:p w:rsidR="000024E6" w:rsidRDefault="000024E6" w:rsidP="000024E6"/>
    <w:p w:rsidR="000024E6" w:rsidRPr="00122B61" w:rsidRDefault="000024E6" w:rsidP="000024E6">
      <w:pPr>
        <w:pStyle w:val="Heading2"/>
      </w:pPr>
      <w:r>
        <w:t>Empirical</w:t>
      </w:r>
      <w:r w:rsidRPr="00122B61">
        <w:t xml:space="preserve"> policy prescriptions are inevitable—voting aff ensures debaters are educated to evaluate </w:t>
      </w:r>
      <w:r>
        <w:t>empirics</w:t>
      </w:r>
      <w:r w:rsidRPr="00122B61">
        <w:t xml:space="preserve"> correctly and empowers good policy analysis </w:t>
      </w:r>
    </w:p>
    <w:p w:rsidR="000024E6" w:rsidRPr="00122B61" w:rsidRDefault="000024E6" w:rsidP="000024E6">
      <w:pPr>
        <w:rPr>
          <w:b/>
          <w:sz w:val="24"/>
          <w:szCs w:val="24"/>
        </w:rPr>
      </w:pPr>
      <w:r w:rsidRPr="00122B61">
        <w:rPr>
          <w:b/>
          <w:sz w:val="24"/>
          <w:szCs w:val="24"/>
        </w:rPr>
        <w:t xml:space="preserve">Timmer, Harvard Development Studies Professor, 98 </w:t>
      </w:r>
    </w:p>
    <w:p w:rsidR="000024E6" w:rsidRPr="00122B61" w:rsidRDefault="000024E6" w:rsidP="000024E6">
      <w:r w:rsidRPr="00122B61">
        <w:t>(Peter, “Adding Value through Policy-Oriented Research: Reflections of a Scholar-Practitionar, Impact Assessment Discussion Paper No. 4, 9/15/12, atl)</w:t>
      </w:r>
    </w:p>
    <w:p w:rsidR="000024E6" w:rsidRPr="00122B61" w:rsidRDefault="000024E6" w:rsidP="000024E6">
      <w:pPr>
        <w:rPr>
          <w:sz w:val="16"/>
        </w:rPr>
      </w:pPr>
    </w:p>
    <w:p w:rsidR="000024E6" w:rsidRDefault="000024E6" w:rsidP="000024E6">
      <w:pPr>
        <w:rPr>
          <w:rStyle w:val="BoldUnderlineChar"/>
          <w:rFonts w:eastAsia="Calibri"/>
          <w:bdr w:val="single" w:sz="4" w:space="0" w:color="auto"/>
        </w:rPr>
      </w:pPr>
      <w:r w:rsidRPr="00122B61">
        <w:rPr>
          <w:rStyle w:val="Underline"/>
        </w:rPr>
        <w:t xml:space="preserve">These </w:t>
      </w:r>
      <w:r w:rsidRPr="00FC18AF">
        <w:rPr>
          <w:rStyle w:val="Underline"/>
          <w:highlight w:val="yellow"/>
        </w:rPr>
        <w:t>factors</w:t>
      </w:r>
      <w:r w:rsidRPr="00122B61">
        <w:rPr>
          <w:sz w:val="16"/>
        </w:rPr>
        <w:t xml:space="preserve">, in turn, </w:t>
      </w:r>
      <w:r w:rsidRPr="00FC18AF">
        <w:rPr>
          <w:rStyle w:val="Underline"/>
          <w:highlight w:val="yellow"/>
        </w:rPr>
        <w:t xml:space="preserve">raise issues </w:t>
      </w:r>
      <w:r w:rsidR="00380F56">
        <w:rPr>
          <w:rStyle w:val="Underline"/>
        </w:rPr>
        <w:t>…</w:t>
      </w:r>
      <w:r w:rsidRPr="00122B61">
        <w:rPr>
          <w:sz w:val="16"/>
        </w:rPr>
        <w:t xml:space="preserve"> are listening,</w:t>
      </w:r>
      <w:r w:rsidRPr="00122B61">
        <w:rPr>
          <w:rStyle w:val="BoldUnderlineChar"/>
          <w:rFonts w:eastAsia="Calibri"/>
        </w:rPr>
        <w:t xml:space="preserve"> </w:t>
      </w:r>
      <w:r w:rsidRPr="00096567">
        <w:rPr>
          <w:rStyle w:val="BoldUnderlineChar"/>
          <w:rFonts w:eastAsia="Calibri"/>
          <w:highlight w:val="yellow"/>
          <w:bdr w:val="single" w:sz="4" w:space="0" w:color="auto"/>
        </w:rPr>
        <w:t>empowers good policy analysis</w:t>
      </w:r>
      <w:r w:rsidRPr="00122B61">
        <w:rPr>
          <w:rStyle w:val="BoldUnderlineChar"/>
          <w:rFonts w:eastAsia="Calibri"/>
          <w:bdr w:val="single" w:sz="4" w:space="0" w:color="auto"/>
        </w:rPr>
        <w:t>.</w:t>
      </w:r>
    </w:p>
    <w:p w:rsidR="000024E6" w:rsidRPr="00275748" w:rsidRDefault="000024E6" w:rsidP="000024E6"/>
    <w:p w:rsidR="000024E6" w:rsidRDefault="000024E6" w:rsidP="000024E6"/>
    <w:p w:rsidR="000024E6" w:rsidRPr="002663AB" w:rsidRDefault="000024E6" w:rsidP="000024E6">
      <w:pPr>
        <w:pStyle w:val="Heading2"/>
      </w:pPr>
      <w:r w:rsidRPr="002663AB">
        <w:t>Debate roleplaying specifically activates agency</w:t>
      </w:r>
    </w:p>
    <w:p w:rsidR="000024E6" w:rsidRPr="00EC37FB" w:rsidRDefault="000024E6" w:rsidP="000024E6">
      <w:pPr>
        <w:rPr>
          <w:b/>
          <w:sz w:val="24"/>
          <w:szCs w:val="24"/>
        </w:rPr>
      </w:pPr>
      <w:r w:rsidRPr="00EC37FB">
        <w:rPr>
          <w:b/>
          <w:sz w:val="24"/>
          <w:szCs w:val="24"/>
        </w:rPr>
        <w:t>Hanghoj, University of Aarhus School of Education Assistant Professor, 08</w:t>
      </w:r>
    </w:p>
    <w:p w:rsidR="000024E6" w:rsidRPr="00AC3A0E" w:rsidRDefault="000024E6" w:rsidP="000024E6">
      <w:r w:rsidRPr="00AC3A0E">
        <w:t>(Thorkild, “PLAYFUL KNOWLEDGE An Explorative Study of Educational Gaming”, PhD Dissertation</w:t>
      </w:r>
      <w:r>
        <w:t xml:space="preserve"> </w:t>
      </w:r>
      <w:r w:rsidRPr="00AC3A0E">
        <w:t>Institute of Literature, Media and Cultural Studies</w:t>
      </w:r>
      <w:r>
        <w:t xml:space="preserve"> </w:t>
      </w:r>
      <w:r w:rsidRPr="00AC3A0E">
        <w:t>University of Southern Denmark, 08</w:t>
      </w:r>
      <w:r>
        <w:t>, 10/21/12, atl)</w:t>
      </w:r>
    </w:p>
    <w:p w:rsidR="000024E6" w:rsidRDefault="000024E6" w:rsidP="000024E6"/>
    <w:p w:rsidR="000024E6" w:rsidRPr="002D0722" w:rsidRDefault="000024E6" w:rsidP="000024E6">
      <w:pPr>
        <w:rPr>
          <w:sz w:val="16"/>
        </w:rPr>
      </w:pPr>
      <w:r w:rsidRPr="002D0722">
        <w:rPr>
          <w:sz w:val="16"/>
        </w:rPr>
        <w:t xml:space="preserve">Thus, </w:t>
      </w:r>
      <w:r w:rsidRPr="006A439C">
        <w:rPr>
          <w:rStyle w:val="Underline"/>
          <w:highlight w:val="yellow"/>
        </w:rPr>
        <w:t>debate games require</w:t>
      </w:r>
      <w:r w:rsidRPr="002D0722">
        <w:rPr>
          <w:sz w:val="16"/>
        </w:rPr>
        <w:t xml:space="preserve"> teachers </w:t>
      </w:r>
      <w:r w:rsidR="00380F56">
        <w:rPr>
          <w:rStyle w:val="Underline"/>
          <w:highlight w:val="yellow"/>
        </w:rPr>
        <w:t>…</w:t>
      </w:r>
      <w:r w:rsidRPr="002D0722">
        <w:rPr>
          <w:rStyle w:val="Underline"/>
          <w:highlight w:val="yellow"/>
        </w:rPr>
        <w:t xml:space="preserve"> responsive</w:t>
      </w:r>
      <w:r w:rsidRPr="002D0722">
        <w:rPr>
          <w:sz w:val="16"/>
        </w:rPr>
        <w:t xml:space="preserve"> citizens in a democratic society. </w:t>
      </w:r>
    </w:p>
    <w:p w:rsidR="000024E6" w:rsidRDefault="000024E6" w:rsidP="000024E6"/>
    <w:p w:rsidR="000024E6" w:rsidRDefault="000024E6" w:rsidP="000024E6"/>
    <w:p w:rsidR="000024E6" w:rsidRPr="00845696" w:rsidRDefault="000024E6" w:rsidP="000024E6">
      <w:pPr>
        <w:pStyle w:val="Heading2"/>
      </w:pPr>
      <w:r>
        <w:t>Perm do the plan and all non-competitive parts of the alt</w:t>
      </w:r>
    </w:p>
    <w:p w:rsidR="000024E6" w:rsidRDefault="000024E6" w:rsidP="000024E6"/>
    <w:p w:rsidR="000024E6" w:rsidRPr="00D14578" w:rsidRDefault="000024E6" w:rsidP="000024E6">
      <w:pPr>
        <w:pStyle w:val="Heading2"/>
      </w:pPr>
      <w:r w:rsidRPr="00D14578">
        <w:t>Environmental pragmatism is best – it allows flexibility to solve immediate problems</w:t>
      </w:r>
    </w:p>
    <w:p w:rsidR="000024E6" w:rsidRPr="00F87E47" w:rsidRDefault="000024E6" w:rsidP="000024E6">
      <w:pPr>
        <w:rPr>
          <w:b/>
          <w:sz w:val="24"/>
          <w:szCs w:val="24"/>
        </w:rPr>
      </w:pPr>
      <w:r w:rsidRPr="00F87E47">
        <w:rPr>
          <w:b/>
          <w:sz w:val="24"/>
          <w:szCs w:val="24"/>
        </w:rPr>
        <w:t>Hirokawa, University</w:t>
      </w:r>
      <w:r>
        <w:rPr>
          <w:b/>
          <w:sz w:val="24"/>
          <w:szCs w:val="24"/>
        </w:rPr>
        <w:t xml:space="preserve"> of Connecticut Law Professor, </w:t>
      </w:r>
      <w:r w:rsidRPr="00F87E47">
        <w:rPr>
          <w:b/>
          <w:sz w:val="24"/>
          <w:szCs w:val="24"/>
        </w:rPr>
        <w:t>2</w:t>
      </w:r>
    </w:p>
    <w:p w:rsidR="000024E6" w:rsidRPr="000F7D69" w:rsidRDefault="000024E6" w:rsidP="000024E6">
      <w:r>
        <w:t xml:space="preserve">(Keith, </w:t>
      </w:r>
      <w:r w:rsidRPr="000F7D69">
        <w:t>“Some Pragmatic Observations about Radical Critique in Environmental Law”, 21 Stan. Envtl. L.J. 253 (2002) , 9/19/12, atl)</w:t>
      </w:r>
    </w:p>
    <w:p w:rsidR="000024E6" w:rsidRPr="000F7D69" w:rsidRDefault="000024E6" w:rsidP="000024E6"/>
    <w:p w:rsidR="000024E6" w:rsidRPr="00376D15" w:rsidRDefault="000024E6" w:rsidP="000024E6">
      <w:pPr>
        <w:rPr>
          <w:sz w:val="16"/>
        </w:rPr>
      </w:pPr>
      <w:r w:rsidRPr="00556F8B">
        <w:rPr>
          <w:rStyle w:val="Underline"/>
          <w:highlight w:val="yellow"/>
        </w:rPr>
        <w:t xml:space="preserve">By rejecting commitments to </w:t>
      </w:r>
      <w:r>
        <w:rPr>
          <w:rStyle w:val="Underline"/>
        </w:rPr>
        <w:t>…</w:t>
      </w:r>
      <w:r w:rsidRPr="006060EC">
        <w:rPr>
          <w:sz w:val="14"/>
        </w:rPr>
        <w:t xml:space="preserve"> and judges engaged in environmental disputes. </w:t>
      </w:r>
    </w:p>
    <w:p w:rsidR="000024E6" w:rsidRDefault="000024E6" w:rsidP="000024E6"/>
    <w:p w:rsidR="000024E6" w:rsidRDefault="000024E6" w:rsidP="000024E6">
      <w:pPr>
        <w:pStyle w:val="Heading2"/>
      </w:pPr>
      <w:r>
        <w:t>Rejection leaves people politically immobile due to lack of vision. Perm pragmatically incorporates neoliberal elements for good AND our framework is superior because it promotes experimentation over rejection</w:t>
      </w:r>
    </w:p>
    <w:p w:rsidR="000024E6" w:rsidRPr="00E20DCA" w:rsidRDefault="000024E6" w:rsidP="000024E6">
      <w:pPr>
        <w:rPr>
          <w:b/>
          <w:sz w:val="24"/>
        </w:rPr>
      </w:pPr>
      <w:r w:rsidRPr="00E20DCA">
        <w:rPr>
          <w:b/>
          <w:sz w:val="24"/>
        </w:rPr>
        <w:t>Ferguson, Stanford anthropology chair and professor, 2010</w:t>
      </w:r>
    </w:p>
    <w:p w:rsidR="000024E6" w:rsidRPr="00DD6A36" w:rsidRDefault="000024E6" w:rsidP="000024E6">
      <w:r>
        <w:t>(James, “Toward a left art of</w:t>
      </w:r>
      <w:r w:rsidRPr="00E20DCA">
        <w:rPr>
          <w:sz w:val="14"/>
        </w:rPr>
        <w:t xml:space="preserve"> </w:t>
      </w:r>
      <w:r>
        <w:t>government: from</w:t>
      </w:r>
      <w:r w:rsidRPr="00E20DCA">
        <w:rPr>
          <w:sz w:val="14"/>
        </w:rPr>
        <w:t xml:space="preserve"> </w:t>
      </w:r>
      <w:r>
        <w:t>‘Foucauldian critique’</w:t>
      </w:r>
      <w:r w:rsidRPr="00E20DCA">
        <w:rPr>
          <w:sz w:val="14"/>
        </w:rPr>
        <w:t xml:space="preserve"> </w:t>
      </w:r>
      <w:r>
        <w:t>to Foucauldian politics”,History of the Human Sciences 2011 24: 61, SAGE, ldg)</w:t>
      </w:r>
    </w:p>
    <w:p w:rsidR="000024E6" w:rsidRDefault="000024E6" w:rsidP="000024E6"/>
    <w:p w:rsidR="000024E6" w:rsidRDefault="000024E6" w:rsidP="000024E6">
      <w:r w:rsidRPr="00BE186D">
        <w:rPr>
          <w:sz w:val="14"/>
        </w:rPr>
        <w:t xml:space="preserve">One of the founding premises of this special issue </w:t>
      </w:r>
      <w:r>
        <w:rPr>
          <w:sz w:val="14"/>
        </w:rPr>
        <w:t>…</w:t>
      </w:r>
      <w:r w:rsidRPr="00BE186D">
        <w:rPr>
          <w:sz w:val="14"/>
        </w:rPr>
        <w:t xml:space="preserve"> take for granted is being redrawn, even as we speak. </w:t>
      </w:r>
    </w:p>
    <w:p w:rsidR="000024E6" w:rsidRPr="00BD3604" w:rsidRDefault="000024E6" w:rsidP="000024E6"/>
    <w:p w:rsidR="000024E6" w:rsidRPr="00122B61" w:rsidRDefault="000024E6" w:rsidP="000024E6">
      <w:pPr>
        <w:pStyle w:val="Heading2"/>
      </w:pPr>
      <w:r w:rsidRPr="00122B61">
        <w:t>Growth solves mindset shift – prevents overconsumption</w:t>
      </w:r>
    </w:p>
    <w:p w:rsidR="000024E6" w:rsidRPr="00122B61" w:rsidRDefault="000024E6" w:rsidP="000024E6">
      <w:pPr>
        <w:rPr>
          <w:b/>
          <w:sz w:val="24"/>
          <w:szCs w:val="24"/>
        </w:rPr>
      </w:pPr>
      <w:r w:rsidRPr="00122B61">
        <w:rPr>
          <w:b/>
          <w:sz w:val="24"/>
          <w:szCs w:val="24"/>
        </w:rPr>
        <w:t>Bainbridge, Socialist Alliance media spokesperson, 97</w:t>
      </w:r>
    </w:p>
    <w:p w:rsidR="000024E6" w:rsidRPr="00122B61" w:rsidRDefault="000024E6" w:rsidP="000024E6">
      <w:r w:rsidRPr="00122B61">
        <w:t>(Alex, April 23, 1997, "Yes, abundance is sustainable," http://www.greenleft.org.au/back/1997/271/271p13.htm, 9/14/12, atl)</w:t>
      </w:r>
    </w:p>
    <w:p w:rsidR="000024E6" w:rsidRPr="00122B61" w:rsidRDefault="000024E6" w:rsidP="000024E6">
      <w:pPr>
        <w:rPr>
          <w:sz w:val="16"/>
        </w:rPr>
      </w:pPr>
    </w:p>
    <w:p w:rsidR="000024E6" w:rsidRPr="00122B61" w:rsidRDefault="000024E6" w:rsidP="000024E6">
      <w:pPr>
        <w:rPr>
          <w:rStyle w:val="Underline"/>
        </w:rPr>
      </w:pPr>
      <w:r w:rsidRPr="003D2AEA">
        <w:rPr>
          <w:sz w:val="14"/>
        </w:rPr>
        <w:t xml:space="preserve">Ron Guignard (GLW #270) takes issue with my </w:t>
      </w:r>
      <w:r>
        <w:rPr>
          <w:sz w:val="14"/>
        </w:rPr>
        <w:t>…</w:t>
      </w:r>
      <w:r w:rsidRPr="00122B61">
        <w:rPr>
          <w:rStyle w:val="Underline"/>
        </w:rPr>
        <w:t xml:space="preserve"> did not want their own personal tools.</w:t>
      </w:r>
    </w:p>
    <w:p w:rsidR="000024E6" w:rsidRDefault="000024E6" w:rsidP="000024E6"/>
    <w:p w:rsidR="000024E6" w:rsidRDefault="000024E6" w:rsidP="000024E6">
      <w:pPr>
        <w:pStyle w:val="Heading2"/>
      </w:pPr>
      <w:r>
        <w:t>Scarcity and environmental degradation are self-correcting-but maintaining the profit motive is key</w:t>
      </w:r>
    </w:p>
    <w:p w:rsidR="000024E6" w:rsidRPr="00095CFA" w:rsidRDefault="000024E6" w:rsidP="000024E6">
      <w:pPr>
        <w:rPr>
          <w:b/>
          <w:sz w:val="24"/>
        </w:rPr>
      </w:pPr>
      <w:r w:rsidRPr="00095CFA">
        <w:rPr>
          <w:b/>
          <w:sz w:val="24"/>
        </w:rPr>
        <w:t>Desrochers, Toronto geography professor, 2010</w:t>
      </w:r>
    </w:p>
    <w:p w:rsidR="000024E6" w:rsidRPr="00095CFA" w:rsidRDefault="000024E6" w:rsidP="000024E6">
      <w:r>
        <w:t>(Pierre, “The environmental responsibility of business is to increase its profits (by creating value within the bounds of private property rights)”, Industrial &amp; Corporate Change. Feb2010, Vol. 19 Issue 1, ebsco, ldg)</w:t>
      </w:r>
    </w:p>
    <w:p w:rsidR="000024E6" w:rsidRDefault="000024E6" w:rsidP="000024E6"/>
    <w:p w:rsidR="000024E6" w:rsidRDefault="000024E6" w:rsidP="000024E6">
      <w:bookmarkStart w:id="0" w:name="_Toc333011418"/>
      <w:bookmarkStart w:id="1" w:name="_Toc333011805"/>
      <w:r w:rsidRPr="004D724C">
        <w:rPr>
          <w:rStyle w:val="Underline"/>
        </w:rPr>
        <w:t>Resources are limited, while human</w:t>
      </w:r>
      <w:bookmarkEnd w:id="0"/>
      <w:bookmarkEnd w:id="1"/>
      <w:r w:rsidRPr="00374196">
        <w:rPr>
          <w:sz w:val="14"/>
        </w:rPr>
        <w:t xml:space="preserve"> needs and </w:t>
      </w:r>
      <w:r>
        <w:rPr>
          <w:rStyle w:val="Underline"/>
        </w:rPr>
        <w:t>…</w:t>
      </w:r>
      <w:r w:rsidRPr="004D724C">
        <w:rPr>
          <w:rStyle w:val="Underline"/>
        </w:rPr>
        <w:t xml:space="preserve"> formerly wasted industrial residuals</w:t>
      </w:r>
      <w:r w:rsidRPr="00374196">
        <w:rPr>
          <w:sz w:val="14"/>
        </w:rPr>
        <w:t>. 14 This process will now be examined in more detail.</w:t>
      </w:r>
      <w:r>
        <w:t xml:space="preserve"> </w:t>
      </w:r>
    </w:p>
    <w:p w:rsidR="000024E6" w:rsidRDefault="000024E6" w:rsidP="000024E6"/>
    <w:p w:rsidR="000024E6" w:rsidRPr="00942E43" w:rsidRDefault="000024E6" w:rsidP="000024E6">
      <w:pPr>
        <w:pStyle w:val="Heading2"/>
      </w:pPr>
      <w:r>
        <w:t>Discount their impacts-prior assumptions dispose them to pessimism-better to adapt globalization for the better and prefer specificity.</w:t>
      </w:r>
    </w:p>
    <w:p w:rsidR="000024E6" w:rsidRPr="009477F5" w:rsidRDefault="000024E6" w:rsidP="000024E6">
      <w:pPr>
        <w:rPr>
          <w:b/>
          <w:sz w:val="24"/>
        </w:rPr>
      </w:pPr>
      <w:r w:rsidRPr="009477F5">
        <w:rPr>
          <w:b/>
          <w:sz w:val="24"/>
        </w:rPr>
        <w:t>Aisbett, Crawford School of Economics and Government lecturer, 2007</w:t>
      </w:r>
    </w:p>
    <w:p w:rsidR="000024E6" w:rsidRDefault="000024E6" w:rsidP="000024E6">
      <w:r>
        <w:t xml:space="preserve">(Emma, “Why Are the Critics So Convinced That Globalization Is Bad for the Poor?”, March, </w:t>
      </w:r>
      <w:hyperlink r:id="rId11" w:history="1">
        <w:r w:rsidRPr="007E2BFF">
          <w:t>http://www.nber.org/chapters/c0113.pdf</w:t>
        </w:r>
      </w:hyperlink>
      <w:r>
        <w:t>, DOA: 8-17-12, ldg)</w:t>
      </w:r>
    </w:p>
    <w:p w:rsidR="000024E6" w:rsidRDefault="000024E6" w:rsidP="000024E6"/>
    <w:p w:rsidR="000024E6" w:rsidRDefault="000024E6" w:rsidP="000024E6">
      <w:bookmarkStart w:id="2" w:name="_Toc333011434"/>
      <w:bookmarkStart w:id="3" w:name="_Toc333011821"/>
      <w:r w:rsidRPr="004D724C">
        <w:rPr>
          <w:rStyle w:val="Underline"/>
        </w:rPr>
        <w:t xml:space="preserve">This paper has attempted to explain why </w:t>
      </w:r>
      <w:bookmarkEnd w:id="2"/>
      <w:bookmarkEnd w:id="3"/>
      <w:r>
        <w:rPr>
          <w:rStyle w:val="Underline"/>
        </w:rPr>
        <w:t>…</w:t>
      </w:r>
      <w:r w:rsidRPr="00942E43">
        <w:rPr>
          <w:sz w:val="14"/>
        </w:rPr>
        <w:t xml:space="preserve"> heed its message: “good” isn’t good enough. We owe it to the world’s poor to do better.</w:t>
      </w:r>
      <w:r>
        <w:t xml:space="preserve"> </w:t>
      </w:r>
    </w:p>
    <w:p w:rsidR="000024E6" w:rsidRDefault="000024E6" w:rsidP="000024E6"/>
    <w:p w:rsidR="000024E6" w:rsidRDefault="000024E6" w:rsidP="000024E6">
      <w:pPr>
        <w:pStyle w:val="Heading2"/>
      </w:pPr>
      <w:r>
        <w:t>Globalization solves poverty and repression</w:t>
      </w:r>
    </w:p>
    <w:p w:rsidR="000024E6" w:rsidRPr="003B6FB5" w:rsidRDefault="000024E6" w:rsidP="000024E6">
      <w:pPr>
        <w:rPr>
          <w:b/>
          <w:sz w:val="24"/>
        </w:rPr>
      </w:pPr>
      <w:r w:rsidRPr="003B6FB5">
        <w:rPr>
          <w:b/>
          <w:sz w:val="24"/>
        </w:rPr>
        <w:t>Chen, Minnesota law school professor, 2000</w:t>
      </w:r>
    </w:p>
    <w:p w:rsidR="000024E6" w:rsidRDefault="000024E6" w:rsidP="000024E6">
      <w:r>
        <w:t>(Jim, “ESSAY: PAX MERCATORIA: GLOBALIZATION AS A SECOND CHANCE AT "PEACE FOR OUR TIME”, 24 Fordham Int'l L.J. 217, lexis, ldg)</w:t>
      </w:r>
    </w:p>
    <w:p w:rsidR="000024E6" w:rsidRDefault="000024E6" w:rsidP="000024E6"/>
    <w:p w:rsidR="000024E6" w:rsidRDefault="000024E6" w:rsidP="000024E6">
      <w:r w:rsidRPr="00235A94">
        <w:rPr>
          <w:sz w:val="14"/>
        </w:rPr>
        <w:t xml:space="preserve">The antiglobalization movement has made some </w:t>
      </w:r>
      <w:r>
        <w:rPr>
          <w:sz w:val="14"/>
        </w:rPr>
        <w:t>…</w:t>
      </w:r>
      <w:r w:rsidRPr="00235A94">
        <w:rPr>
          <w:sz w:val="14"/>
        </w:rPr>
        <w:t xml:space="preserve">runs anew the road to serfdom. n197 </w:t>
      </w:r>
    </w:p>
    <w:p w:rsidR="000024E6" w:rsidRDefault="000024E6" w:rsidP="000024E6"/>
    <w:p w:rsidR="000024E6" w:rsidRDefault="000024E6" w:rsidP="000024E6">
      <w:pPr>
        <w:pStyle w:val="Heading2"/>
      </w:pPr>
      <w:r>
        <w:t>Performance and safety improvements resolve the neg args and puts nuclear power in key position to expand</w:t>
      </w:r>
    </w:p>
    <w:p w:rsidR="000024E6" w:rsidRDefault="000024E6" w:rsidP="000024E6">
      <w:pPr>
        <w:pStyle w:val="Citation"/>
      </w:pPr>
      <w:r>
        <w:t xml:space="preserve">Adamantiades et al., </w:t>
      </w:r>
      <w:r w:rsidRPr="00C15D11">
        <w:t>ICG Aeolian Energy</w:t>
      </w:r>
      <w:r>
        <w:t>,</w:t>
      </w:r>
      <w:r w:rsidRPr="00C15D11">
        <w:t xml:space="preserve"> </w:t>
      </w:r>
      <w:r>
        <w:t>9</w:t>
      </w:r>
    </w:p>
    <w:p w:rsidR="000024E6" w:rsidRDefault="000024E6" w:rsidP="000024E6">
      <w:r w:rsidRPr="00C15D11">
        <w:t>(A.</w:t>
      </w:r>
      <w:r>
        <w:t xml:space="preserve"> Adamantiades</w:t>
      </w:r>
      <w:r w:rsidRPr="00C15D11">
        <w:t>, ICG Properties is a real estate development firm; and I. Kessides, The World Bank, "Nuclear power for sustainable development: Current status and future prospects," Energy Policy Volume 37, Issue 12, December 2009, Science Direct, accessed 8-5-12, mtf)</w:t>
      </w:r>
    </w:p>
    <w:p w:rsidR="000024E6" w:rsidRDefault="000024E6" w:rsidP="000024E6"/>
    <w:p w:rsidR="000024E6" w:rsidRDefault="000024E6" w:rsidP="000024E6">
      <w:r w:rsidRPr="00961293">
        <w:rPr>
          <w:sz w:val="14"/>
        </w:rPr>
        <w:t xml:space="preserve">4.1. Improvements in nuclear plant operating performance  </w:t>
      </w:r>
      <w:r>
        <w:rPr>
          <w:rStyle w:val="Underline"/>
        </w:rPr>
        <w:t>…</w:t>
      </w:r>
      <w:r w:rsidRPr="00961293">
        <w:rPr>
          <w:rStyle w:val="Underline"/>
        </w:rPr>
        <w:t xml:space="preserve"> improvements is quite long indeed</w:t>
      </w:r>
      <w:r w:rsidRPr="00961293">
        <w:rPr>
          <w:sz w:val="14"/>
        </w:rPr>
        <w:t>.15</w:t>
      </w:r>
    </w:p>
    <w:p w:rsidR="000024E6" w:rsidRDefault="000024E6" w:rsidP="000024E6"/>
    <w:p w:rsidR="000024E6" w:rsidRPr="00D45DF2" w:rsidRDefault="000024E6" w:rsidP="000024E6">
      <w:pPr>
        <w:pStyle w:val="Heading2"/>
      </w:pPr>
      <w:r w:rsidRPr="00D45DF2">
        <w:t>Small scale action doesn’t spillover</w:t>
      </w:r>
      <w:r>
        <w:t xml:space="preserve"> </w:t>
      </w:r>
      <w:r w:rsidRPr="00D45DF2">
        <w:t>-</w:t>
      </w:r>
      <w:r>
        <w:t xml:space="preserve"> </w:t>
      </w:r>
      <w:r w:rsidRPr="00D45DF2">
        <w:t>cedes legal power to reactionary forces</w:t>
      </w:r>
    </w:p>
    <w:p w:rsidR="000024E6" w:rsidRPr="00D45DF2" w:rsidRDefault="000024E6" w:rsidP="000024E6">
      <w:pPr>
        <w:rPr>
          <w:b/>
          <w:sz w:val="24"/>
        </w:rPr>
      </w:pPr>
      <w:r w:rsidRPr="00D45DF2">
        <w:rPr>
          <w:b/>
          <w:sz w:val="24"/>
        </w:rPr>
        <w:t>Lobel, University of San Diego law professor, 2007</w:t>
      </w:r>
    </w:p>
    <w:p w:rsidR="000024E6" w:rsidRPr="00D45DF2" w:rsidRDefault="000024E6" w:rsidP="000024E6">
      <w:r w:rsidRPr="00D45DF2">
        <w:t>(Orly, “ARTICLE: THE PARADOX OF EXTRALEGAL ACTIVISM: CRITICAL LEGAL CONSCIOUSNESS AND TRANSFORMATIVE POLITICS”, February, 120 Harv. L. Rev. 937, lexis, ldg)</w:t>
      </w:r>
    </w:p>
    <w:p w:rsidR="000024E6" w:rsidRPr="00D45DF2" w:rsidRDefault="000024E6" w:rsidP="000024E6">
      <w:r w:rsidRPr="00D45DF2">
        <w:t xml:space="preserve"> </w:t>
      </w:r>
    </w:p>
    <w:p w:rsidR="000024E6" w:rsidRPr="00D45DF2" w:rsidRDefault="000024E6" w:rsidP="000024E6">
      <w:pPr>
        <w:rPr>
          <w:rStyle w:val="BoldUnderlineChar"/>
          <w:rFonts w:eastAsia="Calibri"/>
        </w:rPr>
      </w:pPr>
      <w:r w:rsidRPr="00D45DF2">
        <w:rPr>
          <w:sz w:val="14"/>
        </w:rPr>
        <w:t xml:space="preserve">Both </w:t>
      </w:r>
      <w:r w:rsidRPr="00487BA4">
        <w:rPr>
          <w:rStyle w:val="Underline"/>
          <w:highlight w:val="yellow"/>
        </w:rPr>
        <w:t>the practical failures</w:t>
      </w:r>
      <w:r w:rsidRPr="00487BA4">
        <w:rPr>
          <w:sz w:val="14"/>
          <w:highlight w:val="yellow"/>
        </w:rPr>
        <w:t xml:space="preserve"> </w:t>
      </w:r>
      <w:r w:rsidRPr="00487BA4">
        <w:rPr>
          <w:rStyle w:val="Underline"/>
          <w:highlight w:val="yellow"/>
        </w:rPr>
        <w:t>and</w:t>
      </w:r>
      <w:r w:rsidRPr="00D45DF2">
        <w:rPr>
          <w:sz w:val="14"/>
        </w:rPr>
        <w:t xml:space="preserve"> the </w:t>
      </w:r>
      <w:r w:rsidRPr="00487BA4">
        <w:rPr>
          <w:rStyle w:val="Underline"/>
          <w:highlight w:val="yellow"/>
        </w:rPr>
        <w:t xml:space="preserve">fallacy of rigid </w:t>
      </w:r>
      <w:r>
        <w:rPr>
          <w:rStyle w:val="Underline"/>
          <w:highlight w:val="yellow"/>
        </w:rPr>
        <w:t>…</w:t>
      </w:r>
      <w:r w:rsidRPr="002B5253">
        <w:rPr>
          <w:rStyle w:val="BoldUnderlineChar"/>
          <w:rFonts w:eastAsia="Calibri"/>
          <w:highlight w:val="yellow"/>
        </w:rPr>
        <w:t xml:space="preserve"> through a process of self-mystification</w:t>
      </w:r>
      <w:r w:rsidRPr="00D45DF2">
        <w:rPr>
          <w:rStyle w:val="BoldUnderlineChar"/>
          <w:rFonts w:eastAsia="Calibri"/>
        </w:rPr>
        <w:t xml:space="preserve">. </w:t>
      </w:r>
    </w:p>
    <w:p w:rsidR="000024E6" w:rsidRPr="008B15CE" w:rsidRDefault="000024E6" w:rsidP="000024E6"/>
    <w:p w:rsidR="008979FA" w:rsidRDefault="00380F56" w:rsidP="00380F56">
      <w:pPr>
        <w:pStyle w:val="Heading1"/>
      </w:pPr>
      <w:r>
        <w:t>****1AR***</w:t>
      </w:r>
    </w:p>
    <w:p w:rsidR="00380F56" w:rsidRDefault="00380F56" w:rsidP="00380F56"/>
    <w:p w:rsidR="00380F56" w:rsidRDefault="00FF2724" w:rsidP="00FF2724">
      <w:pPr>
        <w:pStyle w:val="Heading1"/>
      </w:pPr>
      <w:r>
        <w:t>Case</w:t>
      </w:r>
      <w:bookmarkStart w:id="4" w:name="_GoBack"/>
      <w:bookmarkEnd w:id="4"/>
    </w:p>
    <w:p w:rsidR="00380F56" w:rsidRDefault="00380F56" w:rsidP="00380F56"/>
    <w:p w:rsidR="00380F56" w:rsidRPr="00DA72A8" w:rsidRDefault="00380F56" w:rsidP="00380F56">
      <w:pPr>
        <w:pStyle w:val="Heading2"/>
      </w:pPr>
      <w:r w:rsidRPr="00DA72A8">
        <w:t>Over 45 countries will acquire nuclear power</w:t>
      </w:r>
    </w:p>
    <w:p w:rsidR="00380F56" w:rsidRPr="00DA72A8" w:rsidRDefault="00380F56" w:rsidP="00380F56">
      <w:pPr>
        <w:rPr>
          <w:b/>
          <w:sz w:val="24"/>
        </w:rPr>
      </w:pPr>
      <w:r w:rsidRPr="00DA72A8">
        <w:rPr>
          <w:b/>
          <w:sz w:val="24"/>
        </w:rPr>
        <w:t>WNA 2012</w:t>
      </w:r>
    </w:p>
    <w:p w:rsidR="00380F56" w:rsidRPr="00DA72A8" w:rsidRDefault="00380F56" w:rsidP="00380F56">
      <w:r w:rsidRPr="00DA72A8">
        <w:t xml:space="preserve">(World Nuclear Association, “Emerging Nuclear Energy Countries”, September, </w:t>
      </w:r>
      <w:hyperlink r:id="rId12" w:history="1">
        <w:r w:rsidRPr="00DA72A8">
          <w:rPr>
            <w:rStyle w:val="Hyperlink"/>
          </w:rPr>
          <w:t>http://www.world-nuclear.org/info/inf102.html</w:t>
        </w:r>
      </w:hyperlink>
      <w:r w:rsidRPr="00DA72A8">
        <w:t>, DOA: 11-5-12, ldg)</w:t>
      </w:r>
    </w:p>
    <w:p w:rsidR="00380F56" w:rsidRPr="00DA72A8" w:rsidRDefault="00380F56" w:rsidP="00380F56"/>
    <w:p w:rsidR="00380F56" w:rsidRDefault="00380F56" w:rsidP="00380F56">
      <w:pPr>
        <w:rPr>
          <w:rStyle w:val="Underline"/>
        </w:rPr>
      </w:pPr>
      <w:r w:rsidRPr="00435855">
        <w:rPr>
          <w:rStyle w:val="Underline"/>
          <w:highlight w:val="yellow"/>
        </w:rPr>
        <w:t>Over 45 countries are actively considering</w:t>
      </w:r>
      <w:r w:rsidRPr="00DA72A8">
        <w:rPr>
          <w:rStyle w:val="Underline"/>
        </w:rPr>
        <w:t xml:space="preserve"> </w:t>
      </w:r>
      <w:r>
        <w:rPr>
          <w:rStyle w:val="Underline"/>
        </w:rPr>
        <w:t>…</w:t>
      </w:r>
      <w:r w:rsidRPr="00A43678">
        <w:rPr>
          <w:rStyle w:val="Underline"/>
          <w:highlight w:val="yellow"/>
        </w:rPr>
        <w:t>, North America and Japan</w:t>
      </w:r>
      <w:r>
        <w:rPr>
          <w:rStyle w:val="Underline"/>
        </w:rPr>
        <w:t>.</w:t>
      </w:r>
    </w:p>
    <w:p w:rsidR="00380F56" w:rsidRDefault="00380F56" w:rsidP="00380F56"/>
    <w:p w:rsidR="00380F56" w:rsidRDefault="00380F56" w:rsidP="00380F56">
      <w:pPr>
        <w:pStyle w:val="Heading2"/>
      </w:pPr>
      <w:r>
        <w:t>The public loves reactors</w:t>
      </w:r>
    </w:p>
    <w:p w:rsidR="00380F56" w:rsidRDefault="00380F56" w:rsidP="00380F56">
      <w:pPr>
        <w:pStyle w:val="Citation"/>
      </w:pPr>
      <w:r>
        <w:t>Whitman, CASEnergy Co-Chair, 12</w:t>
      </w:r>
    </w:p>
    <w:p w:rsidR="00380F56" w:rsidRDefault="00380F56" w:rsidP="00380F56">
      <w:r w:rsidRPr="00FA7914">
        <w:t>(Christine Todd, Former EPA Administrator and New Jersey Governor, "Nuclear Power Garners Bipartisan Support," 8-13-12, http://energy.nationaljournal.com/2012/08/finding-the-sweet-spot-biparti.php#2237728, accessed 9-30-12, mtf)</w:t>
      </w:r>
    </w:p>
    <w:p w:rsidR="00380F56" w:rsidRDefault="00380F56" w:rsidP="00380F56"/>
    <w:p w:rsidR="00380F56" w:rsidRDefault="00380F56" w:rsidP="00380F56">
      <w:r w:rsidRPr="008166DB">
        <w:rPr>
          <w:sz w:val="14"/>
        </w:rPr>
        <w:t xml:space="preserve">The </w:t>
      </w:r>
      <w:r w:rsidRPr="00A037D3">
        <w:rPr>
          <w:rStyle w:val="BoldUnderlineChar"/>
          <w:rFonts w:eastAsia="Calibri"/>
          <w:highlight w:val="yellow"/>
        </w:rPr>
        <w:t>energy policy that</w:t>
      </w:r>
      <w:r w:rsidRPr="003240F8">
        <w:rPr>
          <w:rStyle w:val="Underline"/>
        </w:rPr>
        <w:t xml:space="preserve"> </w:t>
      </w:r>
      <w:r w:rsidRPr="008166DB">
        <w:rPr>
          <w:sz w:val="14"/>
        </w:rPr>
        <w:t>I’ve seen</w:t>
      </w:r>
      <w:r w:rsidRPr="003240F8">
        <w:rPr>
          <w:rStyle w:val="Underline"/>
        </w:rPr>
        <w:t xml:space="preserve"> </w:t>
      </w:r>
      <w:r w:rsidRPr="00A037D3">
        <w:rPr>
          <w:rStyle w:val="BoldUnderlineChar"/>
          <w:rFonts w:eastAsia="Calibri"/>
          <w:highlight w:val="yellow"/>
        </w:rPr>
        <w:t xml:space="preserve">garner </w:t>
      </w:r>
      <w:r>
        <w:rPr>
          <w:rStyle w:val="BoldUnderlineChar"/>
          <w:rFonts w:eastAsia="Calibri"/>
        </w:rPr>
        <w:t>…</w:t>
      </w:r>
      <w:r w:rsidRPr="008166DB">
        <w:rPr>
          <w:sz w:val="14"/>
        </w:rPr>
        <w:t>leaders on both sides of the aisle can support.</w:t>
      </w:r>
    </w:p>
    <w:p w:rsidR="00380F56" w:rsidRDefault="00380F56" w:rsidP="00380F56"/>
    <w:p w:rsidR="00380F56" w:rsidRPr="00DA72A8" w:rsidRDefault="00380F56" w:rsidP="00380F56">
      <w:pPr>
        <w:pStyle w:val="Heading2"/>
      </w:pPr>
      <w:r>
        <w:t>Makhijani and Boyd are biased</w:t>
      </w:r>
    </w:p>
    <w:p w:rsidR="00380F56" w:rsidRPr="00DA72A8" w:rsidRDefault="00380F56" w:rsidP="00380F56">
      <w:pPr>
        <w:rPr>
          <w:b/>
          <w:sz w:val="24"/>
          <w:szCs w:val="24"/>
        </w:rPr>
      </w:pPr>
      <w:r w:rsidRPr="00DA72A8">
        <w:rPr>
          <w:b/>
          <w:sz w:val="24"/>
          <w:szCs w:val="24"/>
        </w:rPr>
        <w:t>Barton, Nuclear Green Energy writer, 11</w:t>
      </w:r>
    </w:p>
    <w:p w:rsidR="00380F56" w:rsidRPr="00DA72A8" w:rsidRDefault="00380F56" w:rsidP="00380F56">
      <w:r w:rsidRPr="00DA72A8">
        <w:t xml:space="preserve">(Charles, Quoting Dr. Alexander Cannara, founder of </w:t>
      </w:r>
      <w:r w:rsidRPr="00DA72A8">
        <w:rPr>
          <w:sz w:val="18"/>
          <w:szCs w:val="18"/>
          <w:shd w:val="clear" w:color="auto" w:fill="FFFFFF"/>
        </w:rPr>
        <w:t>Menlo Green Ribbon Citizens' Committee</w:t>
      </w:r>
      <w:r w:rsidRPr="00DA72A8">
        <w:t>, electrical engineer, and PhD in Mathematical Methods and Educational Research, and Quoting Kirk Sorenson, President and Chief Technologist at Flibe Energy, ex NASA aerospace engineer, March 27, 2011, “Branding alternative nuclear technology”, http://nucleargreen.blogspot.com/2011/03/branding-alternative-nuclear-technology.html, 9/19/12, atl)</w:t>
      </w:r>
    </w:p>
    <w:p w:rsidR="00380F56" w:rsidRPr="00DA72A8" w:rsidRDefault="00380F56" w:rsidP="00380F56"/>
    <w:p w:rsidR="00380F56" w:rsidRPr="00DA72A8" w:rsidRDefault="00380F56" w:rsidP="00380F56">
      <w:pPr>
        <w:rPr>
          <w:sz w:val="16"/>
        </w:rPr>
      </w:pPr>
      <w:r w:rsidRPr="00DA72A8">
        <w:rPr>
          <w:sz w:val="14"/>
        </w:rPr>
        <w:t xml:space="preserve">If you think that this discussion so far has </w:t>
      </w:r>
      <w:r>
        <w:rPr>
          <w:sz w:val="14"/>
        </w:rPr>
        <w:t>…</w:t>
      </w:r>
      <w:r w:rsidRPr="00DA72A8">
        <w:rPr>
          <w:sz w:val="14"/>
        </w:rPr>
        <w:t xml:space="preserve"> globe, here are comments you say you “encourage”:</w:t>
      </w:r>
    </w:p>
    <w:p w:rsidR="00380F56" w:rsidRDefault="00380F56" w:rsidP="00380F56"/>
    <w:p w:rsidR="00380F56" w:rsidRPr="001F77D8" w:rsidRDefault="00380F56" w:rsidP="00380F56">
      <w:pPr>
        <w:outlineLvl w:val="1"/>
        <w:rPr>
          <w:b/>
          <w:sz w:val="24"/>
          <w:szCs w:val="26"/>
        </w:rPr>
      </w:pPr>
      <w:r w:rsidRPr="001F77D8">
        <w:rPr>
          <w:b/>
          <w:sz w:val="24"/>
          <w:szCs w:val="26"/>
        </w:rPr>
        <w:t>SMRs solve – can’t make them into weapons</w:t>
      </w:r>
    </w:p>
    <w:p w:rsidR="00380F56" w:rsidRPr="001F77D8" w:rsidRDefault="00380F56" w:rsidP="00380F56">
      <w:pPr>
        <w:rPr>
          <w:b/>
          <w:sz w:val="24"/>
        </w:rPr>
      </w:pPr>
      <w:r w:rsidRPr="001F77D8">
        <w:rPr>
          <w:b/>
          <w:sz w:val="24"/>
        </w:rPr>
        <w:t>Szondy, former history and archeology lecture</w:t>
      </w:r>
      <w:r>
        <w:rPr>
          <w:b/>
          <w:sz w:val="24"/>
        </w:rPr>
        <w:t>r</w:t>
      </w:r>
      <w:r w:rsidRPr="001F77D8">
        <w:rPr>
          <w:b/>
          <w:sz w:val="24"/>
        </w:rPr>
        <w:t>, 12</w:t>
      </w:r>
    </w:p>
    <w:p w:rsidR="00380F56" w:rsidRPr="001F77D8" w:rsidRDefault="00380F56" w:rsidP="00380F56">
      <w:r w:rsidRPr="001F77D8">
        <w:t xml:space="preserve">(David, award winning freelance writer for Gizmag, a science magazine, “Feature: Small modular nuclear reactors - the future of energy?” 2-16-12, da 9-6-12, </w:t>
      </w:r>
      <w:hyperlink r:id="rId13" w:history="1">
        <w:r w:rsidRPr="001F77D8">
          <w:t>http://www.gizmag.com/small-modular-nuclear-reactors/20860/</w:t>
        </w:r>
      </w:hyperlink>
      <w:r w:rsidRPr="001F77D8">
        <w:t>, mee)</w:t>
      </w:r>
    </w:p>
    <w:p w:rsidR="00380F56" w:rsidRPr="001F77D8" w:rsidRDefault="00380F56" w:rsidP="00380F56"/>
    <w:p w:rsidR="00380F56" w:rsidRPr="001F77D8" w:rsidRDefault="00380F56" w:rsidP="00380F56">
      <w:pPr>
        <w:rPr>
          <w:u w:val="single"/>
        </w:rPr>
      </w:pPr>
      <w:r w:rsidRPr="001F77D8">
        <w:rPr>
          <w:sz w:val="14"/>
        </w:rPr>
        <w:t xml:space="preserve">One way of getting around many of these problems </w:t>
      </w:r>
      <w:r>
        <w:rPr>
          <w:sz w:val="14"/>
        </w:rPr>
        <w:t>…</w:t>
      </w:r>
      <w:r w:rsidRPr="001F77D8">
        <w:rPr>
          <w:u w:val="single"/>
        </w:rPr>
        <w:t xml:space="preserve"> with the operation of the others.</w:t>
      </w:r>
    </w:p>
    <w:p w:rsidR="00380F56" w:rsidRDefault="00380F56" w:rsidP="00380F56"/>
    <w:p w:rsidR="00380F56" w:rsidRDefault="00380F56" w:rsidP="00380F56">
      <w:pPr>
        <w:pStyle w:val="Heading2"/>
      </w:pPr>
      <w:r>
        <w:t>Barely any waste</w:t>
      </w:r>
    </w:p>
    <w:p w:rsidR="00380F56" w:rsidRDefault="00380F56" w:rsidP="00380F56">
      <w:pPr>
        <w:pStyle w:val="Citation"/>
      </w:pPr>
      <w:r w:rsidRPr="00083C30">
        <w:t>Tularak, Office of Atoms f</w:t>
      </w:r>
      <w:r>
        <w:t>or Peace, 11</w:t>
      </w:r>
    </w:p>
    <w:p w:rsidR="00380F56" w:rsidRDefault="00380F56" w:rsidP="00380F56">
      <w:r w:rsidRPr="00083C30">
        <w:t>(Thitidej; and Supervisor Dr. Totju Totev Argonne National Laboratory USA, "IAEA Fellowship Work Report," This report is generated as a summary of all the works and studies at Argonne National Laboratory (ANL) as part of IAEA Fellowship Program (THA-10014) from May 31, 2011 – June 30, 2011, http://ansn.oaep.go.th/files/report5_3.pdf, accessed 9-29-12, mtf)</w:t>
      </w:r>
    </w:p>
    <w:p w:rsidR="00380F56" w:rsidRDefault="00380F56" w:rsidP="00380F56"/>
    <w:p w:rsidR="00380F56" w:rsidRDefault="00380F56" w:rsidP="00380F56">
      <w:r w:rsidRPr="00083C30">
        <w:rPr>
          <w:sz w:val="14"/>
        </w:rPr>
        <w:t xml:space="preserve">Reduced spent fuels and waste management obligation: </w:t>
      </w:r>
      <w:r>
        <w:rPr>
          <w:rStyle w:val="Underline"/>
        </w:rPr>
        <w:t>…</w:t>
      </w:r>
      <w:r w:rsidRPr="002A4AA4">
        <w:rPr>
          <w:rStyle w:val="BoldUnderlineChar"/>
          <w:rFonts w:eastAsia="Calibri"/>
          <w:highlight w:val="yellow"/>
        </w:rPr>
        <w:t>fuels or even have no spent fuel pool</w:t>
      </w:r>
      <w:r w:rsidRPr="00083C30">
        <w:rPr>
          <w:sz w:val="14"/>
        </w:rPr>
        <w:t>.</w:t>
      </w:r>
    </w:p>
    <w:p w:rsidR="00380F56" w:rsidRDefault="00380F56" w:rsidP="00380F56"/>
    <w:p w:rsidR="00380F56" w:rsidRPr="00A111EB" w:rsidRDefault="00380F56" w:rsidP="00380F56"/>
    <w:p w:rsidR="00380F56" w:rsidRPr="00380F56" w:rsidRDefault="00380F56" w:rsidP="00380F56"/>
    <w:sectPr w:rsidR="00380F56" w:rsidRPr="00380F56" w:rsidSect="00864162">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30C" w:rsidRDefault="0034330C" w:rsidP="00261634">
      <w:r>
        <w:separator/>
      </w:r>
    </w:p>
  </w:endnote>
  <w:endnote w:type="continuationSeparator" w:id="0">
    <w:p w:rsidR="0034330C" w:rsidRDefault="0034330C"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834E0D">
      <w:rPr>
        <w:noProof/>
      </w:rPr>
      <w:t>3</w:t>
    </w:r>
    <w:r>
      <w:rPr>
        <w:noProof/>
      </w:rPr>
      <w:fldChar w:fldCharType="end"/>
    </w:r>
  </w:p>
  <w:p w:rsidR="00F56DC0" w:rsidRDefault="00F56DC0" w:rsidP="004B2234">
    <w:pPr>
      <w:pStyle w:val="Footer"/>
      <w:jc w:val="center"/>
    </w:pPr>
    <w:r>
      <w:t>Liberty Debate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30C" w:rsidRDefault="0034330C" w:rsidP="00261634">
      <w:r>
        <w:separator/>
      </w:r>
    </w:p>
  </w:footnote>
  <w:footnote w:type="continuationSeparator" w:id="0">
    <w:p w:rsidR="0034330C" w:rsidRDefault="0034330C"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834E0D">
      <w:rPr>
        <w:noProof/>
      </w:rPr>
      <w:t>3</w:t>
    </w:r>
    <w:r w:rsidR="00D96F7B">
      <w:rPr>
        <w:noProof/>
      </w:rPr>
      <w:fldChar w:fldCharType="end"/>
    </w:r>
    <w:r w:rsidRPr="0064186A">
      <w:t xml:space="preserve"> of </w:t>
    </w:r>
    <w:fldSimple w:instr=" NUMPAGES  ">
      <w:r w:rsidR="00834E0D">
        <w:rPr>
          <w:noProof/>
        </w:rPr>
        <w:t>3</w:t>
      </w:r>
    </w:fldSimple>
  </w:p>
  <w:p w:rsidR="00F56DC0" w:rsidRPr="00236E21" w:rsidRDefault="00CB32A1"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30C"/>
    <w:rsid w:val="00000B0C"/>
    <w:rsid w:val="000019DB"/>
    <w:rsid w:val="000024E6"/>
    <w:rsid w:val="00002D07"/>
    <w:rsid w:val="00006489"/>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564C"/>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30C"/>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0F56"/>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B98"/>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0543"/>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0E12"/>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522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4E0D"/>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9FA"/>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5F0E"/>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2A1"/>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A76"/>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2724"/>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330C"/>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 Char Char"/>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Intense Emphasis1,apple-style-span + 6 pt,Bold,Kern at 16 pt,Intense Emphasis11,Intense Emphasis2,Underline Char,HHeading 3 + 12 pt,Cards + Font: 12 pt Char,Style,Intense Emphasis111,Citation Char Char Char,ci,Bo,9.5 pt,c"/>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cite,Heading 3 Char Char Char,Heading 3 Char1,Heading 3 Char Char1,Read Char Char1,Heading 3 Char1 Char Char Char,Heading 3 Char Char1 Char Char Char,Read Char Char1 Char Char Char,Read Char Char Char,Heading 3 Char Char Char1,Char Char2"/>
    <w:link w:val="Citation"/>
    <w:qFormat/>
    <w:rsid w:val="00AB2556"/>
    <w:rPr>
      <w:rFonts w:ascii="Times New Roman" w:hAnsi="Times New Roman" w:cs="Times New Roman"/>
      <w:b/>
      <w:sz w:val="24"/>
      <w:szCs w:val="24"/>
    </w:rPr>
  </w:style>
  <w:style w:type="character" w:customStyle="1" w:styleId="NormalTextChar">
    <w:name w:val="Normal Text Char"/>
    <w:link w:val="NormalText"/>
    <w:locked/>
    <w:rsid w:val="00785228"/>
    <w:rPr>
      <w:rFonts w:ascii="Times New Roman" w:eastAsia="Times New Roman" w:hAnsi="Times New Roman"/>
      <w:noProof/>
    </w:rPr>
  </w:style>
  <w:style w:type="paragraph" w:customStyle="1" w:styleId="NormalText">
    <w:name w:val="Normal Text"/>
    <w:basedOn w:val="Normal"/>
    <w:link w:val="NormalTextChar"/>
    <w:autoRedefine/>
    <w:rsid w:val="00785228"/>
    <w:pPr>
      <w:jc w:val="both"/>
    </w:pPr>
    <w:rPr>
      <w:rFonts w:eastAsia="Times New Roman"/>
      <w:noProof/>
      <w:szCs w:val="20"/>
    </w:rPr>
  </w:style>
  <w:style w:type="character" w:customStyle="1" w:styleId="UnderlineBold">
    <w:name w:val="Underline + Bold"/>
    <w:uiPriority w:val="1"/>
    <w:qFormat/>
    <w:rsid w:val="00006489"/>
    <w:rPr>
      <w:b/>
      <w:bCs w:val="0"/>
      <w:i w:val="0"/>
      <w:iCs w:val="0"/>
      <w:color w:val="4F81BD"/>
      <w:u w:val="single"/>
    </w:rPr>
  </w:style>
  <w:style w:type="paragraph" w:customStyle="1" w:styleId="card">
    <w:name w:val="card"/>
    <w:basedOn w:val="Normal"/>
    <w:next w:val="Normal"/>
    <w:uiPriority w:val="1"/>
    <w:qFormat/>
    <w:rsid w:val="000024E6"/>
    <w:pPr>
      <w:ind w:left="288" w:right="288"/>
    </w:pPr>
    <w:rPr>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330C"/>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 Char Char"/>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Intense Emphasis1,apple-style-span + 6 pt,Bold,Kern at 16 pt,Intense Emphasis11,Intense Emphasis2,Underline Char,HHeading 3 + 12 pt,Cards + Font: 12 pt Char,Style,Intense Emphasis111,Citation Char Char Char,ci,Bo,9.5 pt,c"/>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cite,Heading 3 Char Char Char,Heading 3 Char1,Heading 3 Char Char1,Read Char Char1,Heading 3 Char1 Char Char Char,Heading 3 Char Char1 Char Char Char,Read Char Char1 Char Char Char,Read Char Char Char,Heading 3 Char Char Char1,Char Char2"/>
    <w:link w:val="Citation"/>
    <w:qFormat/>
    <w:rsid w:val="00AB2556"/>
    <w:rPr>
      <w:rFonts w:ascii="Times New Roman" w:hAnsi="Times New Roman" w:cs="Times New Roman"/>
      <w:b/>
      <w:sz w:val="24"/>
      <w:szCs w:val="24"/>
    </w:rPr>
  </w:style>
  <w:style w:type="character" w:customStyle="1" w:styleId="NormalTextChar">
    <w:name w:val="Normal Text Char"/>
    <w:link w:val="NormalText"/>
    <w:locked/>
    <w:rsid w:val="00785228"/>
    <w:rPr>
      <w:rFonts w:ascii="Times New Roman" w:eastAsia="Times New Roman" w:hAnsi="Times New Roman"/>
      <w:noProof/>
    </w:rPr>
  </w:style>
  <w:style w:type="paragraph" w:customStyle="1" w:styleId="NormalText">
    <w:name w:val="Normal Text"/>
    <w:basedOn w:val="Normal"/>
    <w:link w:val="NormalTextChar"/>
    <w:autoRedefine/>
    <w:rsid w:val="00785228"/>
    <w:pPr>
      <w:jc w:val="both"/>
    </w:pPr>
    <w:rPr>
      <w:rFonts w:eastAsia="Times New Roman"/>
      <w:noProof/>
      <w:szCs w:val="20"/>
    </w:rPr>
  </w:style>
  <w:style w:type="character" w:customStyle="1" w:styleId="UnderlineBold">
    <w:name w:val="Underline + Bold"/>
    <w:uiPriority w:val="1"/>
    <w:qFormat/>
    <w:rsid w:val="00006489"/>
    <w:rPr>
      <w:b/>
      <w:bCs w:val="0"/>
      <w:i w:val="0"/>
      <w:iCs w:val="0"/>
      <w:color w:val="4F81BD"/>
      <w:u w:val="single"/>
    </w:rPr>
  </w:style>
  <w:style w:type="paragraph" w:customStyle="1" w:styleId="card">
    <w:name w:val="card"/>
    <w:basedOn w:val="Normal"/>
    <w:next w:val="Normal"/>
    <w:uiPriority w:val="1"/>
    <w:qFormat/>
    <w:rsid w:val="000024E6"/>
    <w:pPr>
      <w:ind w:left="288" w:right="288"/>
    </w:pPr>
    <w:rPr>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n.com/abstract=1033044" TargetMode="External"/><Relationship Id="rId13" Type="http://schemas.openxmlformats.org/officeDocument/2006/relationships/hyperlink" Target="http://www.gizmag.com/small-modular-nuclear-reactors/20860/" TargetMode="External"/><Relationship Id="rId3" Type="http://schemas.openxmlformats.org/officeDocument/2006/relationships/settings" Target="settings.xml"/><Relationship Id="rId7" Type="http://schemas.openxmlformats.org/officeDocument/2006/relationships/hyperlink" Target="http://www.dissidentvoice.org/Jan04/Glick0113.htm" TargetMode="External"/><Relationship Id="rId12" Type="http://schemas.openxmlformats.org/officeDocument/2006/relationships/hyperlink" Target="http://www.world-nuclear.org/info/inf102.html"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nber.org/chapters/c0113.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heritage.org/research/reports/2011/02/a-big-future-for-small-nuclear-reactors" TargetMode="External"/><Relationship Id="rId4" Type="http://schemas.openxmlformats.org/officeDocument/2006/relationships/webSettings" Target="webSettings.xml"/><Relationship Id="rId9" Type="http://schemas.openxmlformats.org/officeDocument/2006/relationships/hyperlink" Target="http://www.elp.com/index/display/article-display/3288852302/articles/electric-light-power/volume-88/issue-6/sections/are-small-reactors-the-next-big-thing-in-nuclear.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2811</Words>
  <Characters>15013</Characters>
  <Application>Microsoft Office Word</Application>
  <DocSecurity>0</DocSecurity>
  <Lines>145</Lines>
  <Paragraphs>27</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Febrizio, Team 2010</dc:creator>
  <cp:lastModifiedBy>Mark Febrizio, Team 2010</cp:lastModifiedBy>
  <cp:revision>3</cp:revision>
  <dcterms:created xsi:type="dcterms:W3CDTF">2012-11-18T15:06:00Z</dcterms:created>
  <dcterms:modified xsi:type="dcterms:W3CDTF">2012-11-18T15:10:00Z</dcterms:modified>
</cp:coreProperties>
</file>