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C75" w:rsidRDefault="00D355EE" w:rsidP="00105C75">
      <w:pPr>
        <w:pStyle w:val="Heading1"/>
      </w:pPr>
      <w:r>
        <w:t>K</w:t>
      </w:r>
    </w:p>
    <w:p w:rsidR="00105C75" w:rsidRPr="001D1942" w:rsidRDefault="00105C75" w:rsidP="00105C75">
      <w:pPr>
        <w:rPr>
          <w:lang w:eastAsia="x-none"/>
        </w:rPr>
      </w:pPr>
    </w:p>
    <w:p w:rsidR="00105C75" w:rsidRDefault="00105C75" w:rsidP="00105C75">
      <w:pPr>
        <w:pStyle w:val="Heading2"/>
      </w:pPr>
      <w:r>
        <w:t>Sympathy by Paul Laurence Dunbar</w:t>
      </w:r>
    </w:p>
    <w:p w:rsidR="00105C75" w:rsidRPr="00A631FE" w:rsidRDefault="00105C75" w:rsidP="00105C75">
      <w:pPr>
        <w:rPr>
          <w:lang w:eastAsia="x-none"/>
        </w:rPr>
      </w:pPr>
    </w:p>
    <w:p w:rsidR="00105C75" w:rsidRPr="00A631FE" w:rsidRDefault="00105C75" w:rsidP="00105C75">
      <w:r w:rsidRPr="00A631FE">
        <w:t>I know what the c</w:t>
      </w:r>
      <w:r>
        <w:t xml:space="preserve">aged bird feels, alas! </w:t>
      </w:r>
      <w:r>
        <w:br/>
        <w:t xml:space="preserve">      </w:t>
      </w:r>
      <w:r w:rsidRPr="00A631FE">
        <w:t xml:space="preserve">When the sun is bright on the upland slopes; </w:t>
      </w:r>
      <w:r w:rsidRPr="00A631FE">
        <w:br/>
        <w:t xml:space="preserve">    </w:t>
      </w:r>
      <w:proofErr w:type="gramStart"/>
      <w:r w:rsidRPr="00A631FE">
        <w:t>When</w:t>
      </w:r>
      <w:proofErr w:type="gramEnd"/>
      <w:r w:rsidRPr="00A631FE">
        <w:t xml:space="preserve"> the wind stirs soft through the springing grass, </w:t>
      </w:r>
      <w:r w:rsidRPr="00A631FE">
        <w:br/>
        <w:t xml:space="preserve">    And the river flows like a stream of glass; </w:t>
      </w:r>
      <w:r w:rsidRPr="00A631FE">
        <w:br/>
        <w:t xml:space="preserve">        When the first bird sings and the first bud </w:t>
      </w:r>
      <w:proofErr w:type="spellStart"/>
      <w:r w:rsidRPr="00A631FE">
        <w:t>opes</w:t>
      </w:r>
      <w:proofErr w:type="spellEnd"/>
      <w:r w:rsidRPr="00A631FE">
        <w:t xml:space="preserve">, </w:t>
      </w:r>
      <w:r w:rsidRPr="00A631FE">
        <w:br/>
        <w:t xml:space="preserve">    And the faint perfume from its chalice steals — </w:t>
      </w:r>
      <w:r w:rsidRPr="00A631FE">
        <w:br/>
        <w:t xml:space="preserve">    I know what the caged bird feels! </w:t>
      </w:r>
    </w:p>
    <w:p w:rsidR="00105C75" w:rsidRPr="00A631FE" w:rsidRDefault="00105C75" w:rsidP="00105C75">
      <w:r w:rsidRPr="00A631FE">
        <w:t xml:space="preserve">    I know why the caged bird beats his wing </w:t>
      </w:r>
      <w:r w:rsidRPr="00A631FE">
        <w:br/>
        <w:t xml:space="preserve">        Till its blood is red on the cruel bars; </w:t>
      </w:r>
      <w:r w:rsidRPr="00A631FE">
        <w:br/>
        <w:t xml:space="preserve">    For he must fly back to his perch and cling </w:t>
      </w:r>
      <w:r w:rsidRPr="00A631FE">
        <w:br/>
        <w:t xml:space="preserve">    When he fain would be on the bough a-swing; </w:t>
      </w:r>
      <w:r w:rsidRPr="00A631FE">
        <w:br/>
        <w:t xml:space="preserve">        And a pain still throbs in the old, old scars </w:t>
      </w:r>
      <w:r w:rsidRPr="00A631FE">
        <w:br/>
        <w:t xml:space="preserve">    And they pulse again with a keener sting — </w:t>
      </w:r>
      <w:r w:rsidRPr="00A631FE">
        <w:br/>
        <w:t xml:space="preserve">    I know why he beats his wing! </w:t>
      </w:r>
    </w:p>
    <w:p w:rsidR="00105C75" w:rsidRPr="00A631FE" w:rsidRDefault="00105C75" w:rsidP="00105C75">
      <w:r w:rsidRPr="00A631FE">
        <w:t xml:space="preserve">    I know why the caged bird sings, ah me, </w:t>
      </w:r>
      <w:r w:rsidRPr="00A631FE">
        <w:br/>
        <w:t>        When his wing is bruised and his bosom sore</w:t>
      </w:r>
      <w:proofErr w:type="gramStart"/>
      <w:r w:rsidRPr="00A631FE">
        <w:t>,—</w:t>
      </w:r>
      <w:proofErr w:type="gramEnd"/>
      <w:r w:rsidRPr="00A631FE">
        <w:t xml:space="preserve"> </w:t>
      </w:r>
      <w:r w:rsidRPr="00A631FE">
        <w:br/>
        <w:t xml:space="preserve">    When he beats his bars and he would be free; </w:t>
      </w:r>
      <w:r w:rsidRPr="00A631FE">
        <w:br/>
        <w:t xml:space="preserve">    It is not a carol of joy or glee, </w:t>
      </w:r>
      <w:r w:rsidRPr="00A631FE">
        <w:br/>
        <w:t xml:space="preserve">        But a prayer that he sends from his heart's deep core, </w:t>
      </w:r>
      <w:r w:rsidRPr="00A631FE">
        <w:br/>
        <w:t xml:space="preserve">    But a plea, that upward to Heaven he flings — </w:t>
      </w:r>
      <w:r w:rsidRPr="00A631FE">
        <w:br/>
        <w:t xml:space="preserve">    I know why the caged bird sings! </w:t>
      </w:r>
    </w:p>
    <w:p w:rsidR="00105C75" w:rsidRPr="003E2A04" w:rsidRDefault="00105C75" w:rsidP="00105C75"/>
    <w:p w:rsidR="00105C75" w:rsidRDefault="00105C75" w:rsidP="00105C75">
      <w:pPr>
        <w:pStyle w:val="Heading2"/>
      </w:pPr>
      <w:r>
        <w:t>Approaching oppression without considering race, class, and gender creates an “outsider-within” position that prevents solvency by ignoring a key radical vision</w:t>
      </w:r>
    </w:p>
    <w:p w:rsidR="00105C75" w:rsidRPr="00BC7737" w:rsidRDefault="00105C75" w:rsidP="00105C75">
      <w:pPr>
        <w:rPr>
          <w:b/>
          <w:sz w:val="24"/>
          <w:szCs w:val="24"/>
        </w:rPr>
      </w:pPr>
      <w:r w:rsidRPr="00BC7737">
        <w:rPr>
          <w:b/>
          <w:sz w:val="24"/>
          <w:szCs w:val="24"/>
        </w:rPr>
        <w:t xml:space="preserve">Collins, </w:t>
      </w:r>
      <w:r>
        <w:rPr>
          <w:b/>
          <w:sz w:val="24"/>
          <w:szCs w:val="24"/>
        </w:rPr>
        <w:t>2k</w:t>
      </w:r>
    </w:p>
    <w:p w:rsidR="00105C75" w:rsidRPr="00BC7737" w:rsidRDefault="00105C75" w:rsidP="00105C75">
      <w:r w:rsidRPr="00BC7737">
        <w:t>(Patricia Hill, “Black Feminist Thought: Knowledge, Consciousness, and the Poli</w:t>
      </w:r>
      <w:r>
        <w:t>tics of Empowerment,” pages 12-13</w:t>
      </w:r>
      <w:r w:rsidRPr="00BC7737">
        <w:t xml:space="preserve">, accessed </w:t>
      </w:r>
      <w:proofErr w:type="spellStart"/>
      <w:r w:rsidRPr="00BC7737">
        <w:t>ebsco</w:t>
      </w:r>
      <w:proofErr w:type="spellEnd"/>
      <w:r w:rsidRPr="00BC7737">
        <w:t xml:space="preserve"> 2-13-12</w:t>
      </w:r>
      <w:r>
        <w:t>, mee</w:t>
      </w:r>
      <w:r w:rsidRPr="00BC7737">
        <w:t>)</w:t>
      </w:r>
    </w:p>
    <w:p w:rsidR="00105C75" w:rsidRDefault="00105C75" w:rsidP="00105C75">
      <w:r w:rsidRPr="00BC7737">
        <w:t xml:space="preserve"> </w:t>
      </w:r>
    </w:p>
    <w:p w:rsidR="00105C75" w:rsidRPr="009766CE" w:rsidRDefault="00105C75" w:rsidP="00105C75">
      <w:pPr>
        <w:rPr>
          <w:sz w:val="14"/>
        </w:rPr>
      </w:pPr>
      <w:r w:rsidRPr="009766CE">
        <w:rPr>
          <w:sz w:val="14"/>
        </w:rPr>
        <w:t xml:space="preserve">Historically, while </w:t>
      </w:r>
      <w:proofErr w:type="gramStart"/>
      <w:r w:rsidRPr="009766CE">
        <w:rPr>
          <w:sz w:val="14"/>
        </w:rPr>
        <w:t>they</w:t>
      </w:r>
      <w:proofErr w:type="gramEnd"/>
      <w:r w:rsidRPr="009766CE">
        <w:rPr>
          <w:sz w:val="14"/>
        </w:rPr>
        <w:t xml:space="preserve"> </w:t>
      </w:r>
      <w:r w:rsidR="00A1020D">
        <w:rPr>
          <w:sz w:val="14"/>
        </w:rPr>
        <w:t>…</w:t>
      </w:r>
      <w:r w:rsidRPr="009766CE">
        <w:rPr>
          <w:sz w:val="14"/>
        </w:rPr>
        <w:t xml:space="preserve"> Black feminist worldviews. </w:t>
      </w:r>
    </w:p>
    <w:p w:rsidR="00105C75" w:rsidRPr="00B44C03" w:rsidRDefault="00105C75" w:rsidP="00105C75"/>
    <w:p w:rsidR="00105C75" w:rsidRPr="00E27D74" w:rsidRDefault="00105C75" w:rsidP="00105C75">
      <w:pPr>
        <w:pStyle w:val="Heading2"/>
      </w:pPr>
      <w:r>
        <w:t>The affirmative only addresses neoliberalism which ignores other forms of oppression</w:t>
      </w:r>
    </w:p>
    <w:p w:rsidR="00105C75" w:rsidRPr="00E27D74" w:rsidRDefault="00105C75" w:rsidP="00105C75">
      <w:pPr>
        <w:rPr>
          <w:b/>
          <w:sz w:val="24"/>
          <w:szCs w:val="24"/>
        </w:rPr>
      </w:pPr>
      <w:r w:rsidRPr="00E27D74">
        <w:rPr>
          <w:b/>
          <w:sz w:val="24"/>
          <w:szCs w:val="24"/>
        </w:rPr>
        <w:t>Byrne, 6</w:t>
      </w:r>
    </w:p>
    <w:p w:rsidR="00105C75" w:rsidRDefault="00105C75" w:rsidP="00105C75">
      <w:r>
        <w:t xml:space="preserve">(Bridget, “White Lives: The Interplay of ‘Race’ Class and Gender in Everyday Life,” pages 105-106, accessed </w:t>
      </w:r>
      <w:proofErr w:type="spellStart"/>
      <w:r>
        <w:t>ebsco</w:t>
      </w:r>
      <w:proofErr w:type="spellEnd"/>
      <w:r>
        <w:t xml:space="preserve"> 2-14-12, mee)</w:t>
      </w:r>
    </w:p>
    <w:p w:rsidR="00105C75" w:rsidRPr="007B0F28" w:rsidRDefault="00105C75" w:rsidP="00105C75"/>
    <w:p w:rsidR="00105C75" w:rsidRDefault="00105C75" w:rsidP="00105C75">
      <w:pPr>
        <w:rPr>
          <w:sz w:val="14"/>
        </w:rPr>
      </w:pPr>
      <w:proofErr w:type="gramStart"/>
      <w:r w:rsidRPr="00502EE8">
        <w:rPr>
          <w:rStyle w:val="Underline"/>
          <w:highlight w:val="yellow"/>
        </w:rPr>
        <w:t xml:space="preserve">Class and ‘race' </w:t>
      </w:r>
      <w:r w:rsidR="00A1020D">
        <w:rPr>
          <w:rStyle w:val="Underline"/>
        </w:rPr>
        <w:t>…</w:t>
      </w:r>
      <w:r w:rsidRPr="008C41CB">
        <w:rPr>
          <w:sz w:val="14"/>
        </w:rPr>
        <w:t xml:space="preserve"> working-class women.</w:t>
      </w:r>
      <w:proofErr w:type="gramEnd"/>
      <w:r w:rsidRPr="008C41CB">
        <w:rPr>
          <w:sz w:val="14"/>
        </w:rPr>
        <w:t xml:space="preserve"> </w:t>
      </w:r>
    </w:p>
    <w:p w:rsidR="00431993" w:rsidRPr="00431993" w:rsidRDefault="00431993" w:rsidP="00431993"/>
    <w:p w:rsidR="00431993" w:rsidRDefault="00431993" w:rsidP="00431993">
      <w:pPr>
        <w:pStyle w:val="Heading2"/>
      </w:pPr>
      <w:r>
        <w:t>An approach focused only on race is limited and gives women a secondary status</w:t>
      </w:r>
    </w:p>
    <w:p w:rsidR="00431993" w:rsidRPr="00E70E39" w:rsidRDefault="00431993" w:rsidP="00431993">
      <w:pPr>
        <w:rPr>
          <w:b/>
          <w:sz w:val="24"/>
          <w:szCs w:val="24"/>
        </w:rPr>
      </w:pPr>
      <w:r w:rsidRPr="00E70E39">
        <w:rPr>
          <w:b/>
          <w:sz w:val="24"/>
          <w:szCs w:val="24"/>
        </w:rPr>
        <w:t xml:space="preserve">Collins, </w:t>
      </w:r>
      <w:r>
        <w:rPr>
          <w:b/>
          <w:sz w:val="24"/>
          <w:szCs w:val="24"/>
        </w:rPr>
        <w:t>2k</w:t>
      </w:r>
    </w:p>
    <w:p w:rsidR="00431993" w:rsidRDefault="00431993" w:rsidP="00431993">
      <w:r>
        <w:t xml:space="preserve">(Patricia Hill, “Black Feminist Thought: Knowledge, Consciousness, and the Politics of Empowerment,” accessed </w:t>
      </w:r>
      <w:proofErr w:type="spellStart"/>
      <w:r>
        <w:t>ebsco</w:t>
      </w:r>
      <w:proofErr w:type="spellEnd"/>
      <w:r>
        <w:t xml:space="preserve"> 2-13-12, mee)</w:t>
      </w:r>
    </w:p>
    <w:p w:rsidR="00431993" w:rsidRPr="001F7F4D" w:rsidRDefault="00431993" w:rsidP="00431993"/>
    <w:p w:rsidR="00431993" w:rsidRDefault="00431993" w:rsidP="00431993">
      <w:pPr>
        <w:rPr>
          <w:rStyle w:val="Underline"/>
        </w:rPr>
      </w:pPr>
      <w:r w:rsidRPr="00F00EDB">
        <w:rPr>
          <w:sz w:val="14"/>
        </w:rPr>
        <w:t xml:space="preserve">Like feminist </w:t>
      </w:r>
      <w:proofErr w:type="gramStart"/>
      <w:r w:rsidRPr="00F00EDB">
        <w:rPr>
          <w:sz w:val="14"/>
        </w:rPr>
        <w:t xml:space="preserve">scholarship, </w:t>
      </w:r>
      <w:r w:rsidR="00A1020D">
        <w:rPr>
          <w:sz w:val="14"/>
        </w:rPr>
        <w:t>…</w:t>
      </w:r>
      <w:proofErr w:type="gramEnd"/>
      <w:r w:rsidRPr="007B27D2">
        <w:rPr>
          <w:rStyle w:val="Underline"/>
          <w:highlight w:val="yellow"/>
        </w:rPr>
        <w:t xml:space="preserve"> a prominent </w:t>
      </w:r>
      <w:proofErr w:type="spellStart"/>
      <w:r w:rsidRPr="007B27D2">
        <w:rPr>
          <w:rStyle w:val="Underline"/>
          <w:highlight w:val="yellow"/>
        </w:rPr>
        <w:t>masculinist</w:t>
      </w:r>
      <w:proofErr w:type="spellEnd"/>
      <w:r w:rsidRPr="007B27D2">
        <w:rPr>
          <w:rStyle w:val="Underline"/>
          <w:highlight w:val="yellow"/>
        </w:rPr>
        <w:t xml:space="preserve"> bias.</w:t>
      </w:r>
      <w:r w:rsidRPr="001F7F4D">
        <w:rPr>
          <w:rStyle w:val="Underline"/>
        </w:rPr>
        <w:t xml:space="preserve"> </w:t>
      </w:r>
    </w:p>
    <w:p w:rsidR="00105C75" w:rsidRPr="00EA63F3" w:rsidRDefault="00105C75" w:rsidP="00105C75">
      <w:pPr>
        <w:rPr>
          <w:lang w:eastAsia="x-none"/>
        </w:rPr>
      </w:pPr>
    </w:p>
    <w:p w:rsidR="00105C75" w:rsidRDefault="00105C75" w:rsidP="00105C75">
      <w:pPr>
        <w:pStyle w:val="Heading2"/>
      </w:pPr>
      <w:r w:rsidRPr="00EC1E31">
        <w:t xml:space="preserve">White Supremacy has found its place in global society as the controlling force </w:t>
      </w:r>
      <w:r>
        <w:t>behind all forms of oppression by connecting and exploiting the existing differences that exist between us causing continued exclusion and disenfranchisement</w:t>
      </w:r>
    </w:p>
    <w:p w:rsidR="00105C75" w:rsidRDefault="00105C75" w:rsidP="00105C75">
      <w:r w:rsidRPr="00D10AD4">
        <w:rPr>
          <w:rStyle w:val="Heading2Char"/>
        </w:rPr>
        <w:t>Rabaka</w:t>
      </w:r>
      <w:r>
        <w:t xml:space="preserve">, </w:t>
      </w:r>
      <w:r w:rsidRPr="00702E5A">
        <w:t>Associate Professor of Africana Studies in the Department of Ethnic Studies at the</w:t>
      </w:r>
      <w:r>
        <w:t xml:space="preserve"> </w:t>
      </w:r>
      <w:r w:rsidRPr="00702E5A">
        <w:t>University of Colorado at Boulder</w:t>
      </w:r>
      <w:r>
        <w:t xml:space="preserve">, </w:t>
      </w:r>
      <w:r w:rsidRPr="00D10AD4">
        <w:rPr>
          <w:rStyle w:val="Heading2Char"/>
        </w:rPr>
        <w:t xml:space="preserve">2007 </w:t>
      </w:r>
      <w:r>
        <w:t xml:space="preserve">(Reiland, </w:t>
      </w:r>
      <w:r w:rsidRPr="00702E5A">
        <w:t>Affiliate Professor of Women and Gender Studies</w:t>
      </w:r>
      <w:r>
        <w:t xml:space="preserve"> </w:t>
      </w:r>
      <w:r w:rsidRPr="00702E5A">
        <w:t>and a Research Fellow at the Center for Studies of Ethnicity and Race in America (CSERA</w:t>
      </w:r>
      <w:r>
        <w:t>), August 4, “</w:t>
      </w:r>
      <w:r w:rsidRPr="00702E5A">
        <w:t xml:space="preserve">The Souls of White Folk: W.E.B. Du </w:t>
      </w:r>
      <w:proofErr w:type="spellStart"/>
      <w:r w:rsidRPr="00702E5A">
        <w:t>Bois’s</w:t>
      </w:r>
      <w:proofErr w:type="spellEnd"/>
      <w:r w:rsidRPr="00702E5A">
        <w:t xml:space="preserve"> Critique</w:t>
      </w:r>
      <w:r>
        <w:t xml:space="preserve"> </w:t>
      </w:r>
      <w:r w:rsidRPr="00702E5A">
        <w:t xml:space="preserve">of White Supremacy and </w:t>
      </w:r>
      <w:r>
        <w:t>C</w:t>
      </w:r>
      <w:r w:rsidRPr="00702E5A">
        <w:t>ontributions to Critical</w:t>
      </w:r>
      <w:r>
        <w:t xml:space="preserve"> </w:t>
      </w:r>
      <w:r w:rsidRPr="00702E5A">
        <w:t>White Studies”</w:t>
      </w:r>
      <w:r>
        <w:t>, Journal of African American Studies, Vol. 11, Issue 1-15, pgs. 2-4)</w:t>
      </w:r>
    </w:p>
    <w:p w:rsidR="00105C75" w:rsidRPr="00702E5A" w:rsidRDefault="00105C75" w:rsidP="00105C75"/>
    <w:p w:rsidR="00105C75" w:rsidRDefault="00105C75" w:rsidP="00105C75">
      <w:proofErr w:type="gramStart"/>
      <w:r w:rsidRPr="004A1496">
        <w:rPr>
          <w:rFonts w:ascii="AdvTT3713a231" w:hAnsi="AdvTT3713a231" w:cs="AdvTT3713a231"/>
          <w:color w:val="141314"/>
          <w:sz w:val="12"/>
          <w:szCs w:val="12"/>
        </w:rPr>
        <w:t xml:space="preserve">Traditionally </w:t>
      </w:r>
      <w:r w:rsidRPr="004A1496">
        <w:rPr>
          <w:rFonts w:ascii="AdvTT3713a231+20" w:hAnsi="AdvTT3713a231+20" w:cs="AdvTT3713a231+20"/>
          <w:color w:val="141314"/>
          <w:sz w:val="12"/>
          <w:szCs w:val="12"/>
        </w:rPr>
        <w:t>“</w:t>
      </w:r>
      <w:r w:rsidRPr="004A1496">
        <w:rPr>
          <w:rFonts w:ascii="AdvTT3713a231" w:hAnsi="AdvTT3713a231" w:cs="AdvTT3713a231"/>
          <w:color w:val="141314"/>
          <w:sz w:val="12"/>
          <w:szCs w:val="12"/>
        </w:rPr>
        <w:t>white supremacy</w:t>
      </w:r>
      <w:r w:rsidRPr="004A1496">
        <w:rPr>
          <w:rFonts w:ascii="AdvTT3713a231+20" w:hAnsi="AdvTT3713a231+20" w:cs="AdvTT3713a231+20"/>
          <w:color w:val="141314"/>
          <w:sz w:val="12"/>
          <w:szCs w:val="12"/>
        </w:rPr>
        <w:t xml:space="preserve">” </w:t>
      </w:r>
      <w:r w:rsidR="00A1020D">
        <w:rPr>
          <w:rFonts w:ascii="AdvTT3713a231" w:hAnsi="AdvTT3713a231" w:cs="AdvTT3713a231"/>
          <w:color w:val="141314"/>
          <w:sz w:val="12"/>
          <w:szCs w:val="12"/>
        </w:rPr>
        <w:t>…</w:t>
      </w:r>
      <w:r w:rsidRPr="004A1496">
        <w:rPr>
          <w:rFonts w:ascii="AdvTT3713a231" w:hAnsi="AdvTT3713a231" w:cs="AdvTT3713a231"/>
          <w:color w:val="141314"/>
          <w:sz w:val="14"/>
          <w:szCs w:val="20"/>
        </w:rPr>
        <w:t xml:space="preserve"> </w:t>
      </w:r>
      <w:proofErr w:type="spellStart"/>
      <w:r w:rsidRPr="004A1496">
        <w:rPr>
          <w:rFonts w:ascii="AdvTT3713a231" w:hAnsi="AdvTT3713a231" w:cs="AdvTT3713a231"/>
          <w:color w:val="141314"/>
          <w:sz w:val="14"/>
          <w:szCs w:val="20"/>
        </w:rPr>
        <w:t>Winant</w:t>
      </w:r>
      <w:proofErr w:type="spellEnd"/>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xml:space="preserve">; </w:t>
      </w:r>
      <w:proofErr w:type="spellStart"/>
      <w:r w:rsidRPr="004A1496">
        <w:rPr>
          <w:rFonts w:ascii="AdvTT3713a231" w:hAnsi="AdvTT3713a231" w:cs="AdvTT3713a231"/>
          <w:color w:val="141314"/>
          <w:sz w:val="14"/>
          <w:szCs w:val="20"/>
        </w:rPr>
        <w:t>Roediger</w:t>
      </w:r>
      <w:proofErr w:type="spellEnd"/>
      <w:r w:rsidRPr="0085426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1994</w:t>
      </w:r>
      <w:r w:rsidRPr="004A1496">
        <w:rPr>
          <w:rFonts w:ascii="AdvTT3713a231" w:hAnsi="AdvTT3713a231" w:cs="AdvTT3713a231"/>
          <w:color w:val="141314"/>
          <w:sz w:val="14"/>
          <w:szCs w:val="20"/>
        </w:rPr>
        <w:t xml:space="preserve">, </w:t>
      </w:r>
      <w:r w:rsidRPr="004A1496">
        <w:rPr>
          <w:rFonts w:ascii="AdvTT3713a231" w:hAnsi="AdvTT3713a231" w:cs="AdvTT3713a231"/>
          <w:color w:val="2D2E8D"/>
          <w:sz w:val="14"/>
          <w:szCs w:val="20"/>
        </w:rPr>
        <w:t>1999</w:t>
      </w:r>
      <w:r w:rsidRPr="004A1496">
        <w:rPr>
          <w:rFonts w:ascii="AdvTT3713a231" w:hAnsi="AdvTT3713a231" w:cs="AdvTT3713a231"/>
          <w:color w:val="141314"/>
          <w:sz w:val="14"/>
          <w:szCs w:val="20"/>
        </w:rPr>
        <w:t>).</w:t>
      </w:r>
      <w:proofErr w:type="gramEnd"/>
    </w:p>
    <w:p w:rsidR="00105C75" w:rsidRPr="004478DD" w:rsidRDefault="00105C75" w:rsidP="00105C75"/>
    <w:p w:rsidR="00105C75" w:rsidRDefault="00105C75" w:rsidP="00105C75">
      <w:pPr>
        <w:pStyle w:val="Heading2"/>
      </w:pPr>
      <w:r>
        <w:t>The alternative is to evaluate all axes of oppression in order to fully understand domination and completely re-conceptualize social relations. This allows for the empowerment of currently oppressed groups.</w:t>
      </w:r>
    </w:p>
    <w:p w:rsidR="00105C75" w:rsidRPr="007F7C5B" w:rsidRDefault="00105C75" w:rsidP="00105C75">
      <w:pPr>
        <w:pStyle w:val="Heading2"/>
      </w:pPr>
      <w:r>
        <w:t>The role of the ballot should be to assess which team best performs a methodology that approaches multiple intersections of oppression.</w:t>
      </w:r>
    </w:p>
    <w:p w:rsidR="00105C75" w:rsidRDefault="00105C75" w:rsidP="00105C75">
      <w:pPr>
        <w:rPr>
          <w:b/>
          <w:sz w:val="24"/>
          <w:szCs w:val="24"/>
        </w:rPr>
      </w:pPr>
    </w:p>
    <w:p w:rsidR="00105C75" w:rsidRDefault="00105C75" w:rsidP="00105C75">
      <w:pPr>
        <w:pStyle w:val="Heading2"/>
      </w:pPr>
      <w:r>
        <w:t>Knowledge is key to this change of lens- means only our epistemology solves</w:t>
      </w:r>
    </w:p>
    <w:p w:rsidR="00105C75" w:rsidRPr="00910E7C" w:rsidRDefault="00105C75" w:rsidP="00105C75">
      <w:pPr>
        <w:rPr>
          <w:b/>
          <w:sz w:val="24"/>
          <w:szCs w:val="24"/>
        </w:rPr>
      </w:pPr>
      <w:r>
        <w:rPr>
          <w:b/>
          <w:sz w:val="24"/>
          <w:szCs w:val="24"/>
        </w:rPr>
        <w:t>Collins, 91</w:t>
      </w:r>
    </w:p>
    <w:p w:rsidR="00105C75" w:rsidRDefault="00105C75" w:rsidP="00105C75">
      <w:r>
        <w:t xml:space="preserve">(Patricia Hill, “Black Feminist Thought in the Matrix of Domination,” From “Black Feminist Thought: Knowledge, Consciousness, and the Politics of Empowerment,” </w:t>
      </w:r>
      <w:proofErr w:type="spellStart"/>
      <w:r>
        <w:t>pgs</w:t>
      </w:r>
      <w:proofErr w:type="spellEnd"/>
      <w:r>
        <w:t xml:space="preserve"> 221–238, da 2-13-12, </w:t>
      </w:r>
      <w:hyperlink r:id="rId7" w:history="1">
        <w:r w:rsidRPr="00FD20C8">
          <w:rPr>
            <w:rStyle w:val="Hyperlink"/>
          </w:rPr>
          <w:t>http://www.hartford-hwp.com/archives/45a/252.html</w:t>
        </w:r>
      </w:hyperlink>
      <w:r>
        <w:rPr>
          <w:rStyle w:val="Hyperlink"/>
        </w:rPr>
        <w:t>, mee</w:t>
      </w:r>
      <w:r>
        <w:t>)</w:t>
      </w:r>
    </w:p>
    <w:p w:rsidR="00105C75" w:rsidRPr="00A7082D" w:rsidRDefault="00105C75" w:rsidP="00105C75"/>
    <w:p w:rsidR="00212067" w:rsidRDefault="00105C75" w:rsidP="00105C75">
      <w:pPr>
        <w:rPr>
          <w:rStyle w:val="Underline"/>
        </w:rPr>
      </w:pPr>
      <w:r w:rsidRPr="00C05B69">
        <w:rPr>
          <w:rStyle w:val="Underline"/>
          <w:highlight w:val="yellow"/>
        </w:rPr>
        <w:t xml:space="preserve">Knowledge is a </w:t>
      </w:r>
      <w:r w:rsidR="00A1020D">
        <w:rPr>
          <w:rStyle w:val="Underline"/>
          <w:highlight w:val="yellow"/>
        </w:rPr>
        <w:t>…</w:t>
      </w:r>
      <w:r w:rsidRPr="005A3557">
        <w:rPr>
          <w:rStyle w:val="Underline"/>
          <w:highlight w:val="yellow"/>
        </w:rPr>
        <w:t xml:space="preserve"> </w:t>
      </w:r>
      <w:r w:rsidRPr="00C27D7A">
        <w:rPr>
          <w:rStyle w:val="Underline"/>
        </w:rPr>
        <w:t xml:space="preserve">far greater </w:t>
      </w:r>
      <w:proofErr w:type="gramStart"/>
      <w:r w:rsidRPr="005A3557">
        <w:rPr>
          <w:rStyle w:val="Underline"/>
          <w:highlight w:val="yellow"/>
        </w:rPr>
        <w:t>implications</w:t>
      </w:r>
      <w:proofErr w:type="gramEnd"/>
      <w:r w:rsidRPr="00D86730">
        <w:rPr>
          <w:rStyle w:val="Underline"/>
        </w:rPr>
        <w:t>.</w:t>
      </w:r>
    </w:p>
    <w:p w:rsidR="00105C75" w:rsidRDefault="00105C75" w:rsidP="00105C75">
      <w:pPr>
        <w:rPr>
          <w:rStyle w:val="Underline"/>
        </w:rPr>
      </w:pPr>
    </w:p>
    <w:p w:rsidR="00105C75" w:rsidRPr="00105C75" w:rsidRDefault="009D17E3" w:rsidP="00105C75">
      <w:pPr>
        <w:pStyle w:val="Heading1"/>
      </w:pPr>
      <w:r>
        <w:t>Solvency</w:t>
      </w:r>
    </w:p>
    <w:p w:rsidR="00105C75" w:rsidRDefault="00105C75" w:rsidP="00105C75"/>
    <w:p w:rsidR="00105C75" w:rsidRPr="002743E6" w:rsidRDefault="00384CF7" w:rsidP="00105C75">
      <w:pPr>
        <w:outlineLvl w:val="1"/>
        <w:rPr>
          <w:b/>
          <w:sz w:val="22"/>
          <w:szCs w:val="26"/>
        </w:rPr>
      </w:pPr>
      <w:r>
        <w:rPr>
          <w:b/>
          <w:sz w:val="22"/>
          <w:szCs w:val="26"/>
        </w:rPr>
        <w:t xml:space="preserve">1. </w:t>
      </w:r>
      <w:r w:rsidR="00105C75" w:rsidRPr="002743E6">
        <w:rPr>
          <w:b/>
          <w:sz w:val="22"/>
          <w:szCs w:val="26"/>
        </w:rPr>
        <w:t>The affirmative’s use of the state solidifies capitalism’s control</w:t>
      </w:r>
    </w:p>
    <w:p w:rsidR="00105C75" w:rsidRPr="002743E6" w:rsidRDefault="00105C75" w:rsidP="00105C75">
      <w:pPr>
        <w:rPr>
          <w:rFonts w:eastAsia="Times New Roman"/>
          <w:sz w:val="18"/>
          <w:szCs w:val="24"/>
        </w:rPr>
      </w:pPr>
      <w:proofErr w:type="spellStart"/>
      <w:r w:rsidRPr="002743E6">
        <w:rPr>
          <w:rFonts w:eastAsia="Times New Roman"/>
          <w:sz w:val="18"/>
          <w:szCs w:val="24"/>
        </w:rPr>
        <w:t>Slavoj</w:t>
      </w:r>
      <w:proofErr w:type="spellEnd"/>
      <w:r w:rsidRPr="002743E6">
        <w:rPr>
          <w:rFonts w:eastAsia="Times New Roman"/>
          <w:sz w:val="18"/>
          <w:szCs w:val="24"/>
        </w:rPr>
        <w:t xml:space="preserve"> </w:t>
      </w:r>
      <w:proofErr w:type="spellStart"/>
      <w:r w:rsidRPr="002743E6">
        <w:rPr>
          <w:rFonts w:eastAsia="Times New Roman"/>
          <w:b/>
          <w:bCs/>
          <w:sz w:val="22"/>
          <w:szCs w:val="24"/>
        </w:rPr>
        <w:t>Zizek</w:t>
      </w:r>
      <w:proofErr w:type="spellEnd"/>
      <w:r w:rsidRPr="002743E6">
        <w:rPr>
          <w:rFonts w:eastAsia="Times New Roman"/>
          <w:sz w:val="18"/>
          <w:szCs w:val="24"/>
        </w:rPr>
        <w:t>, senior researcher at the Institute of Sociology, University of Ljubljana, 20</w:t>
      </w:r>
      <w:r w:rsidRPr="002743E6">
        <w:rPr>
          <w:rFonts w:eastAsia="Times New Roman"/>
          <w:b/>
          <w:bCs/>
          <w:sz w:val="22"/>
          <w:szCs w:val="24"/>
        </w:rPr>
        <w:t>04</w:t>
      </w:r>
    </w:p>
    <w:p w:rsidR="00105C75" w:rsidRPr="002743E6" w:rsidRDefault="00105C75" w:rsidP="00105C75">
      <w:pPr>
        <w:rPr>
          <w:rFonts w:eastAsia="Times New Roman"/>
          <w:sz w:val="18"/>
          <w:szCs w:val="24"/>
        </w:rPr>
      </w:pPr>
      <w:r w:rsidRPr="002743E6">
        <w:rPr>
          <w:rFonts w:eastAsia="Times New Roman"/>
          <w:sz w:val="18"/>
          <w:szCs w:val="24"/>
        </w:rPr>
        <w:t>(</w:t>
      </w:r>
      <w:r w:rsidRPr="002743E6">
        <w:rPr>
          <w:rFonts w:eastAsia="Times New Roman"/>
          <w:i/>
          <w:sz w:val="18"/>
          <w:szCs w:val="24"/>
        </w:rPr>
        <w:t xml:space="preserve">Revolution at the Gates, </w:t>
      </w:r>
      <w:r w:rsidRPr="002743E6">
        <w:rPr>
          <w:rFonts w:eastAsia="Times New Roman"/>
          <w:sz w:val="18"/>
          <w:szCs w:val="24"/>
        </w:rPr>
        <w:t>p. 7-8) RKB</w:t>
      </w:r>
    </w:p>
    <w:p w:rsidR="00105C75" w:rsidRPr="002743E6" w:rsidRDefault="00105C75" w:rsidP="00105C75">
      <w:pPr>
        <w:rPr>
          <w:rFonts w:eastAsia="Times New Roman"/>
          <w:sz w:val="18"/>
          <w:szCs w:val="24"/>
        </w:rPr>
      </w:pPr>
    </w:p>
    <w:p w:rsidR="00105C75" w:rsidRPr="002743E6" w:rsidRDefault="00105C75" w:rsidP="00105C75">
      <w:pPr>
        <w:rPr>
          <w:rFonts w:eastAsia="Times New Roman"/>
          <w:sz w:val="12"/>
          <w:szCs w:val="24"/>
        </w:rPr>
      </w:pPr>
      <w:r w:rsidRPr="002743E6">
        <w:rPr>
          <w:rFonts w:eastAsia="Times New Roman"/>
          <w:sz w:val="12"/>
          <w:szCs w:val="24"/>
        </w:rPr>
        <w:t xml:space="preserve">The first thing </w:t>
      </w:r>
      <w:r w:rsidR="00A1020D">
        <w:rPr>
          <w:rFonts w:eastAsia="Times New Roman"/>
          <w:sz w:val="12"/>
          <w:szCs w:val="24"/>
        </w:rPr>
        <w:t>…</w:t>
      </w:r>
      <w:r w:rsidRPr="002743E6">
        <w:rPr>
          <w:rFonts w:eastAsia="Times New Roman"/>
          <w:sz w:val="12"/>
          <w:szCs w:val="24"/>
        </w:rPr>
        <w:t>forms of this retreat.</w:t>
      </w:r>
    </w:p>
    <w:p w:rsidR="00105C75" w:rsidRPr="002743E6" w:rsidRDefault="00105C75" w:rsidP="00105C75">
      <w:pPr>
        <w:rPr>
          <w:rFonts w:eastAsia="Times New Roman"/>
          <w:sz w:val="12"/>
          <w:szCs w:val="24"/>
        </w:rPr>
      </w:pPr>
    </w:p>
    <w:p w:rsidR="009B22B5" w:rsidRDefault="000965D7" w:rsidP="009B22B5">
      <w:pPr>
        <w:pStyle w:val="Heading2"/>
      </w:pPr>
      <w:r>
        <w:t>2</w:t>
      </w:r>
      <w:r w:rsidR="009B22B5">
        <w:t>. Nuclear perpetuates an oppressive mindset of exploitation</w:t>
      </w:r>
    </w:p>
    <w:p w:rsidR="009B22B5" w:rsidRPr="005E6634" w:rsidRDefault="009B22B5" w:rsidP="009B22B5">
      <w:pPr>
        <w:rPr>
          <w:b/>
          <w:sz w:val="24"/>
          <w:lang w:eastAsia="x-none"/>
        </w:rPr>
      </w:pPr>
      <w:proofErr w:type="spellStart"/>
      <w:r w:rsidRPr="005E6634">
        <w:rPr>
          <w:b/>
          <w:sz w:val="24"/>
          <w:lang w:eastAsia="x-none"/>
        </w:rPr>
        <w:t>Nelkin</w:t>
      </w:r>
      <w:proofErr w:type="spellEnd"/>
      <w:r w:rsidRPr="005E6634">
        <w:rPr>
          <w:b/>
          <w:sz w:val="24"/>
          <w:lang w:eastAsia="x-none"/>
        </w:rPr>
        <w:t>, former NYU professor, 81</w:t>
      </w:r>
    </w:p>
    <w:p w:rsidR="009B22B5" w:rsidRDefault="009B22B5" w:rsidP="009B22B5">
      <w:pPr>
        <w:rPr>
          <w:lang w:eastAsia="x-none"/>
        </w:rPr>
      </w:pPr>
      <w:r>
        <w:rPr>
          <w:lang w:eastAsia="x-none"/>
        </w:rPr>
        <w:t>(Dorothy, authored over 25 sociology books, “Nuclear Power as a Feminist Issue,” Environment 23:1, February 1981, page 18, National Science Foundation EVIST program, accessed 360 Link- Environment, 10-11-12, mee)</w:t>
      </w:r>
    </w:p>
    <w:p w:rsidR="009B22B5" w:rsidRPr="00FF65BA" w:rsidRDefault="009B22B5" w:rsidP="009B22B5">
      <w:pPr>
        <w:rPr>
          <w:lang w:eastAsia="x-none"/>
        </w:rPr>
      </w:pPr>
    </w:p>
    <w:p w:rsidR="009B22B5" w:rsidRDefault="009B22B5" w:rsidP="009B22B5">
      <w:pPr>
        <w:rPr>
          <w:sz w:val="14"/>
          <w:lang w:eastAsia="x-none"/>
        </w:rPr>
      </w:pPr>
      <w:proofErr w:type="gramStart"/>
      <w:r w:rsidRPr="007E2324">
        <w:rPr>
          <w:sz w:val="14"/>
          <w:lang w:eastAsia="x-none"/>
        </w:rPr>
        <w:t xml:space="preserve">The feminist movement </w:t>
      </w:r>
      <w:r w:rsidR="00A1020D">
        <w:rPr>
          <w:sz w:val="14"/>
          <w:lang w:eastAsia="x-none"/>
        </w:rPr>
        <w:t>…</w:t>
      </w:r>
      <w:r w:rsidRPr="007E2324">
        <w:rPr>
          <w:i/>
          <w:sz w:val="14"/>
          <w:lang w:eastAsia="x-none"/>
        </w:rPr>
        <w:t xml:space="preserve"> of the forest to us.</w:t>
      </w:r>
      <w:proofErr w:type="gramEnd"/>
      <w:r w:rsidRPr="007E2324">
        <w:rPr>
          <w:sz w:val="14"/>
          <w:lang w:eastAsia="x-none"/>
        </w:rPr>
        <w:t xml:space="preserve"> </w:t>
      </w:r>
    </w:p>
    <w:p w:rsidR="009B22B5" w:rsidRDefault="009B22B5" w:rsidP="009B22B5">
      <w:pPr>
        <w:rPr>
          <w:rFonts w:ascii="Calibri" w:hAnsi="Calibri"/>
          <w:szCs w:val="20"/>
        </w:rPr>
      </w:pPr>
    </w:p>
    <w:p w:rsidR="007E5E5B" w:rsidRDefault="000965D7" w:rsidP="00A91F34">
      <w:pPr>
        <w:pStyle w:val="Heading2"/>
      </w:pPr>
      <w:r>
        <w:t>3</w:t>
      </w:r>
      <w:r w:rsidR="00384CF7">
        <w:t>. Other industries such as coal</w:t>
      </w:r>
      <w:r w:rsidR="00A91F34">
        <w:t xml:space="preserve"> aren’t effected by the plan- means </w:t>
      </w:r>
      <w:r w:rsidR="00D330D2">
        <w:t>they can’t solve the status quo</w:t>
      </w:r>
    </w:p>
    <w:p w:rsidR="00A91F34" w:rsidRDefault="00A91F34" w:rsidP="00A91F34"/>
    <w:p w:rsidR="00D330D2" w:rsidRDefault="000965D7" w:rsidP="00D330D2">
      <w:pPr>
        <w:pStyle w:val="Heading2"/>
      </w:pPr>
      <w:r>
        <w:t>4</w:t>
      </w:r>
      <w:r w:rsidR="00A91F34">
        <w:t xml:space="preserve">. </w:t>
      </w:r>
      <w:bookmarkStart w:id="0" w:name="_Toc336475891"/>
      <w:r w:rsidR="00D330D2">
        <w:t>Too much uncertainty with loan guarantees</w:t>
      </w:r>
      <w:bookmarkEnd w:id="0"/>
      <w:r w:rsidR="00D330D2">
        <w:t xml:space="preserve">-no one accepts. </w:t>
      </w:r>
    </w:p>
    <w:p w:rsidR="00D330D2" w:rsidRPr="00D20336" w:rsidRDefault="00D330D2" w:rsidP="00D330D2">
      <w:pPr>
        <w:rPr>
          <w:b/>
          <w:sz w:val="24"/>
        </w:rPr>
      </w:pPr>
      <w:proofErr w:type="spellStart"/>
      <w:r w:rsidRPr="00D20336">
        <w:rPr>
          <w:b/>
          <w:sz w:val="24"/>
        </w:rPr>
        <w:t>Sokolski</w:t>
      </w:r>
      <w:proofErr w:type="spellEnd"/>
      <w:r w:rsidRPr="00D20336">
        <w:rPr>
          <w:b/>
          <w:sz w:val="24"/>
        </w:rPr>
        <w:t>, Nonproliferation Policy education center executive director, 2010</w:t>
      </w:r>
    </w:p>
    <w:p w:rsidR="00D330D2" w:rsidRPr="00D20336" w:rsidRDefault="00D330D2" w:rsidP="00D330D2">
      <w:r>
        <w:t>(</w:t>
      </w:r>
      <w:proofErr w:type="spellStart"/>
      <w:r>
        <w:t>Herny</w:t>
      </w:r>
      <w:proofErr w:type="spellEnd"/>
      <w:r>
        <w:t>, “Nuclear Power Federal Loan Guarantees: The Next Multi-Billion Dollar Bailout?</w:t>
      </w:r>
      <w:proofErr w:type="gramStart"/>
      <w:r>
        <w:t>”,</w:t>
      </w:r>
      <w:proofErr w:type="gramEnd"/>
      <w:r>
        <w:t xml:space="preserve"> 4-20, </w:t>
      </w:r>
      <w:hyperlink r:id="rId8" w:history="1">
        <w:r w:rsidRPr="006578C0">
          <w:rPr>
            <w:rStyle w:val="Hyperlink"/>
          </w:rPr>
          <w:t>http://www.npolicy.org/article.php?aid=39&amp;tid=2</w:t>
        </w:r>
      </w:hyperlink>
      <w:r>
        <w:t xml:space="preserve">, DOA: 9-26-12, </w:t>
      </w:r>
      <w:proofErr w:type="spellStart"/>
      <w:r>
        <w:t>ldg</w:t>
      </w:r>
      <w:proofErr w:type="spellEnd"/>
      <w:r>
        <w:t>)</w:t>
      </w:r>
    </w:p>
    <w:p w:rsidR="00D330D2" w:rsidRDefault="00D330D2" w:rsidP="00D330D2"/>
    <w:p w:rsidR="00D330D2" w:rsidRDefault="00D330D2" w:rsidP="00D330D2">
      <w:r w:rsidRPr="00B02173">
        <w:rPr>
          <w:rStyle w:val="Underline"/>
        </w:rPr>
        <w:t xml:space="preserve">The </w:t>
      </w:r>
      <w:r w:rsidRPr="00A30428">
        <w:rPr>
          <w:rStyle w:val="Underline"/>
          <w:highlight w:val="yellow"/>
        </w:rPr>
        <w:t>value of</w:t>
      </w:r>
      <w:r w:rsidRPr="007A3014">
        <w:rPr>
          <w:sz w:val="14"/>
        </w:rPr>
        <w:t xml:space="preserve"> </w:t>
      </w:r>
      <w:r w:rsidR="00184EE4">
        <w:rPr>
          <w:sz w:val="14"/>
        </w:rPr>
        <w:t>…</w:t>
      </w:r>
      <w:r w:rsidRPr="007A3014">
        <w:rPr>
          <w:sz w:val="14"/>
        </w:rPr>
        <w:t xml:space="preserve"> before authorizes such guarantees. .</w:t>
      </w:r>
    </w:p>
    <w:p w:rsidR="00A91F34" w:rsidRDefault="00A91F34" w:rsidP="00A91F34"/>
    <w:p w:rsidR="00A91F34" w:rsidRDefault="000965D7" w:rsidP="00A91F34">
      <w:pPr>
        <w:pStyle w:val="Heading2"/>
      </w:pPr>
      <w:r>
        <w:t>5</w:t>
      </w:r>
      <w:r w:rsidR="00A91F34">
        <w:t>. Companies won’t build the plants as the plan designates because the land is too expensive- that’s their Foster card</w:t>
      </w:r>
    </w:p>
    <w:p w:rsidR="00A91F34" w:rsidRPr="00A91F34" w:rsidRDefault="00A91F34" w:rsidP="00A91F34"/>
    <w:p w:rsidR="00D330D2" w:rsidRDefault="000965D7" w:rsidP="00D330D2">
      <w:pPr>
        <w:pStyle w:val="Heading2"/>
      </w:pPr>
      <w:r>
        <w:t>6</w:t>
      </w:r>
      <w:r w:rsidR="00D330D2">
        <w:t xml:space="preserve">. Plan can’t overwhelm liability concerns </w:t>
      </w:r>
    </w:p>
    <w:p w:rsidR="00D330D2" w:rsidRDefault="00D330D2" w:rsidP="00D330D2">
      <w:pPr>
        <w:pStyle w:val="Debatenoraml"/>
        <w:rPr>
          <w:b/>
          <w:sz w:val="24"/>
          <w:szCs w:val="24"/>
        </w:rPr>
      </w:pPr>
      <w:proofErr w:type="spellStart"/>
      <w:r w:rsidRPr="006F6304">
        <w:rPr>
          <w:b/>
          <w:sz w:val="24"/>
          <w:szCs w:val="24"/>
          <w:highlight w:val="yellow"/>
        </w:rPr>
        <w:t>Schlissel</w:t>
      </w:r>
      <w:proofErr w:type="spellEnd"/>
      <w:r>
        <w:rPr>
          <w:b/>
          <w:sz w:val="24"/>
          <w:szCs w:val="24"/>
        </w:rPr>
        <w:t>, Senior Consultant with Synapse Energy Economics, 0</w:t>
      </w:r>
      <w:r w:rsidRPr="006F6304">
        <w:rPr>
          <w:b/>
          <w:sz w:val="24"/>
          <w:szCs w:val="24"/>
          <w:highlight w:val="yellow"/>
        </w:rPr>
        <w:t>9</w:t>
      </w:r>
    </w:p>
    <w:p w:rsidR="00D330D2" w:rsidRDefault="00D330D2" w:rsidP="00D330D2">
      <w:pPr>
        <w:pStyle w:val="Debatenoraml"/>
      </w:pPr>
      <w:r>
        <w:t>(David, “Nuclear Loan Guarantees: Another Taxpayer Bailout Ahead?</w:t>
      </w:r>
      <w:proofErr w:type="gramStart"/>
      <w:r>
        <w:t>”,</w:t>
      </w:r>
      <w:proofErr w:type="gramEnd"/>
      <w:r>
        <w:t xml:space="preserve"> Union of Concerned Scientists, March 2009, 8/24/12, </w:t>
      </w:r>
      <w:proofErr w:type="spellStart"/>
      <w:r>
        <w:t>atl</w:t>
      </w:r>
      <w:proofErr w:type="spellEnd"/>
      <w:r>
        <w:t>)</w:t>
      </w:r>
    </w:p>
    <w:p w:rsidR="00D330D2" w:rsidRPr="006F6304" w:rsidRDefault="00D330D2" w:rsidP="00D330D2"/>
    <w:p w:rsidR="00D330D2" w:rsidRDefault="00D330D2" w:rsidP="00D330D2">
      <w:pPr>
        <w:pStyle w:val="Debatenoraml"/>
        <w:rPr>
          <w:sz w:val="16"/>
        </w:rPr>
      </w:pPr>
      <w:r w:rsidRPr="00B34000">
        <w:rPr>
          <w:sz w:val="14"/>
        </w:rPr>
        <w:t xml:space="preserve">Despite this </w:t>
      </w:r>
      <w:proofErr w:type="gramStart"/>
      <w:r w:rsidRPr="00B34000">
        <w:rPr>
          <w:sz w:val="14"/>
        </w:rPr>
        <w:t xml:space="preserve">claim, </w:t>
      </w:r>
      <w:r w:rsidR="00184EE4">
        <w:rPr>
          <w:u w:val="single"/>
        </w:rPr>
        <w:t>…</w:t>
      </w:r>
      <w:proofErr w:type="gramEnd"/>
      <w:r w:rsidRPr="00B34000">
        <w:rPr>
          <w:sz w:val="14"/>
        </w:rPr>
        <w:t xml:space="preserve"> around the plants.</w:t>
      </w:r>
    </w:p>
    <w:p w:rsidR="00384CF7" w:rsidRDefault="00384CF7">
      <w:pPr>
        <w:rPr>
          <w:rFonts w:ascii="Calibri" w:hAnsi="Calibri"/>
          <w:szCs w:val="20"/>
        </w:rPr>
      </w:pPr>
    </w:p>
    <w:p w:rsidR="00117652" w:rsidRPr="006276B9" w:rsidRDefault="000965D7" w:rsidP="00117652">
      <w:pPr>
        <w:pStyle w:val="Heading2"/>
      </w:pPr>
      <w:r>
        <w:t>6</w:t>
      </w:r>
      <w:r w:rsidR="00117652">
        <w:t>. Nuclear power renders oppressed people dependent on patriarchal capitalistic expectations</w:t>
      </w:r>
    </w:p>
    <w:p w:rsidR="00117652" w:rsidRPr="005E6634" w:rsidRDefault="00117652" w:rsidP="00117652">
      <w:pPr>
        <w:rPr>
          <w:b/>
          <w:sz w:val="24"/>
          <w:lang w:eastAsia="x-none"/>
        </w:rPr>
      </w:pPr>
      <w:proofErr w:type="spellStart"/>
      <w:r w:rsidRPr="005E6634">
        <w:rPr>
          <w:b/>
          <w:sz w:val="24"/>
          <w:lang w:eastAsia="x-none"/>
        </w:rPr>
        <w:t>Nelkin</w:t>
      </w:r>
      <w:proofErr w:type="spellEnd"/>
      <w:r w:rsidRPr="005E6634">
        <w:rPr>
          <w:b/>
          <w:sz w:val="24"/>
          <w:lang w:eastAsia="x-none"/>
        </w:rPr>
        <w:t>, former NYU professor, 81</w:t>
      </w:r>
    </w:p>
    <w:p w:rsidR="00117652" w:rsidRDefault="00117652" w:rsidP="00117652">
      <w:pPr>
        <w:rPr>
          <w:lang w:eastAsia="x-none"/>
        </w:rPr>
      </w:pPr>
      <w:r>
        <w:rPr>
          <w:lang w:eastAsia="x-none"/>
        </w:rPr>
        <w:t>(Dorothy, authored over 25 sociology books, “Nuclear Power as a Feminist Issue,” Environment 23:1, February 1981, page 19, National Science Foundation EVIST program, accessed 360 Link- Environment, 10-11-12, mee)</w:t>
      </w:r>
    </w:p>
    <w:p w:rsidR="00117652" w:rsidRDefault="00117652" w:rsidP="00117652">
      <w:pPr>
        <w:rPr>
          <w:lang w:eastAsia="x-none"/>
        </w:rPr>
      </w:pPr>
    </w:p>
    <w:p w:rsidR="00117652" w:rsidRPr="006276B9" w:rsidRDefault="00117652" w:rsidP="00117652">
      <w:pPr>
        <w:rPr>
          <w:sz w:val="14"/>
          <w:lang w:eastAsia="x-none"/>
        </w:rPr>
      </w:pPr>
      <w:proofErr w:type="gramStart"/>
      <w:r w:rsidRPr="006276B9">
        <w:rPr>
          <w:sz w:val="14"/>
          <w:lang w:eastAsia="x-none"/>
        </w:rPr>
        <w:t xml:space="preserve">The feminist political </w:t>
      </w:r>
      <w:r w:rsidR="00184EE4">
        <w:rPr>
          <w:sz w:val="14"/>
          <w:lang w:eastAsia="x-none"/>
        </w:rPr>
        <w:t>…</w:t>
      </w:r>
      <w:r w:rsidRPr="006276B9">
        <w:rPr>
          <w:sz w:val="14"/>
          <w:lang w:eastAsia="x-none"/>
        </w:rPr>
        <w:t xml:space="preserve"> throughout the country.</w:t>
      </w:r>
      <w:proofErr w:type="gramEnd"/>
      <w:r w:rsidRPr="006276B9">
        <w:rPr>
          <w:sz w:val="14"/>
          <w:lang w:eastAsia="x-none"/>
        </w:rPr>
        <w:t xml:space="preserve"> </w:t>
      </w:r>
    </w:p>
    <w:p w:rsidR="00117652" w:rsidRDefault="00117652" w:rsidP="00117652"/>
    <w:p w:rsidR="00117652" w:rsidRPr="009E6EC5" w:rsidRDefault="000965D7" w:rsidP="00117652">
      <w:pPr>
        <w:pStyle w:val="Heading2"/>
      </w:pPr>
      <w:r>
        <w:t>8</w:t>
      </w:r>
      <w:r w:rsidR="00117652">
        <w:t xml:space="preserve">. </w:t>
      </w:r>
      <w:r w:rsidR="00117652" w:rsidRPr="009E6EC5">
        <w:t xml:space="preserve">The use of the political to answer the call of ethics causes the political to make itself indispensable in a never ending cycle of control—legal institutions co-opt social activism and shift unique individuals to the position of generic citizens, eliminating </w:t>
      </w:r>
      <w:r w:rsidR="00117652">
        <w:t xml:space="preserve">genuine </w:t>
      </w:r>
      <w:r w:rsidR="00117652" w:rsidRPr="009E6EC5">
        <w:t>rel</w:t>
      </w:r>
      <w:r w:rsidR="00117652">
        <w:t>ationships.</w:t>
      </w:r>
    </w:p>
    <w:p w:rsidR="00117652" w:rsidRPr="009E6EC5" w:rsidRDefault="00117652" w:rsidP="00117652">
      <w:proofErr w:type="spellStart"/>
      <w:r w:rsidRPr="00A03563">
        <w:rPr>
          <w:rStyle w:val="Heading2Char"/>
        </w:rPr>
        <w:t>Hershock</w:t>
      </w:r>
      <w:proofErr w:type="spellEnd"/>
      <w:r w:rsidRPr="009E6EC5">
        <w:t xml:space="preserve">, Project Fellow at the </w:t>
      </w:r>
      <w:proofErr w:type="spellStart"/>
      <w:r w:rsidRPr="009E6EC5">
        <w:t>EastWest</w:t>
      </w:r>
      <w:proofErr w:type="spellEnd"/>
      <w:r w:rsidRPr="009E6EC5">
        <w:t xml:space="preserve"> Center</w:t>
      </w:r>
      <w:r>
        <w:t>,</w:t>
      </w:r>
      <w:r w:rsidRPr="009E6EC5">
        <w:t xml:space="preserve"> </w:t>
      </w:r>
      <w:r w:rsidRPr="00A03563">
        <w:rPr>
          <w:rStyle w:val="Heading2Char"/>
        </w:rPr>
        <w:t>1999</w:t>
      </w:r>
      <w:r>
        <w:rPr>
          <w:rStyle w:val="Heading2Char"/>
        </w:rPr>
        <w:t xml:space="preserve"> </w:t>
      </w:r>
      <w:r w:rsidRPr="009E6EC5">
        <w:t>(Peter D.</w:t>
      </w:r>
      <w:proofErr w:type="gramStart"/>
      <w:r w:rsidRPr="009E6EC5">
        <w:t>, ,</w:t>
      </w:r>
      <w:proofErr w:type="gramEnd"/>
      <w:r w:rsidRPr="009E6EC5">
        <w:t xml:space="preserve"> Ph.D. in Philosophy from the University of Hawaii, "Changing the Way Society Changes: Transposing Social Activism into a Dramatic Key", Journal of Buddhist Ethics 6, p 158-</w:t>
      </w:r>
      <w:r>
        <w:t>15</w:t>
      </w:r>
      <w:r w:rsidRPr="009E6EC5">
        <w:t xml:space="preserve">0, http://jbe.gold.ac.uk/6/hershock991.pdf) </w:t>
      </w:r>
      <w:proofErr w:type="spellStart"/>
      <w:r w:rsidRPr="009E6EC5">
        <w:t>cnb</w:t>
      </w:r>
      <w:proofErr w:type="spellEnd"/>
    </w:p>
    <w:p w:rsidR="00117652" w:rsidRPr="009E6EC5" w:rsidRDefault="00117652" w:rsidP="00117652">
      <w:pPr>
        <w:tabs>
          <w:tab w:val="left" w:pos="9120"/>
        </w:tabs>
      </w:pPr>
      <w:r>
        <w:tab/>
      </w:r>
    </w:p>
    <w:p w:rsidR="00117652" w:rsidRPr="00AC7276" w:rsidRDefault="00117652" w:rsidP="00117652">
      <w:r w:rsidRPr="009E6EC5">
        <w:rPr>
          <w:sz w:val="14"/>
        </w:rPr>
        <w:t xml:space="preserve">I have argued </w:t>
      </w:r>
      <w:r w:rsidR="00184EE4">
        <w:rPr>
          <w:sz w:val="14"/>
        </w:rPr>
        <w:t>…</w:t>
      </w:r>
      <w:r w:rsidRPr="009E6EC5">
        <w:rPr>
          <w:u w:val="single"/>
        </w:rPr>
        <w:t>, so is its future</w:t>
      </w:r>
      <w:r w:rsidRPr="009E6EC5">
        <w:rPr>
          <w:sz w:val="14"/>
        </w:rPr>
        <w:t>.</w:t>
      </w:r>
      <w:r>
        <w:t xml:space="preserve"> </w:t>
      </w:r>
    </w:p>
    <w:p w:rsidR="00117652" w:rsidRDefault="00117652">
      <w:pPr>
        <w:rPr>
          <w:rFonts w:ascii="Calibri" w:hAnsi="Calibri"/>
          <w:szCs w:val="20"/>
        </w:rPr>
      </w:pPr>
    </w:p>
    <w:p w:rsidR="00CE2D3E" w:rsidRDefault="000965D7" w:rsidP="00CE2D3E">
      <w:pPr>
        <w:pStyle w:val="Heading2"/>
      </w:pPr>
      <w:r>
        <w:t>9</w:t>
      </w:r>
      <w:r w:rsidR="00CE2D3E">
        <w:t xml:space="preserve">. Industry bottlenecks take out solvency </w:t>
      </w:r>
    </w:p>
    <w:p w:rsidR="00CE2D3E" w:rsidRPr="00B90580" w:rsidRDefault="00CE2D3E" w:rsidP="00CE2D3E">
      <w:pPr>
        <w:rPr>
          <w:b/>
          <w:sz w:val="24"/>
        </w:rPr>
      </w:pPr>
      <w:proofErr w:type="spellStart"/>
      <w:r w:rsidRPr="00360761">
        <w:rPr>
          <w:b/>
          <w:sz w:val="24"/>
        </w:rPr>
        <w:t>Romm</w:t>
      </w:r>
      <w:proofErr w:type="spellEnd"/>
      <w:r w:rsidRPr="00B90580">
        <w:rPr>
          <w:b/>
          <w:sz w:val="24"/>
        </w:rPr>
        <w:t xml:space="preserve">, Fellow at American Progress, </w:t>
      </w:r>
      <w:r w:rsidRPr="00360761">
        <w:rPr>
          <w:b/>
          <w:sz w:val="24"/>
        </w:rPr>
        <w:t>11</w:t>
      </w:r>
    </w:p>
    <w:p w:rsidR="00CE2D3E" w:rsidRPr="00481A67" w:rsidRDefault="00CE2D3E" w:rsidP="00CE2D3E">
      <w:r w:rsidRPr="009533BB">
        <w:t>(Joe, Ph.D. in physics from MIT, editor of Climate Progress, Time named him a "Hero of the Environment″ and “The Web’s most influential climate-change blogger</w:t>
      </w:r>
      <w:r>
        <w:t xml:space="preserve">, </w:t>
      </w:r>
      <w:r w:rsidRPr="00481A67">
        <w:t>“</w:t>
      </w:r>
      <w:r>
        <w:t>The Self Limiting Future of Nuclear Power</w:t>
      </w:r>
      <w:r w:rsidRPr="00481A67">
        <w:t xml:space="preserve">”, </w:t>
      </w:r>
      <w:r>
        <w:t xml:space="preserve">Center for American Progress Action Fund, June 2011, 7/6/12, </w:t>
      </w:r>
      <w:proofErr w:type="spellStart"/>
      <w:r>
        <w:t>atl</w:t>
      </w:r>
      <w:proofErr w:type="spellEnd"/>
      <w:r>
        <w:t>)</w:t>
      </w:r>
    </w:p>
    <w:p w:rsidR="00CE2D3E" w:rsidRPr="00B96B2F" w:rsidRDefault="00CE2D3E" w:rsidP="00CE2D3E"/>
    <w:p w:rsidR="00CE2D3E" w:rsidRPr="00BE4C52" w:rsidRDefault="00CE2D3E" w:rsidP="00CE2D3E">
      <w:r w:rsidRPr="00DE08AF">
        <w:rPr>
          <w:rStyle w:val="Underline"/>
        </w:rPr>
        <w:t xml:space="preserve">Then there </w:t>
      </w:r>
      <w:proofErr w:type="gramStart"/>
      <w:r w:rsidRPr="00DE08AF">
        <w:rPr>
          <w:rStyle w:val="Underline"/>
        </w:rPr>
        <w:t>are</w:t>
      </w:r>
      <w:proofErr w:type="gramEnd"/>
      <w:r w:rsidRPr="00DE08AF">
        <w:rPr>
          <w:rStyle w:val="Underline"/>
        </w:rPr>
        <w:t xml:space="preserve"> </w:t>
      </w:r>
      <w:r w:rsidR="00184EE4">
        <w:rPr>
          <w:rStyle w:val="Underline"/>
        </w:rPr>
        <w:t>…</w:t>
      </w:r>
      <w:r w:rsidRPr="00DE08AF">
        <w:rPr>
          <w:rStyle w:val="BoldUnderlineChar"/>
          <w:rFonts w:eastAsia="Calibri"/>
        </w:rPr>
        <w:t xml:space="preserve"> the past decade</w:t>
      </w:r>
      <w:r w:rsidRPr="00812C8D">
        <w:rPr>
          <w:sz w:val="14"/>
        </w:rPr>
        <w:t>.25</w:t>
      </w:r>
    </w:p>
    <w:p w:rsidR="00CE2D3E" w:rsidRDefault="00CE2D3E">
      <w:pPr>
        <w:rPr>
          <w:rFonts w:ascii="Calibri" w:hAnsi="Calibri"/>
          <w:szCs w:val="20"/>
        </w:rPr>
      </w:pPr>
    </w:p>
    <w:p w:rsidR="00316231" w:rsidRDefault="00316231" w:rsidP="00316231">
      <w:pPr>
        <w:pStyle w:val="Heading2"/>
      </w:pPr>
      <w:r>
        <w:t>10. Hold them to the plan text</w:t>
      </w:r>
      <w:r w:rsidR="00992599">
        <w:t>- it only puts the plants in high</w:t>
      </w:r>
      <w:r>
        <w:t xml:space="preserve"> income neighborhoods</w:t>
      </w:r>
    </w:p>
    <w:p w:rsidR="00316231" w:rsidRDefault="00316231" w:rsidP="00316231"/>
    <w:p w:rsidR="00FE069F" w:rsidRPr="002126B7" w:rsidRDefault="00FE069F" w:rsidP="00FE069F">
      <w:pPr>
        <w:outlineLvl w:val="1"/>
        <w:rPr>
          <w:b/>
          <w:sz w:val="24"/>
          <w:szCs w:val="26"/>
        </w:rPr>
      </w:pPr>
      <w:r w:rsidRPr="002126B7">
        <w:rPr>
          <w:b/>
          <w:sz w:val="24"/>
          <w:szCs w:val="26"/>
        </w:rPr>
        <w:t xml:space="preserve">Loan guarantees fail-empirics, waste, carbon pricing and cheap gas. </w:t>
      </w:r>
    </w:p>
    <w:p w:rsidR="00FE069F" w:rsidRPr="002126B7" w:rsidRDefault="00FE069F" w:rsidP="00FE069F">
      <w:pPr>
        <w:rPr>
          <w:b/>
          <w:sz w:val="24"/>
        </w:rPr>
      </w:pPr>
      <w:proofErr w:type="spellStart"/>
      <w:r w:rsidRPr="002126B7">
        <w:rPr>
          <w:b/>
          <w:sz w:val="24"/>
        </w:rPr>
        <w:t>Brailsford</w:t>
      </w:r>
      <w:proofErr w:type="spellEnd"/>
      <w:r w:rsidRPr="002126B7">
        <w:rPr>
          <w:b/>
          <w:sz w:val="24"/>
        </w:rPr>
        <w:t>, Snake River Alliance program director, 2012</w:t>
      </w:r>
    </w:p>
    <w:p w:rsidR="00FE069F" w:rsidRPr="002126B7" w:rsidRDefault="00FE069F" w:rsidP="00FE069F">
      <w:r w:rsidRPr="002126B7">
        <w:t>(Beatrice, “Nuclear Loan Guarantees: Good Energy Policy?</w:t>
      </w:r>
      <w:proofErr w:type="gramStart"/>
      <w:r w:rsidRPr="002126B7">
        <w:t>”,</w:t>
      </w:r>
      <w:proofErr w:type="gramEnd"/>
      <w:r w:rsidRPr="002126B7">
        <w:t xml:space="preserve"> August, </w:t>
      </w:r>
      <w:hyperlink r:id="rId9" w:history="1">
        <w:r w:rsidRPr="002126B7">
          <w:t>http://snakeriveralliance.org/?p=2687</w:t>
        </w:r>
      </w:hyperlink>
      <w:r w:rsidRPr="002126B7">
        <w:t xml:space="preserve">, DOA: 10-12-12, </w:t>
      </w:r>
      <w:proofErr w:type="spellStart"/>
      <w:r w:rsidRPr="002126B7">
        <w:t>ldg</w:t>
      </w:r>
      <w:proofErr w:type="spellEnd"/>
      <w:r w:rsidRPr="002126B7">
        <w:t>)</w:t>
      </w:r>
    </w:p>
    <w:p w:rsidR="00FE069F" w:rsidRPr="002126B7" w:rsidRDefault="00FE069F" w:rsidP="00FE069F"/>
    <w:p w:rsidR="00FE069F" w:rsidRPr="002126B7" w:rsidRDefault="00FE069F" w:rsidP="00FE069F">
      <w:pPr>
        <w:rPr>
          <w:sz w:val="14"/>
        </w:rPr>
      </w:pPr>
      <w:r w:rsidRPr="002126B7">
        <w:rPr>
          <w:sz w:val="14"/>
        </w:rPr>
        <w:t xml:space="preserve">No nuclear loan </w:t>
      </w:r>
      <w:r w:rsidR="00184EE4">
        <w:rPr>
          <w:sz w:val="14"/>
        </w:rPr>
        <w:t>…</w:t>
      </w:r>
      <w:r w:rsidRPr="002126B7">
        <w:rPr>
          <w:sz w:val="14"/>
        </w:rPr>
        <w:t xml:space="preserve"> around the world going</w:t>
      </w:r>
    </w:p>
    <w:p w:rsidR="00316231" w:rsidRPr="00316231" w:rsidRDefault="00316231" w:rsidP="00316231"/>
    <w:p w:rsidR="009D17E3" w:rsidRDefault="009D17E3" w:rsidP="009D17E3">
      <w:pPr>
        <w:pStyle w:val="Heading1"/>
      </w:pPr>
      <w:r>
        <w:t>Neoliberal Epistemology</w:t>
      </w:r>
    </w:p>
    <w:p w:rsidR="009D17E3" w:rsidRPr="009D17E3" w:rsidRDefault="009D17E3" w:rsidP="009D17E3"/>
    <w:p w:rsidR="009B22B5" w:rsidRPr="002743E6" w:rsidRDefault="000965D7" w:rsidP="009B22B5">
      <w:pPr>
        <w:outlineLvl w:val="1"/>
        <w:rPr>
          <w:b/>
          <w:sz w:val="22"/>
          <w:szCs w:val="26"/>
        </w:rPr>
      </w:pPr>
      <w:r>
        <w:rPr>
          <w:b/>
          <w:sz w:val="22"/>
          <w:szCs w:val="26"/>
        </w:rPr>
        <w:t>1</w:t>
      </w:r>
      <w:r w:rsidR="009B22B5">
        <w:rPr>
          <w:b/>
          <w:sz w:val="22"/>
          <w:szCs w:val="26"/>
        </w:rPr>
        <w:t xml:space="preserve">. </w:t>
      </w:r>
      <w:r w:rsidR="009B22B5" w:rsidRPr="002743E6">
        <w:rPr>
          <w:b/>
          <w:sz w:val="22"/>
          <w:szCs w:val="26"/>
        </w:rPr>
        <w:t>Capitalism is a structural question – state action favors the wealthy elite</w:t>
      </w:r>
      <w:r w:rsidR="009B22B5">
        <w:rPr>
          <w:b/>
          <w:sz w:val="22"/>
          <w:szCs w:val="26"/>
        </w:rPr>
        <w:t xml:space="preserve"> which </w:t>
      </w:r>
      <w:proofErr w:type="gramStart"/>
      <w:r w:rsidR="009B22B5">
        <w:rPr>
          <w:b/>
          <w:sz w:val="22"/>
          <w:szCs w:val="26"/>
        </w:rPr>
        <w:t>turns</w:t>
      </w:r>
      <w:proofErr w:type="gramEnd"/>
      <w:r w:rsidR="009B22B5">
        <w:rPr>
          <w:b/>
          <w:sz w:val="22"/>
          <w:szCs w:val="26"/>
        </w:rPr>
        <w:t xml:space="preserve"> the case</w:t>
      </w:r>
    </w:p>
    <w:p w:rsidR="009B22B5" w:rsidRPr="002743E6" w:rsidRDefault="009B22B5" w:rsidP="009B22B5">
      <w:pPr>
        <w:rPr>
          <w:rFonts w:eastAsia="Times New Roman"/>
          <w:sz w:val="18"/>
          <w:szCs w:val="24"/>
        </w:rPr>
      </w:pPr>
      <w:r w:rsidRPr="002743E6">
        <w:rPr>
          <w:rFonts w:eastAsia="Times New Roman"/>
          <w:sz w:val="18"/>
          <w:szCs w:val="24"/>
        </w:rPr>
        <w:t xml:space="preserve">John </w:t>
      </w:r>
      <w:proofErr w:type="spellStart"/>
      <w:r w:rsidRPr="002743E6">
        <w:rPr>
          <w:rFonts w:eastAsia="Times New Roman"/>
          <w:b/>
          <w:bCs/>
          <w:sz w:val="22"/>
          <w:szCs w:val="24"/>
        </w:rPr>
        <w:t>Sanbonmatsu</w:t>
      </w:r>
      <w:proofErr w:type="spellEnd"/>
      <w:r w:rsidRPr="002743E6">
        <w:rPr>
          <w:rFonts w:eastAsia="Times New Roman"/>
          <w:sz w:val="18"/>
          <w:szCs w:val="24"/>
        </w:rPr>
        <w:t xml:space="preserve">, </w:t>
      </w:r>
      <w:r w:rsidRPr="002743E6">
        <w:rPr>
          <w:rFonts w:eastAsia="Times New Roman"/>
          <w:b/>
          <w:bCs/>
          <w:sz w:val="22"/>
          <w:szCs w:val="24"/>
        </w:rPr>
        <w:t xml:space="preserve">Associate Professor of Philosophy at Worcester Polytechnic Institute </w:t>
      </w:r>
      <w:r w:rsidRPr="002743E6">
        <w:rPr>
          <w:rFonts w:eastAsia="Times New Roman"/>
          <w:sz w:val="18"/>
          <w:szCs w:val="24"/>
        </w:rPr>
        <w:t>in Massachusetts, 20</w:t>
      </w:r>
      <w:r w:rsidRPr="002743E6">
        <w:rPr>
          <w:rFonts w:eastAsia="Times New Roman"/>
          <w:b/>
          <w:bCs/>
          <w:sz w:val="22"/>
          <w:szCs w:val="24"/>
        </w:rPr>
        <w:t>09</w:t>
      </w:r>
    </w:p>
    <w:p w:rsidR="009B22B5" w:rsidRPr="002743E6" w:rsidRDefault="009B22B5" w:rsidP="009B22B5">
      <w:pPr>
        <w:rPr>
          <w:rFonts w:eastAsia="Times New Roman"/>
          <w:sz w:val="18"/>
          <w:szCs w:val="24"/>
        </w:rPr>
      </w:pPr>
      <w:r w:rsidRPr="002743E6">
        <w:rPr>
          <w:rFonts w:eastAsia="Times New Roman"/>
          <w:sz w:val="18"/>
          <w:szCs w:val="24"/>
        </w:rPr>
        <w:t xml:space="preserve">(“Why Capitalism Shouldn’t Be Saved”, </w:t>
      </w:r>
      <w:proofErr w:type="spellStart"/>
      <w:r w:rsidRPr="002743E6">
        <w:rPr>
          <w:rFonts w:eastAsia="Times New Roman"/>
          <w:sz w:val="18"/>
          <w:szCs w:val="24"/>
        </w:rPr>
        <w:t>Tikkun</w:t>
      </w:r>
      <w:proofErr w:type="spellEnd"/>
      <w:r w:rsidRPr="002743E6">
        <w:rPr>
          <w:rFonts w:eastAsia="Times New Roman"/>
          <w:sz w:val="18"/>
          <w:szCs w:val="24"/>
        </w:rPr>
        <w:t>, May/June 2009, EBSCO) RKB</w:t>
      </w:r>
    </w:p>
    <w:p w:rsidR="009B22B5" w:rsidRPr="002743E6" w:rsidRDefault="009B22B5" w:rsidP="009B22B5">
      <w:pPr>
        <w:rPr>
          <w:rFonts w:eastAsia="Times New Roman"/>
          <w:sz w:val="18"/>
          <w:szCs w:val="24"/>
        </w:rPr>
      </w:pPr>
    </w:p>
    <w:p w:rsidR="009B22B5" w:rsidRDefault="009B22B5" w:rsidP="009B22B5">
      <w:pPr>
        <w:rPr>
          <w:rFonts w:eastAsia="Times New Roman"/>
          <w:sz w:val="18"/>
          <w:u w:val="single"/>
        </w:rPr>
      </w:pPr>
      <w:r w:rsidRPr="002743E6">
        <w:rPr>
          <w:rFonts w:eastAsia="Times New Roman"/>
          <w:sz w:val="18"/>
          <w:u w:val="single"/>
        </w:rPr>
        <w:t xml:space="preserve">CAPITALISM'S ANTAGONISM TOWARD </w:t>
      </w:r>
      <w:r w:rsidR="00184EE4">
        <w:rPr>
          <w:rFonts w:eastAsia="Times New Roman"/>
          <w:sz w:val="18"/>
          <w:u w:val="single"/>
        </w:rPr>
        <w:t>…</w:t>
      </w:r>
      <w:r w:rsidRPr="002743E6">
        <w:rPr>
          <w:rFonts w:eastAsia="Times New Roman"/>
          <w:sz w:val="18"/>
          <w:highlight w:val="yellow"/>
          <w:u w:val="single"/>
        </w:rPr>
        <w:t xml:space="preserve"> tables of the wealthy.</w:t>
      </w:r>
    </w:p>
    <w:p w:rsidR="009B22B5" w:rsidRDefault="009B22B5">
      <w:pPr>
        <w:rPr>
          <w:rFonts w:ascii="Calibri" w:hAnsi="Calibri"/>
          <w:szCs w:val="20"/>
        </w:rPr>
      </w:pPr>
    </w:p>
    <w:p w:rsidR="009B22B5" w:rsidRDefault="000965D7" w:rsidP="009B22B5">
      <w:pPr>
        <w:pStyle w:val="Heading2"/>
      </w:pPr>
      <w:r>
        <w:t>2</w:t>
      </w:r>
      <w:r w:rsidR="009B22B5">
        <w:t xml:space="preserve">. </w:t>
      </w:r>
      <w:r w:rsidR="009B22B5" w:rsidRPr="00A16CF1">
        <w:t xml:space="preserve">Nuclear production locks in </w:t>
      </w:r>
      <w:r w:rsidR="009B22B5">
        <w:t>production-i</w:t>
      </w:r>
      <w:r w:rsidR="009B22B5" w:rsidRPr="00A16CF1">
        <w:t>sm through obsession with finance, competitiveness and technological solutions</w:t>
      </w:r>
    </w:p>
    <w:p w:rsidR="009B22B5" w:rsidRPr="004B70CA" w:rsidRDefault="009B22B5" w:rsidP="009B22B5">
      <w:pPr>
        <w:rPr>
          <w:b/>
          <w:sz w:val="24"/>
        </w:rPr>
      </w:pPr>
      <w:proofErr w:type="spellStart"/>
      <w:r w:rsidRPr="004B70CA">
        <w:rPr>
          <w:b/>
          <w:sz w:val="24"/>
        </w:rPr>
        <w:t>Maciejewska</w:t>
      </w:r>
      <w:proofErr w:type="spellEnd"/>
      <w:r w:rsidRPr="004B70CA">
        <w:rPr>
          <w:b/>
          <w:sz w:val="24"/>
        </w:rPr>
        <w:t xml:space="preserve"> et al., Wroclaw Sociology and Faculty of Social Sciences institute, 2011</w:t>
      </w:r>
    </w:p>
    <w:p w:rsidR="009B22B5" w:rsidRPr="00A16CF1" w:rsidRDefault="009B22B5" w:rsidP="009B22B5">
      <w:r>
        <w:t>(</w:t>
      </w:r>
      <w:proofErr w:type="spellStart"/>
      <w:r>
        <w:t>Malgorzata</w:t>
      </w:r>
      <w:proofErr w:type="spellEnd"/>
      <w:r>
        <w:t xml:space="preserve">, “Lack of power or lack of democracy: the case of the projected nuclear power plant in Poland”, Economic and Environmental Studies, 11.3, project muse, </w:t>
      </w:r>
      <w:proofErr w:type="spellStart"/>
      <w:r>
        <w:t>ldg</w:t>
      </w:r>
      <w:proofErr w:type="spellEnd"/>
      <w:r>
        <w:t>)</w:t>
      </w:r>
    </w:p>
    <w:p w:rsidR="009B22B5" w:rsidRDefault="009B22B5" w:rsidP="009B22B5"/>
    <w:p w:rsidR="009B22B5" w:rsidRDefault="009B22B5" w:rsidP="009B22B5">
      <w:pPr>
        <w:rPr>
          <w:rFonts w:cs="Arial"/>
          <w:sz w:val="14"/>
        </w:rPr>
      </w:pPr>
      <w:r w:rsidRPr="00A16CF1">
        <w:rPr>
          <w:rStyle w:val="Underline"/>
          <w:rFonts w:cs="Arial"/>
        </w:rPr>
        <w:t xml:space="preserve">The mainstream </w:t>
      </w:r>
      <w:proofErr w:type="gramStart"/>
      <w:r w:rsidRPr="00975900">
        <w:rPr>
          <w:rStyle w:val="Underline"/>
          <w:rFonts w:cs="Arial"/>
          <w:highlight w:val="yellow"/>
        </w:rPr>
        <w:t xml:space="preserve">discourse </w:t>
      </w:r>
      <w:r w:rsidR="00184EE4">
        <w:rPr>
          <w:rStyle w:val="Underline"/>
          <w:rFonts w:cs="Arial"/>
        </w:rPr>
        <w:t>…</w:t>
      </w:r>
      <w:r w:rsidRPr="001C758F">
        <w:rPr>
          <w:rStyle w:val="UnderlineBold"/>
        </w:rPr>
        <w:t xml:space="preserve"> restructure</w:t>
      </w:r>
      <w:proofErr w:type="gramEnd"/>
      <w:r w:rsidRPr="001C758F">
        <w:rPr>
          <w:rStyle w:val="UnderlineBold"/>
        </w:rPr>
        <w:t xml:space="preserve"> </w:t>
      </w:r>
      <w:r w:rsidRPr="001C758F">
        <w:rPr>
          <w:rStyle w:val="UnderlineBold"/>
          <w:highlight w:val="yellow"/>
        </w:rPr>
        <w:t>the</w:t>
      </w:r>
      <w:r w:rsidRPr="001C758F">
        <w:rPr>
          <w:rStyle w:val="UnderlineBold"/>
        </w:rPr>
        <w:t xml:space="preserve"> modern </w:t>
      </w:r>
      <w:r w:rsidRPr="001C758F">
        <w:rPr>
          <w:rStyle w:val="UnderlineBold"/>
          <w:highlight w:val="yellow"/>
        </w:rPr>
        <w:t>economy</w:t>
      </w:r>
      <w:r w:rsidRPr="00A16CF1">
        <w:rPr>
          <w:rStyle w:val="UnderlineBold"/>
        </w:rPr>
        <w:t>.</w:t>
      </w:r>
      <w:r w:rsidRPr="00A16CF1">
        <w:rPr>
          <w:rFonts w:cs="Arial"/>
          <w:sz w:val="14"/>
        </w:rPr>
        <w:t xml:space="preserve"> </w:t>
      </w:r>
    </w:p>
    <w:p w:rsidR="009B22B5" w:rsidRDefault="009B22B5" w:rsidP="009B22B5"/>
    <w:p w:rsidR="000965D7" w:rsidRDefault="000965D7" w:rsidP="000965D7">
      <w:pPr>
        <w:pStyle w:val="Heading2"/>
      </w:pPr>
      <w:r>
        <w:t>3. Viewing energy as merely a societal input reproduces tech positivism, inequality and neoliberal expansion-turns the case and culminates in extinction.</w:t>
      </w:r>
    </w:p>
    <w:p w:rsidR="000965D7" w:rsidRPr="009409F0" w:rsidRDefault="000965D7" w:rsidP="000965D7">
      <w:pPr>
        <w:rPr>
          <w:b/>
          <w:sz w:val="24"/>
        </w:rPr>
      </w:pPr>
      <w:r w:rsidRPr="009409F0">
        <w:rPr>
          <w:b/>
          <w:sz w:val="24"/>
        </w:rPr>
        <w:t>Byrne et al., Delaware Center for Energy &amp; Environmental Policy, 2009</w:t>
      </w:r>
    </w:p>
    <w:p w:rsidR="000965D7" w:rsidRPr="009409F0" w:rsidRDefault="000965D7" w:rsidP="000965D7">
      <w:r>
        <w:t xml:space="preserve">(John, “Relocating </w:t>
      </w:r>
      <w:r w:rsidRPr="009409F0">
        <w:t xml:space="preserve">Energy in the Social Commons Ideas for a Sustainable Energy Utility”, Bulletin of Science, Technology &amp; Society, 29.2, April, </w:t>
      </w:r>
      <w:hyperlink r:id="rId10" w:history="1">
        <w:r w:rsidRPr="009409F0">
          <w:rPr>
            <w:rStyle w:val="Hyperlink"/>
          </w:rPr>
          <w:t>http://www.iatp.org/files/258_2_106003.pdf</w:t>
        </w:r>
      </w:hyperlink>
      <w:r w:rsidRPr="009409F0">
        <w:t xml:space="preserve">, DOA: 10-13-12, </w:t>
      </w:r>
      <w:proofErr w:type="spellStart"/>
      <w:r w:rsidRPr="009409F0">
        <w:t>ldg</w:t>
      </w:r>
      <w:proofErr w:type="spellEnd"/>
      <w:r w:rsidRPr="009409F0">
        <w:t>)</w:t>
      </w:r>
    </w:p>
    <w:p w:rsidR="000965D7" w:rsidRDefault="000965D7" w:rsidP="000965D7">
      <w:pPr>
        <w:rPr>
          <w:lang w:eastAsia="x-none"/>
        </w:rPr>
      </w:pPr>
    </w:p>
    <w:p w:rsidR="000965D7" w:rsidRDefault="000965D7" w:rsidP="000965D7">
      <w:r w:rsidRPr="00E4315E">
        <w:rPr>
          <w:sz w:val="14"/>
        </w:rPr>
        <w:t xml:space="preserve">“Living </w:t>
      </w:r>
      <w:proofErr w:type="gramStart"/>
      <w:r w:rsidRPr="00E4315E">
        <w:rPr>
          <w:sz w:val="14"/>
        </w:rPr>
        <w:t>Well</w:t>
      </w:r>
      <w:proofErr w:type="gramEnd"/>
      <w:r w:rsidRPr="00E4315E">
        <w:rPr>
          <w:sz w:val="14"/>
        </w:rPr>
        <w:t xml:space="preserve">”: Growth </w:t>
      </w:r>
      <w:r w:rsidR="00184EE4">
        <w:rPr>
          <w:sz w:val="14"/>
        </w:rPr>
        <w:t>…</w:t>
      </w:r>
      <w:r w:rsidRPr="00634AC6">
        <w:rPr>
          <w:rStyle w:val="BoldUnderlineChar"/>
          <w:rFonts w:eastAsia="Calibri"/>
          <w:highlight w:val="yellow"/>
        </w:rPr>
        <w:t xml:space="preserve"> life</w:t>
      </w:r>
      <w:r w:rsidRPr="00E4315E">
        <w:rPr>
          <w:rStyle w:val="BoldUnderlineChar"/>
          <w:rFonts w:eastAsia="Calibri"/>
        </w:rPr>
        <w:t xml:space="preserve"> in all forms.</w:t>
      </w:r>
      <w:r w:rsidRPr="00E4315E">
        <w:rPr>
          <w:sz w:val="14"/>
        </w:rPr>
        <w:t>5</w:t>
      </w:r>
    </w:p>
    <w:p w:rsidR="000965D7" w:rsidRDefault="000965D7">
      <w:pPr>
        <w:rPr>
          <w:rFonts w:ascii="Calibri" w:hAnsi="Calibri"/>
          <w:szCs w:val="20"/>
        </w:rPr>
      </w:pPr>
    </w:p>
    <w:p w:rsidR="000965D7" w:rsidRDefault="000965D7" w:rsidP="000965D7">
      <w:pPr>
        <w:pStyle w:val="Heading2"/>
      </w:pPr>
      <w:r>
        <w:t xml:space="preserve">4. </w:t>
      </w:r>
      <w:proofErr w:type="spellStart"/>
      <w:r>
        <w:t>Aff’s</w:t>
      </w:r>
      <w:proofErr w:type="spellEnd"/>
      <w:r>
        <w:t xml:space="preserve"> logic of incentives presumes universal rationality and drives for profit-re-entrenches neoliberalism.</w:t>
      </w:r>
    </w:p>
    <w:p w:rsidR="000965D7" w:rsidRPr="0055020D" w:rsidRDefault="000965D7" w:rsidP="000965D7">
      <w:pPr>
        <w:rPr>
          <w:b/>
          <w:sz w:val="24"/>
        </w:rPr>
      </w:pPr>
      <w:r w:rsidRPr="0055020D">
        <w:rPr>
          <w:b/>
          <w:sz w:val="24"/>
        </w:rPr>
        <w:t>Reno, Michigan anthropology PhD, 2011</w:t>
      </w:r>
    </w:p>
    <w:p w:rsidR="000965D7" w:rsidRDefault="000965D7" w:rsidP="000965D7">
      <w:r>
        <w:t xml:space="preserve">(Joshua, “Motivated Markets: Instruments and Ideologies of Clean Energy in the United Kingdom”, Cultural Anthropology Volume 26, Issue 3, pages 389–413, August 2011, Wiley, </w:t>
      </w:r>
      <w:proofErr w:type="spellStart"/>
      <w:r>
        <w:t>ldg</w:t>
      </w:r>
      <w:proofErr w:type="spellEnd"/>
      <w:r>
        <w:t>)</w:t>
      </w:r>
    </w:p>
    <w:p w:rsidR="000965D7" w:rsidRDefault="000965D7" w:rsidP="000965D7"/>
    <w:p w:rsidR="000965D7" w:rsidRDefault="000965D7" w:rsidP="000965D7">
      <w:pPr>
        <w:rPr>
          <w:rStyle w:val="Underline"/>
        </w:rPr>
      </w:pPr>
      <w:r w:rsidRPr="00B60C20">
        <w:rPr>
          <w:sz w:val="14"/>
        </w:rPr>
        <w:t xml:space="preserve">To grapple with </w:t>
      </w:r>
      <w:r w:rsidR="00184EE4">
        <w:rPr>
          <w:sz w:val="14"/>
        </w:rPr>
        <w:t>…</w:t>
      </w:r>
      <w:r w:rsidR="00FE069F">
        <w:rPr>
          <w:rStyle w:val="Underline"/>
        </w:rPr>
        <w:t xml:space="preserve"> potentially alienating forms.</w:t>
      </w:r>
    </w:p>
    <w:p w:rsidR="00FE069F" w:rsidRDefault="00FE069F" w:rsidP="000965D7">
      <w:pPr>
        <w:rPr>
          <w:rStyle w:val="Underline"/>
        </w:rPr>
      </w:pPr>
    </w:p>
    <w:p w:rsidR="00FE069F" w:rsidRDefault="00FE069F" w:rsidP="000965D7">
      <w:pPr>
        <w:rPr>
          <w:rStyle w:val="Underline"/>
        </w:rPr>
      </w:pPr>
    </w:p>
    <w:p w:rsidR="00FE069F" w:rsidRDefault="00FE069F" w:rsidP="00FE069F">
      <w:pPr>
        <w:pStyle w:val="Heading2"/>
      </w:pPr>
      <w:r>
        <w:t>Flawed epistemology means you reject all of their evidence- its produced by an intelligentsia controlled and created by the security state to guard the established order</w:t>
      </w:r>
    </w:p>
    <w:p w:rsidR="00FE069F" w:rsidRDefault="00FE069F" w:rsidP="00FE069F">
      <w:proofErr w:type="spellStart"/>
      <w:r w:rsidRPr="009C019C">
        <w:rPr>
          <w:b/>
          <w:u w:val="single"/>
        </w:rPr>
        <w:t>Neocleous</w:t>
      </w:r>
      <w:proofErr w:type="spellEnd"/>
      <w:r>
        <w:t>, Brunel University (UK) politics and history department head</w:t>
      </w:r>
      <w:r w:rsidRPr="009C019C">
        <w:rPr>
          <w:b/>
          <w:u w:val="single"/>
        </w:rPr>
        <w:t>, 8</w:t>
      </w:r>
    </w:p>
    <w:p w:rsidR="00FE069F" w:rsidRPr="00C54C09" w:rsidRDefault="00FE069F" w:rsidP="00FE069F">
      <w:r>
        <w:t xml:space="preserve">[Mark, Brunel critique of the political economy professor, and  member of the Editorial Collective of Radical Philosophy, </w:t>
      </w:r>
      <w:r>
        <w:rPr>
          <w:i/>
        </w:rPr>
        <w:t>Critique of Security</w:t>
      </w:r>
      <w:r>
        <w:t xml:space="preserve">, 160-162, </w:t>
      </w:r>
      <w:proofErr w:type="spellStart"/>
      <w:r>
        <w:t>mss</w:t>
      </w:r>
      <w:proofErr w:type="spellEnd"/>
      <w:r>
        <w:t>]</w:t>
      </w:r>
    </w:p>
    <w:p w:rsidR="00FE069F" w:rsidRDefault="00FE069F" w:rsidP="00FE069F"/>
    <w:p w:rsidR="00FE069F" w:rsidRDefault="00FE069F" w:rsidP="00FE069F">
      <w:pPr>
        <w:rPr>
          <w:sz w:val="14"/>
        </w:rPr>
      </w:pPr>
      <w:r w:rsidRPr="00072F84">
        <w:rPr>
          <w:sz w:val="14"/>
        </w:rPr>
        <w:t xml:space="preserve">Such an </w:t>
      </w:r>
      <w:proofErr w:type="gramStart"/>
      <w:r w:rsidRPr="00072F84">
        <w:rPr>
          <w:sz w:val="14"/>
        </w:rPr>
        <w:t xml:space="preserve">overthrow, </w:t>
      </w:r>
      <w:r w:rsidR="00184EE4">
        <w:rPr>
          <w:sz w:val="14"/>
        </w:rPr>
        <w:t>…</w:t>
      </w:r>
      <w:proofErr w:type="gramEnd"/>
      <w:r w:rsidRPr="00072F84">
        <w:rPr>
          <w:sz w:val="14"/>
        </w:rPr>
        <w:t xml:space="preserve"> will hopefully be apparent.</w:t>
      </w:r>
    </w:p>
    <w:p w:rsidR="00FE069F" w:rsidRDefault="00FE069F" w:rsidP="00FE069F"/>
    <w:p w:rsidR="009A5FAA" w:rsidRDefault="009A5FAA" w:rsidP="009A5FAA">
      <w:pPr>
        <w:pStyle w:val="Heading1"/>
      </w:pPr>
      <w:r>
        <w:t>2NC</w:t>
      </w:r>
    </w:p>
    <w:p w:rsidR="009A5FAA" w:rsidRPr="009A5FAA" w:rsidRDefault="009A5FAA" w:rsidP="009A5FAA"/>
    <w:p w:rsidR="009A5FAA" w:rsidRPr="009A5FAA" w:rsidRDefault="009A5FAA" w:rsidP="009A5FAA">
      <w:pPr>
        <w:outlineLvl w:val="1"/>
        <w:rPr>
          <w:b/>
          <w:sz w:val="24"/>
          <w:szCs w:val="26"/>
        </w:rPr>
      </w:pPr>
      <w:r w:rsidRPr="009A5FAA">
        <w:rPr>
          <w:b/>
          <w:sz w:val="24"/>
          <w:szCs w:val="26"/>
        </w:rPr>
        <w:t xml:space="preserve">2. Social inequalities entrenched in the status quo prevent change unless it is radical enough to beat the resiliency of individual hierarchies </w:t>
      </w:r>
    </w:p>
    <w:p w:rsidR="009A5FAA" w:rsidRPr="009A5FAA" w:rsidRDefault="009A5FAA" w:rsidP="009A5FAA">
      <w:pPr>
        <w:rPr>
          <w:b/>
          <w:sz w:val="24"/>
          <w:szCs w:val="24"/>
        </w:rPr>
      </w:pPr>
      <w:r w:rsidRPr="009A5FAA">
        <w:rPr>
          <w:b/>
          <w:sz w:val="24"/>
          <w:szCs w:val="24"/>
        </w:rPr>
        <w:t>Collins, 9</w:t>
      </w:r>
    </w:p>
    <w:p w:rsidR="009A5FAA" w:rsidRPr="009A5FAA" w:rsidRDefault="009A5FAA" w:rsidP="009A5FAA">
      <w:r w:rsidRPr="009A5FAA">
        <w:t xml:space="preserve">(Patricia Hill, “Another Kind of Public </w:t>
      </w:r>
      <w:proofErr w:type="gramStart"/>
      <w:r w:rsidRPr="009A5FAA">
        <w:t>Education :</w:t>
      </w:r>
      <w:proofErr w:type="gramEnd"/>
      <w:r w:rsidRPr="009A5FAA">
        <w:t xml:space="preserve"> Race, the Media, Schools, and Democratic Possibilities,” Beacon Press, 2009, p 23-24, accessed </w:t>
      </w:r>
      <w:proofErr w:type="spellStart"/>
      <w:r w:rsidRPr="009A5FAA">
        <w:t>ebrary</w:t>
      </w:r>
      <w:proofErr w:type="spellEnd"/>
      <w:r w:rsidRPr="009A5FAA">
        <w:t xml:space="preserve"> 2-13-12, mee) </w:t>
      </w:r>
    </w:p>
    <w:p w:rsidR="009A5FAA" w:rsidRPr="009A5FAA" w:rsidRDefault="009A5FAA" w:rsidP="009A5FAA">
      <w:r w:rsidRPr="009A5FAA">
        <w:t xml:space="preserve"> </w:t>
      </w:r>
    </w:p>
    <w:p w:rsidR="009A5FAA" w:rsidRPr="009A5FAA" w:rsidRDefault="009A5FAA" w:rsidP="009A5FAA">
      <w:pPr>
        <w:rPr>
          <w:sz w:val="14"/>
        </w:rPr>
      </w:pPr>
      <w:proofErr w:type="gramStart"/>
      <w:r w:rsidRPr="009A5FAA">
        <w:rPr>
          <w:sz w:val="14"/>
        </w:rPr>
        <w:t xml:space="preserve">Moving toward </w:t>
      </w:r>
      <w:r>
        <w:rPr>
          <w:sz w:val="14"/>
        </w:rPr>
        <w:t>…</w:t>
      </w:r>
      <w:r w:rsidRPr="009A5FAA">
        <w:rPr>
          <w:sz w:val="14"/>
        </w:rPr>
        <w:t xml:space="preserve"> of democratic principles.</w:t>
      </w:r>
      <w:proofErr w:type="gramEnd"/>
      <w:r w:rsidRPr="009A5FAA">
        <w:rPr>
          <w:sz w:val="14"/>
        </w:rPr>
        <w:t xml:space="preserve"> </w:t>
      </w:r>
    </w:p>
    <w:p w:rsidR="009A5FAA" w:rsidRPr="009A5FAA" w:rsidRDefault="009A5FAA" w:rsidP="009A5FAA"/>
    <w:p w:rsidR="009A5FAA" w:rsidRPr="009A5FAA" w:rsidRDefault="009A5FAA" w:rsidP="009A5FAA">
      <w:pPr>
        <w:outlineLvl w:val="1"/>
        <w:rPr>
          <w:b/>
          <w:sz w:val="24"/>
          <w:szCs w:val="26"/>
        </w:rPr>
      </w:pPr>
      <w:r w:rsidRPr="009A5FAA">
        <w:rPr>
          <w:b/>
          <w:sz w:val="24"/>
          <w:szCs w:val="26"/>
        </w:rPr>
        <w:t>3. Only the alt is a radical shift in perception regarding all factors of oppression- something that has never been done before and something the aff cannot access because of the oppressive Eurocentric masculine mindset- the focus of the aff necessarily trades off with the balanced approach of the alt</w:t>
      </w:r>
    </w:p>
    <w:p w:rsidR="009A5FAA" w:rsidRPr="009A5FAA" w:rsidRDefault="009A5FAA" w:rsidP="009A5FAA">
      <w:pPr>
        <w:rPr>
          <w:b/>
          <w:sz w:val="24"/>
          <w:szCs w:val="24"/>
        </w:rPr>
      </w:pPr>
      <w:r w:rsidRPr="009A5FAA">
        <w:rPr>
          <w:b/>
          <w:sz w:val="24"/>
          <w:szCs w:val="24"/>
        </w:rPr>
        <w:t>Collins, 91</w:t>
      </w:r>
    </w:p>
    <w:p w:rsidR="009A5FAA" w:rsidRPr="009A5FAA" w:rsidRDefault="009A5FAA" w:rsidP="009A5FAA">
      <w:r w:rsidRPr="009A5FAA">
        <w:t xml:space="preserve">(Patricia Hill, “Black Feminist Thought in the Matrix of Domination,” From “Black Feminist Thought: Knowledge, Consciousness, and the Politics of Empowerment,” </w:t>
      </w:r>
      <w:proofErr w:type="spellStart"/>
      <w:r w:rsidRPr="009A5FAA">
        <w:t>pgs</w:t>
      </w:r>
      <w:proofErr w:type="spellEnd"/>
      <w:r w:rsidRPr="009A5FAA">
        <w:t xml:space="preserve"> 221–238, da 2-13-12, </w:t>
      </w:r>
      <w:hyperlink r:id="rId11" w:history="1">
        <w:r w:rsidRPr="009A5FAA">
          <w:t>http://www.hartford-hwp.com/archives/45a/252.html</w:t>
        </w:r>
      </w:hyperlink>
      <w:r w:rsidRPr="009A5FAA">
        <w:t>, mee)</w:t>
      </w:r>
    </w:p>
    <w:p w:rsidR="009A5FAA" w:rsidRPr="009A5FAA" w:rsidRDefault="009A5FAA" w:rsidP="009A5FAA"/>
    <w:p w:rsidR="009A5FAA" w:rsidRPr="009A5FAA" w:rsidRDefault="009A5FAA" w:rsidP="009A5FAA">
      <w:proofErr w:type="gramStart"/>
      <w:r w:rsidRPr="009A5FAA">
        <w:rPr>
          <w:sz w:val="14"/>
        </w:rPr>
        <w:t xml:space="preserve">"What I really </w:t>
      </w:r>
      <w:r>
        <w:rPr>
          <w:sz w:val="14"/>
        </w:rPr>
        <w:t>…</w:t>
      </w:r>
      <w:r w:rsidRPr="009A5FAA">
        <w:rPr>
          <w:b/>
          <w:bCs/>
          <w:szCs w:val="24"/>
          <w:highlight w:val="yellow"/>
          <w:u w:val="single"/>
        </w:rPr>
        <w:t xml:space="preserve"> perspectives on family</w:t>
      </w:r>
      <w:r w:rsidRPr="009A5FAA">
        <w:rPr>
          <w:highlight w:val="yellow"/>
        </w:rPr>
        <w:t>.</w:t>
      </w:r>
      <w:proofErr w:type="gramEnd"/>
    </w:p>
    <w:p w:rsidR="009A5FAA" w:rsidRPr="009A5FAA" w:rsidRDefault="009A5FAA" w:rsidP="009A5FAA"/>
    <w:p w:rsidR="009A5FAA" w:rsidRPr="009A5FAA" w:rsidRDefault="009A5FAA" w:rsidP="009A5FAA">
      <w:pPr>
        <w:keepNext/>
        <w:outlineLvl w:val="1"/>
        <w:rPr>
          <w:rFonts w:eastAsia="Times New Roman" w:cs="Arial"/>
          <w:b/>
          <w:bCs/>
          <w:iCs/>
          <w:sz w:val="24"/>
          <w:szCs w:val="28"/>
        </w:rPr>
      </w:pPr>
      <w:r w:rsidRPr="009A5FAA">
        <w:rPr>
          <w:rFonts w:eastAsia="Times New Roman" w:cs="Arial"/>
          <w:b/>
          <w:bCs/>
          <w:iCs/>
          <w:sz w:val="24"/>
          <w:szCs w:val="28"/>
        </w:rPr>
        <w:t>4. White Supremacy depends on a system of cultural hegemony to gain and maintain support for its values, norms, perceptions and beliefs – partial breaks away from this culture is accepted as a whole and prevents any type of radical change – only a radical challenge can create a disruption and allow for a new culture and or ideology</w:t>
      </w:r>
    </w:p>
    <w:p w:rsidR="009A5FAA" w:rsidRPr="009A5FAA" w:rsidRDefault="009A5FAA" w:rsidP="009A5FAA">
      <w:proofErr w:type="spellStart"/>
      <w:r w:rsidRPr="009A5FAA">
        <w:rPr>
          <w:rFonts w:cs="Arial"/>
          <w:b/>
          <w:bCs/>
          <w:iCs/>
          <w:sz w:val="24"/>
          <w:szCs w:val="28"/>
        </w:rPr>
        <w:t>Bernazzoli</w:t>
      </w:r>
      <w:proofErr w:type="spellEnd"/>
      <w:r w:rsidRPr="009A5FAA">
        <w:t xml:space="preserve">, BA in International Politics and an MA in Political Geography and a doctoral student focusing on local processes and mechanisms of militarization in American society and </w:t>
      </w:r>
      <w:r w:rsidRPr="009A5FAA">
        <w:rPr>
          <w:rFonts w:cs="Arial"/>
          <w:b/>
          <w:bCs/>
          <w:iCs/>
          <w:sz w:val="24"/>
          <w:szCs w:val="28"/>
        </w:rPr>
        <w:t>Flint</w:t>
      </w:r>
      <w:r w:rsidRPr="009A5FAA">
        <w:t>, associate professor of geography and director of the Program in Arms Control, Disarmament, and International Security at the University of Illinois, author of Introduction to Geopolitics and Political Geography: World-Economy, Nation-State, and Locality, and editor of the Geography of War and Peace</w:t>
      </w:r>
      <w:r w:rsidRPr="009A5FAA">
        <w:rPr>
          <w:rFonts w:cs="Arial"/>
          <w:b/>
          <w:bCs/>
          <w:iCs/>
          <w:sz w:val="24"/>
          <w:szCs w:val="28"/>
        </w:rPr>
        <w:t>. 2009</w:t>
      </w:r>
      <w:r w:rsidRPr="009A5FAA">
        <w:t xml:space="preserve"> (</w:t>
      </w:r>
      <w:proofErr w:type="spellStart"/>
      <w:r w:rsidRPr="009A5FAA">
        <w:t>Richelle</w:t>
      </w:r>
      <w:proofErr w:type="spellEnd"/>
      <w:r w:rsidRPr="009A5FAA">
        <w:t xml:space="preserve"> M. and Colin, March 1, “Power, Place, and Militarism: Toward a Comparative Geographic Analysis of Militarization”, Geography Compass 3/1 (2009): pp. 393–411, http://www3.interscience.wiley.com/cgi-bin/fulltext/121673085/PDFSTART) </w:t>
      </w:r>
    </w:p>
    <w:p w:rsidR="009A5FAA" w:rsidRPr="009A5FAA" w:rsidRDefault="009A5FAA" w:rsidP="009A5FAA"/>
    <w:p w:rsidR="009A5FAA" w:rsidRPr="009A5FAA" w:rsidRDefault="009A5FAA" w:rsidP="009A5FAA">
      <w:pPr>
        <w:rPr>
          <w:rFonts w:eastAsia="Times New Roman"/>
          <w:b/>
          <w:bCs/>
          <w:szCs w:val="24"/>
          <w:u w:val="single"/>
        </w:rPr>
      </w:pPr>
      <w:r w:rsidRPr="009A5FAA">
        <w:rPr>
          <w:rFonts w:eastAsia="Times New Roman"/>
          <w:u w:val="single"/>
        </w:rPr>
        <w:t xml:space="preserve">The </w:t>
      </w:r>
      <w:proofErr w:type="spellStart"/>
      <w:r w:rsidRPr="009A5FAA">
        <w:rPr>
          <w:rFonts w:eastAsia="Times New Roman"/>
          <w:u w:val="single"/>
        </w:rPr>
        <w:t>Gramscian</w:t>
      </w:r>
      <w:proofErr w:type="spellEnd"/>
      <w:r w:rsidRPr="009A5FAA">
        <w:rPr>
          <w:rFonts w:eastAsia="Times New Roman"/>
          <w:u w:val="single"/>
        </w:rPr>
        <w:t xml:space="preserve"> notion of </w:t>
      </w:r>
      <w:r>
        <w:rPr>
          <w:rFonts w:eastAsia="Times New Roman"/>
          <w:u w:val="single"/>
        </w:rPr>
        <w:t>…</w:t>
      </w:r>
      <w:r w:rsidRPr="009A5FAA">
        <w:rPr>
          <w:rFonts w:eastAsia="Times New Roman"/>
          <w:b/>
          <w:bCs/>
          <w:szCs w:val="24"/>
          <w:highlight w:val="yellow"/>
          <w:u w:val="single"/>
        </w:rPr>
        <w:t xml:space="preserve"> the existing </w:t>
      </w:r>
      <w:proofErr w:type="spellStart"/>
      <w:r w:rsidRPr="009A5FAA">
        <w:rPr>
          <w:rFonts w:eastAsia="Times New Roman"/>
          <w:b/>
          <w:bCs/>
          <w:szCs w:val="24"/>
          <w:highlight w:val="yellow"/>
          <w:u w:val="single"/>
        </w:rPr>
        <w:t>order’</w:t>
      </w:r>
      <w:r w:rsidRPr="009A5FAA">
        <w:rPr>
          <w:rFonts w:eastAsia="Times New Roman"/>
          <w:b/>
          <w:bCs/>
          <w:szCs w:val="24"/>
          <w:u w:val="single"/>
        </w:rPr>
        <w:t>.x</w:t>
      </w:r>
      <w:proofErr w:type="spellEnd"/>
    </w:p>
    <w:p w:rsidR="009A5FAA" w:rsidRPr="009A5FAA" w:rsidRDefault="009A5FAA" w:rsidP="009A5FAA"/>
    <w:p w:rsidR="009A5FAA" w:rsidRPr="009A5FAA" w:rsidRDefault="009A5FAA" w:rsidP="009A5FAA">
      <w:pPr>
        <w:outlineLvl w:val="1"/>
        <w:rPr>
          <w:b/>
          <w:sz w:val="24"/>
          <w:szCs w:val="26"/>
        </w:rPr>
      </w:pPr>
      <w:r w:rsidRPr="009A5FAA">
        <w:rPr>
          <w:b/>
          <w:sz w:val="24"/>
          <w:szCs w:val="26"/>
        </w:rPr>
        <w:t>5. They can’t access our narratives- they are specific to individual experiences and linked to this debate round. The aff has not read any narratives in the round- do not give them access to ours. Narratives are a form of self-identification that are key to solving and shaping our approach- they should have to read their own relevant narratives that shape their approach instead of using ours to access our approach</w:t>
      </w:r>
    </w:p>
    <w:p w:rsidR="009A5FAA" w:rsidRPr="009A5FAA" w:rsidRDefault="009A5FAA" w:rsidP="009A5FAA"/>
    <w:p w:rsidR="009A5FAA" w:rsidRPr="009A5FAA" w:rsidRDefault="009A5FAA" w:rsidP="009A5FAA">
      <w:pPr>
        <w:outlineLvl w:val="1"/>
        <w:rPr>
          <w:b/>
          <w:sz w:val="24"/>
          <w:szCs w:val="26"/>
        </w:rPr>
      </w:pPr>
      <w:r w:rsidRPr="009A5FAA">
        <w:rPr>
          <w:b/>
          <w:sz w:val="24"/>
          <w:szCs w:val="26"/>
        </w:rPr>
        <w:t>6. Knowledge must be tied to lived experiences in order to have any real effect- means only our methodology solves</w:t>
      </w:r>
    </w:p>
    <w:p w:rsidR="009A5FAA" w:rsidRPr="009A5FAA" w:rsidRDefault="009A5FAA" w:rsidP="009A5FAA">
      <w:pPr>
        <w:rPr>
          <w:b/>
          <w:sz w:val="24"/>
          <w:szCs w:val="24"/>
        </w:rPr>
      </w:pPr>
      <w:r w:rsidRPr="009A5FAA">
        <w:rPr>
          <w:b/>
          <w:sz w:val="24"/>
          <w:szCs w:val="24"/>
        </w:rPr>
        <w:t>Collins, 2k</w:t>
      </w:r>
    </w:p>
    <w:p w:rsidR="009A5FAA" w:rsidRPr="009A5FAA" w:rsidRDefault="009A5FAA" w:rsidP="009A5FAA">
      <w:r w:rsidRPr="009A5FAA">
        <w:t xml:space="preserve">(Patricia Hill, “Black Feminist Thought: Knowledge, Consciousness, and the Politics of Empowerment,” pages 31-32, accessed </w:t>
      </w:r>
      <w:proofErr w:type="spellStart"/>
      <w:r w:rsidRPr="009A5FAA">
        <w:t>ebsco</w:t>
      </w:r>
      <w:proofErr w:type="spellEnd"/>
      <w:r w:rsidRPr="009A5FAA">
        <w:t xml:space="preserve"> 2-13-12, mee)</w:t>
      </w:r>
    </w:p>
    <w:p w:rsidR="009A5FAA" w:rsidRPr="009A5FAA" w:rsidRDefault="009A5FAA" w:rsidP="009A5FAA"/>
    <w:p w:rsidR="009A5FAA" w:rsidRPr="009A5FAA" w:rsidRDefault="009A5FAA" w:rsidP="009A5FAA">
      <w:proofErr w:type="gramStart"/>
      <w:r w:rsidRPr="009A5FAA">
        <w:rPr>
          <w:sz w:val="14"/>
        </w:rPr>
        <w:t xml:space="preserve">When it comes </w:t>
      </w:r>
      <w:r>
        <w:rPr>
          <w:sz w:val="14"/>
        </w:rPr>
        <w:t>…</w:t>
      </w:r>
      <w:r w:rsidRPr="009A5FAA">
        <w:rPr>
          <w:sz w:val="14"/>
        </w:rPr>
        <w:t xml:space="preserve"> in Black women’s lives.</w:t>
      </w:r>
      <w:proofErr w:type="gramEnd"/>
      <w:r w:rsidRPr="009A5FAA">
        <w:t xml:space="preserve"> </w:t>
      </w:r>
    </w:p>
    <w:p w:rsidR="009A5FAA" w:rsidRPr="009A5FAA" w:rsidRDefault="009A5FAA" w:rsidP="009A5FAA"/>
    <w:p w:rsidR="009A5FAA" w:rsidRPr="009A5FAA" w:rsidRDefault="009A5FAA" w:rsidP="009A5FAA">
      <w:pPr>
        <w:outlineLvl w:val="1"/>
        <w:rPr>
          <w:b/>
          <w:sz w:val="24"/>
          <w:szCs w:val="26"/>
        </w:rPr>
      </w:pPr>
      <w:r w:rsidRPr="009A5FAA">
        <w:rPr>
          <w:b/>
          <w:sz w:val="24"/>
          <w:szCs w:val="26"/>
        </w:rPr>
        <w:t xml:space="preserve">White supremacy is essential to the American social formation- White supremacy is a logic of social organization that produces genocidal and militarized conceptions of “human” difference that are enforced through the violent technologies of white supremacist regimes. It is the organizing logic to the extermination of difference and is a cultural structure that composes American </w:t>
      </w:r>
      <w:proofErr w:type="spellStart"/>
      <w:r w:rsidRPr="009A5FAA">
        <w:rPr>
          <w:b/>
          <w:sz w:val="24"/>
          <w:szCs w:val="26"/>
        </w:rPr>
        <w:t>globality</w:t>
      </w:r>
      <w:proofErr w:type="spellEnd"/>
      <w:r w:rsidRPr="009A5FAA">
        <w:rPr>
          <w:b/>
          <w:sz w:val="24"/>
          <w:szCs w:val="26"/>
        </w:rPr>
        <w:t xml:space="preserve"> and culminates in genocide</w:t>
      </w:r>
    </w:p>
    <w:p w:rsidR="009A5FAA" w:rsidRPr="009A5FAA" w:rsidRDefault="009A5FAA" w:rsidP="009A5FAA">
      <w:pPr>
        <w:rPr>
          <w:sz w:val="16"/>
          <w:lang w:val="x-none" w:eastAsia="x-none"/>
        </w:rPr>
      </w:pPr>
      <w:r w:rsidRPr="009A5FAA">
        <w:rPr>
          <w:b/>
          <w:sz w:val="24"/>
          <w:lang w:val="x-none" w:eastAsia="x-none"/>
        </w:rPr>
        <w:t>Rodriguez 2007</w:t>
      </w:r>
      <w:r w:rsidRPr="009A5FAA">
        <w:t xml:space="preserve"> </w:t>
      </w:r>
      <w:r w:rsidRPr="009A5FAA">
        <w:rPr>
          <w:sz w:val="16"/>
          <w:lang w:val="x-none" w:eastAsia="x-none"/>
        </w:rPr>
        <w:t xml:space="preserve">[Dylan Rodriguez, University of California, Riverside, “AMERICAN GLOBALITY AND THE U. S. PRISON REGIME: STATE VIOLENCE AND WHITE SUPREMACY FROM ABU GHRAIB TO STOCKTON TO BAGONG DIWA” </w:t>
      </w:r>
      <w:proofErr w:type="spellStart"/>
      <w:r w:rsidRPr="009A5FAA">
        <w:rPr>
          <w:sz w:val="16"/>
          <w:lang w:val="x-none" w:eastAsia="x-none"/>
        </w:rPr>
        <w:t>Kritika</w:t>
      </w:r>
      <w:proofErr w:type="spellEnd"/>
      <w:r w:rsidRPr="009A5FAA">
        <w:rPr>
          <w:sz w:val="16"/>
          <w:lang w:val="x-none" w:eastAsia="x-none"/>
        </w:rPr>
        <w:t xml:space="preserve"> </w:t>
      </w:r>
      <w:proofErr w:type="spellStart"/>
      <w:r w:rsidRPr="009A5FAA">
        <w:rPr>
          <w:sz w:val="16"/>
          <w:lang w:val="x-none" w:eastAsia="x-none"/>
        </w:rPr>
        <w:t>Kultura</w:t>
      </w:r>
      <w:proofErr w:type="spellEnd"/>
      <w:r w:rsidRPr="009A5FAA">
        <w:rPr>
          <w:sz w:val="16"/>
          <w:lang w:val="x-none" w:eastAsia="x-none"/>
        </w:rPr>
        <w:t xml:space="preserve">, Issue 9, November 2007] </w:t>
      </w:r>
    </w:p>
    <w:p w:rsidR="009A5FAA" w:rsidRPr="009A5FAA" w:rsidRDefault="009A5FAA" w:rsidP="009A5FAA">
      <w:pPr>
        <w:rPr>
          <w:sz w:val="16"/>
          <w:lang w:val="x-none" w:eastAsia="x-none"/>
        </w:rPr>
      </w:pPr>
    </w:p>
    <w:p w:rsidR="009A5FAA" w:rsidRPr="009A5FAA" w:rsidRDefault="009A5FAA" w:rsidP="009A5FAA">
      <w:pPr>
        <w:ind w:left="288" w:right="288"/>
        <w:rPr>
          <w:u w:val="single"/>
          <w:lang w:val="x-none" w:eastAsia="x-none"/>
        </w:rPr>
      </w:pPr>
      <w:r w:rsidRPr="009A5FAA">
        <w:rPr>
          <w:u w:val="single"/>
          <w:lang w:val="x-none" w:eastAsia="x-none"/>
        </w:rPr>
        <w:t xml:space="preserve">Variable, overlapping, and </w:t>
      </w:r>
      <w:r>
        <w:rPr>
          <w:u w:val="single"/>
          <w:lang w:eastAsia="x-none"/>
        </w:rPr>
        <w:t>…</w:t>
      </w:r>
      <w:r w:rsidRPr="009A5FAA">
        <w:rPr>
          <w:u w:val="single"/>
          <w:lang w:val="x-none" w:eastAsia="x-none"/>
        </w:rPr>
        <w:t xml:space="preserve"> </w:t>
      </w:r>
      <w:r w:rsidRPr="009A5FAA">
        <w:rPr>
          <w:highlight w:val="yellow"/>
          <w:u w:val="single"/>
          <w:lang w:val="x-none" w:eastAsia="x-none"/>
        </w:rPr>
        <w:t>organic to its ordering.</w:t>
      </w:r>
      <w:r w:rsidRPr="009A5FAA">
        <w:rPr>
          <w:u w:val="single"/>
          <w:lang w:val="x-none" w:eastAsia="x-none"/>
        </w:rPr>
        <w:t xml:space="preserve"> </w:t>
      </w:r>
    </w:p>
    <w:p w:rsidR="009A5FAA" w:rsidRPr="009A5FAA" w:rsidRDefault="009A5FAA" w:rsidP="009A5FAA"/>
    <w:p w:rsidR="009A5FAA" w:rsidRPr="009A5FAA" w:rsidRDefault="009A5FAA" w:rsidP="009A5FAA"/>
    <w:p w:rsidR="009A5FAA" w:rsidRPr="009A5FAA" w:rsidRDefault="009A5FAA" w:rsidP="009A5FAA">
      <w:pPr>
        <w:outlineLvl w:val="1"/>
        <w:rPr>
          <w:b/>
          <w:sz w:val="24"/>
          <w:szCs w:val="26"/>
        </w:rPr>
      </w:pPr>
      <w:r w:rsidRPr="009A5FAA">
        <w:rPr>
          <w:b/>
          <w:sz w:val="24"/>
          <w:szCs w:val="26"/>
        </w:rPr>
        <w:t>Government incentives for control over construction that degrades the environment perpetuates white supremacy</w:t>
      </w:r>
    </w:p>
    <w:p w:rsidR="009A5FAA" w:rsidRPr="009A5FAA" w:rsidRDefault="009A5FAA" w:rsidP="009A5FAA">
      <w:pPr>
        <w:rPr>
          <w:b/>
          <w:sz w:val="24"/>
          <w:lang w:eastAsia="x-none"/>
        </w:rPr>
      </w:pPr>
      <w:proofErr w:type="gramStart"/>
      <w:r w:rsidRPr="009A5FAA">
        <w:rPr>
          <w:b/>
          <w:sz w:val="24"/>
          <w:lang w:eastAsia="x-none"/>
        </w:rPr>
        <w:t>hooks</w:t>
      </w:r>
      <w:proofErr w:type="gramEnd"/>
      <w:r w:rsidRPr="009A5FAA">
        <w:rPr>
          <w:b/>
          <w:sz w:val="24"/>
          <w:lang w:eastAsia="x-none"/>
        </w:rPr>
        <w:t>, 9</w:t>
      </w:r>
    </w:p>
    <w:p w:rsidR="009A5FAA" w:rsidRPr="009A5FAA" w:rsidRDefault="009A5FAA" w:rsidP="009A5FAA">
      <w:pPr>
        <w:rPr>
          <w:lang w:eastAsia="x-none"/>
        </w:rPr>
      </w:pPr>
      <w:r w:rsidRPr="009A5FAA">
        <w:rPr>
          <w:lang w:eastAsia="x-none"/>
        </w:rPr>
        <w:t>(</w:t>
      </w:r>
      <w:proofErr w:type="gramStart"/>
      <w:r w:rsidRPr="009A5FAA">
        <w:rPr>
          <w:lang w:eastAsia="x-none"/>
        </w:rPr>
        <w:t>bell</w:t>
      </w:r>
      <w:proofErr w:type="gramEnd"/>
      <w:r w:rsidRPr="009A5FAA">
        <w:rPr>
          <w:lang w:eastAsia="x-none"/>
        </w:rPr>
        <w:t>, “belonging: a culture of place,” page 30, 2009, mee)</w:t>
      </w:r>
    </w:p>
    <w:p w:rsidR="009A5FAA" w:rsidRPr="009A5FAA" w:rsidRDefault="009A5FAA" w:rsidP="009A5FAA">
      <w:pPr>
        <w:rPr>
          <w:lang w:eastAsia="x-none"/>
        </w:rPr>
      </w:pPr>
    </w:p>
    <w:p w:rsidR="009A5FAA" w:rsidRPr="009A5FAA" w:rsidRDefault="009A5FAA" w:rsidP="009A5FAA">
      <w:pPr>
        <w:rPr>
          <w:sz w:val="14"/>
          <w:lang w:eastAsia="x-none"/>
        </w:rPr>
      </w:pPr>
      <w:proofErr w:type="gramStart"/>
      <w:r w:rsidRPr="009A5FAA">
        <w:rPr>
          <w:sz w:val="14"/>
          <w:lang w:eastAsia="x-none"/>
        </w:rPr>
        <w:t xml:space="preserve">Growing up, renegade </w:t>
      </w:r>
      <w:r>
        <w:rPr>
          <w:sz w:val="14"/>
          <w:lang w:eastAsia="x-none"/>
        </w:rPr>
        <w:t>…</w:t>
      </w:r>
      <w:r w:rsidRPr="009A5FAA">
        <w:rPr>
          <w:sz w:val="14"/>
          <w:lang w:eastAsia="x-none"/>
        </w:rPr>
        <w:t xml:space="preserve"> courage to take a stand.</w:t>
      </w:r>
      <w:proofErr w:type="gramEnd"/>
      <w:r w:rsidRPr="009A5FAA">
        <w:rPr>
          <w:sz w:val="14"/>
          <w:lang w:eastAsia="x-none"/>
        </w:rPr>
        <w:t xml:space="preserve"> </w:t>
      </w:r>
    </w:p>
    <w:p w:rsidR="009A5FAA" w:rsidRPr="009A5FAA" w:rsidRDefault="009A5FAA" w:rsidP="009A5FAA"/>
    <w:p w:rsidR="009A5FAA" w:rsidRPr="009A5FAA" w:rsidRDefault="009A5FAA" w:rsidP="009A5FAA"/>
    <w:p w:rsidR="009A5FAA" w:rsidRPr="009A5FAA" w:rsidRDefault="009A5FAA" w:rsidP="009A5FAA">
      <w:pPr>
        <w:outlineLvl w:val="1"/>
        <w:rPr>
          <w:b/>
          <w:sz w:val="24"/>
          <w:szCs w:val="26"/>
        </w:rPr>
      </w:pPr>
      <w:r w:rsidRPr="009A5FAA">
        <w:rPr>
          <w:b/>
          <w:sz w:val="24"/>
          <w:szCs w:val="26"/>
        </w:rPr>
        <w:t>The Affirmative poses the question of ethics only insofar as it relates to the domain of politics.  Tying ethical reorientation of ourselves with the reorientation of our collective political spheres takes precedent and in the process produces these ethics and our relationship with others merely as a background for political transformations.  The affirmative makes the question not how much how we can change ourselves but instead how we can change our institutions to change ourselves.  This process produces mediated relationships which makes genuine ethical engagement impossible.</w:t>
      </w:r>
    </w:p>
    <w:p w:rsidR="009A5FAA" w:rsidRPr="009A5FAA" w:rsidRDefault="009A5FAA" w:rsidP="009A5FAA">
      <w:proofErr w:type="spellStart"/>
      <w:r w:rsidRPr="009A5FAA">
        <w:rPr>
          <w:highlight w:val="yellow"/>
        </w:rPr>
        <w:t>Zupančič</w:t>
      </w:r>
      <w:proofErr w:type="spellEnd"/>
      <w:r w:rsidRPr="009A5FAA">
        <w:rPr>
          <w:highlight w:val="yellow"/>
        </w:rPr>
        <w:t>, 2000</w:t>
      </w:r>
    </w:p>
    <w:p w:rsidR="009A5FAA" w:rsidRPr="009A5FAA" w:rsidRDefault="009A5FAA" w:rsidP="009A5FAA">
      <w:r w:rsidRPr="009A5FAA">
        <w:t>(</w:t>
      </w:r>
      <w:proofErr w:type="spellStart"/>
      <w:r w:rsidRPr="009A5FAA">
        <w:t>Alenka</w:t>
      </w:r>
      <w:proofErr w:type="spellEnd"/>
      <w:r w:rsidRPr="009A5FAA">
        <w:t>, Researcher at the Institute of Philosophy @ the Slovene Academy of Sciences in Ljubljana,</w:t>
      </w:r>
      <w:r w:rsidRPr="009A5FAA">
        <w:rPr>
          <w:i/>
        </w:rPr>
        <w:t xml:space="preserve"> Ethics of the Real: Kant and </w:t>
      </w:r>
      <w:proofErr w:type="spellStart"/>
      <w:r w:rsidRPr="009A5FAA">
        <w:rPr>
          <w:i/>
        </w:rPr>
        <w:t>Lacan</w:t>
      </w:r>
      <w:proofErr w:type="spellEnd"/>
      <w:r w:rsidRPr="009A5FAA">
        <w:t xml:space="preserve">, p 10-11) </w:t>
      </w:r>
      <w:proofErr w:type="spellStart"/>
      <w:r w:rsidRPr="009A5FAA">
        <w:t>cnb</w:t>
      </w:r>
      <w:proofErr w:type="spellEnd"/>
    </w:p>
    <w:p w:rsidR="009A5FAA" w:rsidRPr="009A5FAA" w:rsidRDefault="009A5FAA" w:rsidP="009A5FAA"/>
    <w:p w:rsidR="009A5FAA" w:rsidRPr="009A5FAA" w:rsidRDefault="009A5FAA" w:rsidP="009A5FAA">
      <w:pPr>
        <w:rPr>
          <w:u w:val="single"/>
        </w:rPr>
      </w:pPr>
      <w:r w:rsidRPr="009A5FAA">
        <w:t xml:space="preserve">In other </w:t>
      </w:r>
      <w:proofErr w:type="gramStart"/>
      <w:r w:rsidRPr="009A5FAA">
        <w:t xml:space="preserve">words, </w:t>
      </w:r>
      <w:r w:rsidR="001D4138">
        <w:rPr>
          <w:u w:val="single"/>
        </w:rPr>
        <w:t>…</w:t>
      </w:r>
      <w:proofErr w:type="gramEnd"/>
      <w:r w:rsidRPr="009A5FAA">
        <w:rPr>
          <w:u w:val="single"/>
        </w:rPr>
        <w:t xml:space="preserve"> desire </w:t>
      </w:r>
      <w:r w:rsidRPr="009A5FAA">
        <w:rPr>
          <w:highlight w:val="yellow"/>
          <w:u w:val="single"/>
        </w:rPr>
        <w:t>as a priori</w:t>
      </w:r>
      <w:r w:rsidRPr="009A5FAA">
        <w:rPr>
          <w:u w:val="single"/>
        </w:rPr>
        <w:t>.</w:t>
      </w:r>
    </w:p>
    <w:p w:rsidR="009A5FAA" w:rsidRPr="009A5FAA" w:rsidRDefault="009A5FAA" w:rsidP="009A5FAA"/>
    <w:p w:rsidR="009A5FAA" w:rsidRPr="009A5FAA" w:rsidRDefault="009A5FAA" w:rsidP="009A5FAA">
      <w:pPr>
        <w:outlineLvl w:val="1"/>
        <w:rPr>
          <w:b/>
          <w:sz w:val="24"/>
          <w:szCs w:val="26"/>
        </w:rPr>
      </w:pPr>
      <w:r w:rsidRPr="009A5FAA">
        <w:rPr>
          <w:b/>
          <w:sz w:val="24"/>
          <w:szCs w:val="26"/>
        </w:rPr>
        <w:t xml:space="preserve">The Affirmative will respond that the plan and the political </w:t>
      </w:r>
      <w:proofErr w:type="gramStart"/>
      <w:r w:rsidRPr="009A5FAA">
        <w:rPr>
          <w:b/>
          <w:sz w:val="24"/>
          <w:szCs w:val="26"/>
        </w:rPr>
        <w:t>plays</w:t>
      </w:r>
      <w:proofErr w:type="gramEnd"/>
      <w:r w:rsidRPr="009A5FAA">
        <w:rPr>
          <w:b/>
          <w:sz w:val="24"/>
          <w:szCs w:val="26"/>
        </w:rPr>
        <w:t xml:space="preserve"> no prominent role in the posture of the 1AC.  This, however, is the premise of our whole argument.  Their belief that the political must remain in the background nonetheless, in order to generate change, is the ultimate sell-out of their ethical commitment.  This act in and of itself is unethical because it admits from the get-go that the ethical posture alone is insufficient absent its capacity to generate change within the domain of institutional politics</w:t>
      </w:r>
    </w:p>
    <w:p w:rsidR="009A5FAA" w:rsidRPr="009A5FAA" w:rsidRDefault="009A5FAA" w:rsidP="009A5FAA">
      <w:proofErr w:type="spellStart"/>
      <w:r w:rsidRPr="009A5FAA">
        <w:t>Thurschwell</w:t>
      </w:r>
      <w:proofErr w:type="spellEnd"/>
      <w:r w:rsidRPr="009A5FAA">
        <w:t>, 2003</w:t>
      </w:r>
    </w:p>
    <w:p w:rsidR="009A5FAA" w:rsidRPr="009A5FAA" w:rsidRDefault="009A5FAA" w:rsidP="009A5FAA">
      <w:r w:rsidRPr="009A5FAA">
        <w:t xml:space="preserve">(Adam, Associate Professor of Law @ Cleveland State University, </w:t>
      </w:r>
      <w:r w:rsidRPr="009A5FAA">
        <w:rPr>
          <w:i/>
        </w:rPr>
        <w:t>SYMPOSIUM: NIETZCHE AND LEGAL THEORY (PART II): SPECTERS OF NIETZSCHE: POTENTIAL FUTURES FOR THE CONCEPT OF THE POLITICAL IN AGAMBEN AND DERRIDA</w:t>
      </w:r>
      <w:r w:rsidRPr="009A5FAA">
        <w:t xml:space="preserve">, March, 24 Cardozo L. Rev. 1193, l/n) </w:t>
      </w:r>
      <w:proofErr w:type="spellStart"/>
      <w:r w:rsidRPr="009A5FAA">
        <w:t>cnb</w:t>
      </w:r>
      <w:proofErr w:type="spellEnd"/>
    </w:p>
    <w:p w:rsidR="009A5FAA" w:rsidRPr="009A5FAA" w:rsidRDefault="009A5FAA" w:rsidP="009A5FAA"/>
    <w:p w:rsidR="009A5FAA" w:rsidRPr="009A5FAA" w:rsidRDefault="009A5FAA" w:rsidP="009A5FAA">
      <w:r w:rsidRPr="009A5FAA">
        <w:t xml:space="preserve">Thus, as </w:t>
      </w:r>
      <w:r w:rsidRPr="009A5FAA">
        <w:rPr>
          <w:bCs/>
        </w:rPr>
        <w:t xml:space="preserve">Derrida </w:t>
      </w:r>
      <w:r w:rsidR="001D4138">
        <w:rPr>
          <w:bCs/>
        </w:rPr>
        <w:t>…</w:t>
      </w:r>
      <w:r w:rsidRPr="009A5FAA">
        <w:rPr>
          <w:u w:val="single"/>
        </w:rPr>
        <w:t>resembles pure faith</w:t>
      </w:r>
      <w:r w:rsidRPr="009A5FAA">
        <w:t>.</w:t>
      </w:r>
    </w:p>
    <w:p w:rsidR="00FE069F" w:rsidRDefault="00FE069F" w:rsidP="000965D7">
      <w:pPr>
        <w:rPr>
          <w:rStyle w:val="Underline"/>
        </w:rPr>
      </w:pPr>
    </w:p>
    <w:p w:rsidR="001D4138" w:rsidRPr="001D4138" w:rsidRDefault="001D4138" w:rsidP="001D4138">
      <w:pPr>
        <w:pStyle w:val="Heading1"/>
      </w:pPr>
      <w:r w:rsidRPr="001D4138">
        <w:t>1NR</w:t>
      </w:r>
    </w:p>
    <w:p w:rsidR="001D4138" w:rsidRDefault="001D4138" w:rsidP="001D4138"/>
    <w:p w:rsidR="001D4138" w:rsidRPr="002A2A97" w:rsidRDefault="001D4138" w:rsidP="001D4138">
      <w:pPr>
        <w:pStyle w:val="Heading2"/>
      </w:pPr>
      <w:bookmarkStart w:id="1" w:name="_Toc336475931"/>
      <w:r w:rsidRPr="002A2A97">
        <w:t>Incentives are insufficient</w:t>
      </w:r>
      <w:bookmarkEnd w:id="1"/>
      <w:r>
        <w:t xml:space="preserve">-natural gas, carbon prices and </w:t>
      </w:r>
      <w:proofErr w:type="spellStart"/>
      <w:r>
        <w:t>Vogtle</w:t>
      </w:r>
      <w:proofErr w:type="spellEnd"/>
      <w:r>
        <w:t xml:space="preserve"> outweigh.</w:t>
      </w:r>
    </w:p>
    <w:p w:rsidR="001D4138" w:rsidRPr="00C572E3" w:rsidRDefault="001D4138" w:rsidP="001D4138">
      <w:pPr>
        <w:rPr>
          <w:b/>
          <w:sz w:val="24"/>
        </w:rPr>
      </w:pPr>
      <w:r w:rsidRPr="00C572E3">
        <w:rPr>
          <w:b/>
          <w:sz w:val="24"/>
        </w:rPr>
        <w:t>Maize, Power Magazine staff writer, 2012</w:t>
      </w:r>
    </w:p>
    <w:p w:rsidR="001D4138" w:rsidRPr="00C572E3" w:rsidRDefault="001D4138" w:rsidP="001D4138">
      <w:r>
        <w:t xml:space="preserve">(Kennedy, “A Bumpy Road for Nukes”, 8-6, </w:t>
      </w:r>
      <w:proofErr w:type="spellStart"/>
      <w:r>
        <w:t>PowerNews</w:t>
      </w:r>
      <w:proofErr w:type="spellEnd"/>
      <w:r>
        <w:t xml:space="preserve">, lexis, </w:t>
      </w:r>
      <w:proofErr w:type="spellStart"/>
      <w:r>
        <w:t>ldg</w:t>
      </w:r>
      <w:proofErr w:type="spellEnd"/>
      <w:r>
        <w:t xml:space="preserve">) </w:t>
      </w:r>
    </w:p>
    <w:p w:rsidR="001D4138" w:rsidRPr="005138C8" w:rsidRDefault="001D4138" w:rsidP="001D4138"/>
    <w:p w:rsidR="001D4138" w:rsidRPr="00274BB2" w:rsidRDefault="001D4138" w:rsidP="001D4138">
      <w:pPr>
        <w:rPr>
          <w:rStyle w:val="Underline"/>
        </w:rPr>
      </w:pPr>
      <w:r w:rsidRPr="00274BB2">
        <w:rPr>
          <w:sz w:val="14"/>
        </w:rPr>
        <w:t xml:space="preserve">J. Frank </w:t>
      </w:r>
      <w:proofErr w:type="gramStart"/>
      <w:r w:rsidRPr="00274BB2">
        <w:rPr>
          <w:rStyle w:val="Underline"/>
        </w:rPr>
        <w:t xml:space="preserve">Russell, </w:t>
      </w:r>
      <w:r>
        <w:rPr>
          <w:rStyle w:val="Underline"/>
        </w:rPr>
        <w:t>…</w:t>
      </w:r>
      <w:proofErr w:type="gramEnd"/>
      <w:r w:rsidRPr="00274BB2">
        <w:rPr>
          <w:rStyle w:val="Underline"/>
        </w:rPr>
        <w:t xml:space="preserve"> positive and </w:t>
      </w:r>
      <w:r w:rsidRPr="00D26B35">
        <w:rPr>
          <w:rStyle w:val="Underline"/>
          <w:highlight w:val="yellow"/>
        </w:rPr>
        <w:t>supportive</w:t>
      </w:r>
      <w:r w:rsidRPr="00274BB2">
        <w:rPr>
          <w:rStyle w:val="Underline"/>
        </w:rPr>
        <w:t>.</w:t>
      </w:r>
    </w:p>
    <w:p w:rsidR="001D4138" w:rsidRPr="00171DA7" w:rsidRDefault="001D4138" w:rsidP="001D4138"/>
    <w:p w:rsidR="001D4138" w:rsidRDefault="001D4138" w:rsidP="001D4138">
      <w:pPr>
        <w:pStyle w:val="Heading2"/>
      </w:pPr>
      <w:bookmarkStart w:id="2" w:name="_Toc336475942"/>
      <w:r w:rsidRPr="004F6BDE">
        <w:t>Status quo loan guarantees are enough – current levels for new nuclear haven’t been used up</w:t>
      </w:r>
      <w:bookmarkEnd w:id="2"/>
    </w:p>
    <w:p w:rsidR="001D4138" w:rsidRPr="00541CAB" w:rsidRDefault="001D4138" w:rsidP="001D4138">
      <w:pPr>
        <w:rPr>
          <w:b/>
          <w:sz w:val="24"/>
        </w:rPr>
      </w:pPr>
      <w:r w:rsidRPr="00541CAB">
        <w:rPr>
          <w:b/>
          <w:sz w:val="24"/>
        </w:rPr>
        <w:t>Wang, Non Proliferation Policy Education Center, 2011</w:t>
      </w:r>
    </w:p>
    <w:p w:rsidR="001D4138" w:rsidRPr="00541CAB" w:rsidRDefault="001D4138" w:rsidP="001D4138">
      <w:r>
        <w:t xml:space="preserve">(Pamir, “Federal Clean Energy Loan Guarantees”, </w:t>
      </w:r>
      <w:hyperlink r:id="rId12" w:history="1">
        <w:r w:rsidRPr="006578C0">
          <w:rPr>
            <w:rStyle w:val="Hyperlink"/>
          </w:rPr>
          <w:t>http://www.npolicy.org/userfiles/file/ure%20Risk-Chapter%201.pdf</w:t>
        </w:r>
      </w:hyperlink>
      <w:r>
        <w:t xml:space="preserve">, DOA: 9-26-12, </w:t>
      </w:r>
      <w:proofErr w:type="spellStart"/>
      <w:r>
        <w:t>ldg</w:t>
      </w:r>
      <w:proofErr w:type="spellEnd"/>
      <w:r>
        <w:t>)</w:t>
      </w:r>
    </w:p>
    <w:p w:rsidR="001D4138" w:rsidRDefault="001D4138" w:rsidP="001D4138"/>
    <w:p w:rsidR="001D4138" w:rsidRDefault="001D4138" w:rsidP="001D4138">
      <w:pPr>
        <w:rPr>
          <w:sz w:val="14"/>
        </w:rPr>
      </w:pPr>
      <w:r w:rsidRPr="00761238">
        <w:rPr>
          <w:sz w:val="14"/>
        </w:rPr>
        <w:t xml:space="preserve">Mr. Rowe has </w:t>
      </w:r>
      <w:r>
        <w:rPr>
          <w:sz w:val="14"/>
        </w:rPr>
        <w:t>…</w:t>
      </w:r>
      <w:r w:rsidRPr="00761238">
        <w:rPr>
          <w:sz w:val="14"/>
        </w:rPr>
        <w:t xml:space="preserve"> loan guarantees will resonate. </w:t>
      </w:r>
    </w:p>
    <w:p w:rsidR="001D4138" w:rsidRPr="00414DD2" w:rsidRDefault="001D4138" w:rsidP="001D4138"/>
    <w:p w:rsidR="001D4138" w:rsidRDefault="001D4138" w:rsidP="001D4138">
      <w:pPr>
        <w:pStyle w:val="Heading2"/>
      </w:pPr>
      <w:r w:rsidRPr="001A6C9A">
        <w:t>Prefer all our evidence—poor administration of subsidies makes cost overruns more likely and prevent long term growth</w:t>
      </w:r>
    </w:p>
    <w:p w:rsidR="001D4138" w:rsidRPr="001A6C9A" w:rsidRDefault="001D4138" w:rsidP="001D4138">
      <w:pPr>
        <w:rPr>
          <w:b/>
          <w:sz w:val="24"/>
        </w:rPr>
      </w:pPr>
      <w:proofErr w:type="spellStart"/>
      <w:r w:rsidRPr="001A6C9A">
        <w:rPr>
          <w:b/>
          <w:sz w:val="24"/>
        </w:rPr>
        <w:t>Koplow</w:t>
      </w:r>
      <w:proofErr w:type="spellEnd"/>
      <w:r w:rsidRPr="001A6C9A">
        <w:rPr>
          <w:b/>
          <w:sz w:val="24"/>
        </w:rPr>
        <w:t xml:space="preserve"> et al., UN Environment </w:t>
      </w:r>
      <w:proofErr w:type="spellStart"/>
      <w:r w:rsidRPr="001A6C9A">
        <w:rPr>
          <w:b/>
          <w:sz w:val="24"/>
        </w:rPr>
        <w:t>Programme’s</w:t>
      </w:r>
      <w:proofErr w:type="spellEnd"/>
      <w:r w:rsidRPr="001A6C9A">
        <w:rPr>
          <w:b/>
          <w:sz w:val="24"/>
        </w:rPr>
        <w:t xml:space="preserve"> working group on economic </w:t>
      </w:r>
      <w:proofErr w:type="spellStart"/>
      <w:r w:rsidRPr="001A6C9A">
        <w:rPr>
          <w:b/>
          <w:sz w:val="24"/>
        </w:rPr>
        <w:t>insturments</w:t>
      </w:r>
      <w:proofErr w:type="spellEnd"/>
      <w:r w:rsidRPr="001A6C9A">
        <w:rPr>
          <w:b/>
          <w:sz w:val="24"/>
        </w:rPr>
        <w:t>, 2011</w:t>
      </w:r>
    </w:p>
    <w:p w:rsidR="001D4138" w:rsidRPr="001A6C9A" w:rsidRDefault="001D4138" w:rsidP="001D4138">
      <w:r>
        <w:t xml:space="preserve">(Doug, “Nuclear Power: Still Not Viable without Subsidies”, Union of Concerned Scientists, February, </w:t>
      </w:r>
      <w:hyperlink r:id="rId13" w:history="1">
        <w:r w:rsidRPr="006B60D4">
          <w:rPr>
            <w:rStyle w:val="Hyperlink"/>
          </w:rPr>
          <w:t>http://www.ucsusa.org/assets/documents/nuclear_power/nuclear_subsidies_report.pdf</w:t>
        </w:r>
      </w:hyperlink>
      <w:r>
        <w:t xml:space="preserve">, DOA: 9-27-12, </w:t>
      </w:r>
      <w:proofErr w:type="spellStart"/>
      <w:r>
        <w:t>ldg</w:t>
      </w:r>
      <w:proofErr w:type="spellEnd"/>
      <w:r>
        <w:t>)</w:t>
      </w:r>
    </w:p>
    <w:p w:rsidR="001D4138" w:rsidRPr="00C257F5" w:rsidRDefault="001D4138" w:rsidP="001D4138"/>
    <w:p w:rsidR="001D4138" w:rsidRDefault="001D4138" w:rsidP="001D4138">
      <w:pPr>
        <w:rPr>
          <w:rStyle w:val="Underline"/>
        </w:rPr>
      </w:pPr>
      <w:r w:rsidRPr="001A6C9A">
        <w:rPr>
          <w:sz w:val="14"/>
        </w:rPr>
        <w:t xml:space="preserve">4.1.1.2. </w:t>
      </w:r>
      <w:r w:rsidRPr="001A6C9A">
        <w:rPr>
          <w:rStyle w:val="Underline"/>
        </w:rPr>
        <w:t xml:space="preserve">Problematic Incentive </w:t>
      </w:r>
      <w:r>
        <w:rPr>
          <w:rStyle w:val="Underline"/>
        </w:rPr>
        <w:t>…</w:t>
      </w:r>
      <w:r w:rsidRPr="001A6C9A">
        <w:rPr>
          <w:sz w:val="14"/>
        </w:rPr>
        <w:t xml:space="preserve"> </w:t>
      </w:r>
      <w:r w:rsidRPr="001A6C9A">
        <w:rPr>
          <w:rStyle w:val="Underline"/>
        </w:rPr>
        <w:t>is</w:t>
      </w:r>
      <w:r w:rsidRPr="001A6C9A">
        <w:rPr>
          <w:sz w:val="14"/>
        </w:rPr>
        <w:t xml:space="preserve"> particularly </w:t>
      </w:r>
      <w:r w:rsidRPr="001A6C9A">
        <w:rPr>
          <w:rStyle w:val="Underline"/>
        </w:rPr>
        <w:t>appealing.</w:t>
      </w:r>
    </w:p>
    <w:p w:rsidR="001D4138" w:rsidRDefault="001D4138" w:rsidP="001D4138"/>
    <w:p w:rsidR="001D4138" w:rsidRDefault="001D4138" w:rsidP="001D4138"/>
    <w:p w:rsidR="001D4138" w:rsidRPr="00C0405D" w:rsidRDefault="001D4138" w:rsidP="001D4138">
      <w:pPr>
        <w:pStyle w:val="Heading2"/>
      </w:pPr>
      <w:r>
        <w:t>T</w:t>
      </w:r>
      <w:r w:rsidRPr="00C0405D">
        <w:t>heir epistemology is bankrupt</w:t>
      </w:r>
    </w:p>
    <w:p w:rsidR="001D4138" w:rsidRPr="004B70CA" w:rsidRDefault="001D4138" w:rsidP="001D4138">
      <w:pPr>
        <w:rPr>
          <w:b/>
          <w:sz w:val="24"/>
        </w:rPr>
      </w:pPr>
      <w:proofErr w:type="spellStart"/>
      <w:r w:rsidRPr="004B70CA">
        <w:rPr>
          <w:b/>
          <w:sz w:val="24"/>
        </w:rPr>
        <w:t>Maciejewska</w:t>
      </w:r>
      <w:proofErr w:type="spellEnd"/>
      <w:r w:rsidRPr="004B70CA">
        <w:rPr>
          <w:b/>
          <w:sz w:val="24"/>
        </w:rPr>
        <w:t xml:space="preserve"> et al., Wroclaw Sociology and Faculty of Social Sciences institute, 2011</w:t>
      </w:r>
    </w:p>
    <w:p w:rsidR="001D4138" w:rsidRPr="00A16CF1" w:rsidRDefault="001D4138" w:rsidP="001D4138">
      <w:r>
        <w:t>(</w:t>
      </w:r>
      <w:proofErr w:type="spellStart"/>
      <w:r>
        <w:t>Malgorzata</w:t>
      </w:r>
      <w:proofErr w:type="spellEnd"/>
      <w:r>
        <w:t xml:space="preserve">, “Lack of power or lack of democracy: the case of the projected nuclear power plant in Poland”, Economic and Environmental Studies, 11.3, project muse, </w:t>
      </w:r>
      <w:proofErr w:type="spellStart"/>
      <w:r>
        <w:t>ldg</w:t>
      </w:r>
      <w:proofErr w:type="spellEnd"/>
      <w:r>
        <w:t>)</w:t>
      </w:r>
    </w:p>
    <w:p w:rsidR="001D4138" w:rsidRDefault="001D4138" w:rsidP="001D4138">
      <w:pPr>
        <w:rPr>
          <w:rFonts w:cs="Arial"/>
        </w:rPr>
      </w:pPr>
    </w:p>
    <w:p w:rsidR="001D4138" w:rsidRDefault="001D4138" w:rsidP="001D4138">
      <w:pPr>
        <w:rPr>
          <w:rStyle w:val="Underline"/>
        </w:rPr>
      </w:pPr>
      <w:proofErr w:type="gramStart"/>
      <w:r w:rsidRPr="00BF17DF">
        <w:rPr>
          <w:sz w:val="14"/>
        </w:rPr>
        <w:t xml:space="preserve">Significantly, </w:t>
      </w:r>
      <w:r w:rsidRPr="00BF17DF">
        <w:rPr>
          <w:rStyle w:val="Underline"/>
          <w:rFonts w:cs="Arial"/>
        </w:rPr>
        <w:t xml:space="preserve">the voices </w:t>
      </w:r>
      <w:r w:rsidR="00E26C4F">
        <w:rPr>
          <w:sz w:val="14"/>
        </w:rPr>
        <w:t>…</w:t>
      </w:r>
      <w:r w:rsidRPr="00663005">
        <w:rPr>
          <w:rStyle w:val="Underline"/>
          <w:rFonts w:cs="Arial"/>
          <w:highlight w:val="yellow"/>
        </w:rPr>
        <w:t xml:space="preserve"> for the present authorities</w:t>
      </w:r>
      <w:r w:rsidRPr="00BF17DF">
        <w:rPr>
          <w:rStyle w:val="Underline"/>
          <w:rFonts w:cs="Arial"/>
        </w:rPr>
        <w:t>.</w:t>
      </w:r>
      <w:proofErr w:type="gramEnd"/>
      <w:r>
        <w:rPr>
          <w:rStyle w:val="Underline"/>
          <w:rFonts w:cs="Arial"/>
        </w:rPr>
        <w:t xml:space="preserve"> </w:t>
      </w:r>
    </w:p>
    <w:p w:rsidR="001D4138" w:rsidRDefault="001D4138" w:rsidP="001D4138"/>
    <w:p w:rsidR="001D4138" w:rsidRDefault="001D4138" w:rsidP="001D4138"/>
    <w:p w:rsidR="001D4138" w:rsidRDefault="001D4138" w:rsidP="001D4138">
      <w:pPr>
        <w:pStyle w:val="Heading2"/>
      </w:pPr>
      <w:r w:rsidRPr="00C965C8">
        <w:t>Incentives rely upon the functioning of economic subjects wherein a</w:t>
      </w:r>
      <w:r>
        <w:t xml:space="preserve">ll things become </w:t>
      </w:r>
      <w:proofErr w:type="spellStart"/>
      <w:r>
        <w:t>commodifiable</w:t>
      </w:r>
      <w:proofErr w:type="spellEnd"/>
      <w:r>
        <w:t>.</w:t>
      </w:r>
    </w:p>
    <w:p w:rsidR="001D4138" w:rsidRPr="00C965C8" w:rsidRDefault="001D4138" w:rsidP="001D4138">
      <w:pPr>
        <w:rPr>
          <w:b/>
          <w:sz w:val="24"/>
        </w:rPr>
      </w:pPr>
      <w:proofErr w:type="spellStart"/>
      <w:r w:rsidRPr="00C965C8">
        <w:rPr>
          <w:b/>
          <w:sz w:val="24"/>
        </w:rPr>
        <w:t>Adaman</w:t>
      </w:r>
      <w:proofErr w:type="spellEnd"/>
      <w:r w:rsidRPr="00C965C8">
        <w:rPr>
          <w:b/>
          <w:sz w:val="24"/>
        </w:rPr>
        <w:t xml:space="preserve"> et al., </w:t>
      </w:r>
      <w:proofErr w:type="spellStart"/>
      <w:r w:rsidRPr="00C965C8">
        <w:rPr>
          <w:b/>
          <w:sz w:val="24"/>
        </w:rPr>
        <w:t>Bogazici</w:t>
      </w:r>
      <w:proofErr w:type="spellEnd"/>
      <w:r w:rsidRPr="00C965C8">
        <w:rPr>
          <w:b/>
          <w:sz w:val="24"/>
        </w:rPr>
        <w:t xml:space="preserve"> University economics professor, 2012</w:t>
      </w:r>
    </w:p>
    <w:p w:rsidR="001D4138" w:rsidRDefault="001D4138" w:rsidP="001D4138">
      <w:r>
        <w:t>(</w:t>
      </w:r>
      <w:proofErr w:type="spellStart"/>
      <w:r>
        <w:t>Fikret</w:t>
      </w:r>
      <w:proofErr w:type="spellEnd"/>
      <w:r>
        <w:t xml:space="preserve">, “Understanding Neoliberalism as Economization: The Case of the Ecology”, </w:t>
      </w:r>
      <w:hyperlink r:id="rId14" w:history="1">
        <w:r w:rsidRPr="00F668C7">
          <w:rPr>
            <w:rStyle w:val="Hyperlink"/>
          </w:rPr>
          <w:t>http://www.econ.boun.edu.tr/public_html/RePEc/pdf/201204.pdf</w:t>
        </w:r>
      </w:hyperlink>
      <w:r>
        <w:t xml:space="preserve">, DOA: 10-13-12, </w:t>
      </w:r>
      <w:proofErr w:type="spellStart"/>
      <w:r>
        <w:t>ldg</w:t>
      </w:r>
      <w:proofErr w:type="spellEnd"/>
      <w:r>
        <w:t>)</w:t>
      </w:r>
    </w:p>
    <w:p w:rsidR="001D4138" w:rsidRDefault="001D4138" w:rsidP="001D4138"/>
    <w:p w:rsidR="001D4138" w:rsidRDefault="001D4138" w:rsidP="001D4138">
      <w:r w:rsidRPr="00C965C8">
        <w:rPr>
          <w:sz w:val="14"/>
        </w:rPr>
        <w:t xml:space="preserve">Michel Foucault’s close </w:t>
      </w:r>
      <w:r w:rsidR="00E26C4F">
        <w:rPr>
          <w:sz w:val="14"/>
        </w:rPr>
        <w:t>…</w:t>
      </w:r>
      <w:r w:rsidRPr="00C965C8">
        <w:rPr>
          <w:sz w:val="14"/>
        </w:rPr>
        <w:t xml:space="preserve"> also Fine and </w:t>
      </w:r>
      <w:proofErr w:type="spellStart"/>
      <w:r w:rsidRPr="00C965C8">
        <w:rPr>
          <w:sz w:val="14"/>
        </w:rPr>
        <w:t>Milonakis</w:t>
      </w:r>
      <w:proofErr w:type="spellEnd"/>
      <w:r w:rsidRPr="00C965C8">
        <w:rPr>
          <w:sz w:val="14"/>
        </w:rPr>
        <w:t xml:space="preserve">, 2009). </w:t>
      </w:r>
    </w:p>
    <w:p w:rsidR="001D4138" w:rsidRPr="00224DD5" w:rsidRDefault="001D4138" w:rsidP="001D4138"/>
    <w:p w:rsidR="001D4138" w:rsidRPr="001D4138" w:rsidRDefault="001D4138" w:rsidP="001D4138">
      <w:bookmarkStart w:id="3" w:name="_GoBack"/>
      <w:bookmarkEnd w:id="3"/>
    </w:p>
    <w:sectPr w:rsidR="001D4138" w:rsidRPr="001D4138" w:rsidSect="00864162">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C75" w:rsidRDefault="00105C75" w:rsidP="00261634">
      <w:r>
        <w:separator/>
      </w:r>
    </w:p>
  </w:endnote>
  <w:endnote w:type="continuationSeparator" w:id="0">
    <w:p w:rsidR="00105C75" w:rsidRDefault="00105C75"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dvTT3713a231">
    <w:panose1 w:val="00000000000000000000"/>
    <w:charset w:val="00"/>
    <w:family w:val="roman"/>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F2A3B">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C75" w:rsidRDefault="00105C75" w:rsidP="00261634">
      <w:r>
        <w:separator/>
      </w:r>
    </w:p>
  </w:footnote>
  <w:footnote w:type="continuationSeparator" w:id="0">
    <w:p w:rsidR="00105C75" w:rsidRDefault="00105C75"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F2A3B">
      <w:rPr>
        <w:noProof/>
      </w:rPr>
      <w:t>1</w:t>
    </w:r>
    <w:r w:rsidR="00D96F7B">
      <w:rPr>
        <w:noProof/>
      </w:rPr>
      <w:fldChar w:fldCharType="end"/>
    </w:r>
    <w:r w:rsidRPr="0064186A">
      <w:t xml:space="preserve"> of </w:t>
    </w:r>
    <w:fldSimple w:instr=" NUMPAGES  ">
      <w:r w:rsidR="00BF2A3B">
        <w:rPr>
          <w:noProof/>
        </w:rPr>
        <w:t>1</w:t>
      </w:r>
    </w:fldSimple>
  </w:p>
  <w:p w:rsidR="00F56DC0" w:rsidRPr="00236E21" w:rsidRDefault="00FE069F"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75"/>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5D7"/>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5C75"/>
    <w:rsid w:val="00106FFD"/>
    <w:rsid w:val="0010737C"/>
    <w:rsid w:val="001111A7"/>
    <w:rsid w:val="00112A8D"/>
    <w:rsid w:val="00113622"/>
    <w:rsid w:val="00114090"/>
    <w:rsid w:val="00114E5B"/>
    <w:rsid w:val="0011706D"/>
    <w:rsid w:val="00117652"/>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EE4"/>
    <w:rsid w:val="00184F94"/>
    <w:rsid w:val="001853A6"/>
    <w:rsid w:val="00186EB2"/>
    <w:rsid w:val="001919D5"/>
    <w:rsid w:val="00191D07"/>
    <w:rsid w:val="00191F24"/>
    <w:rsid w:val="001946FB"/>
    <w:rsid w:val="001948E1"/>
    <w:rsid w:val="00195E13"/>
    <w:rsid w:val="00196815"/>
    <w:rsid w:val="0019768E"/>
    <w:rsid w:val="001A06FB"/>
    <w:rsid w:val="001B12FA"/>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138"/>
    <w:rsid w:val="001D4EF1"/>
    <w:rsid w:val="001E25B4"/>
    <w:rsid w:val="001F1E54"/>
    <w:rsid w:val="001F3E05"/>
    <w:rsid w:val="001F3E38"/>
    <w:rsid w:val="001F74B9"/>
    <w:rsid w:val="001F7BAA"/>
    <w:rsid w:val="00200A92"/>
    <w:rsid w:val="00200B29"/>
    <w:rsid w:val="00201078"/>
    <w:rsid w:val="00202963"/>
    <w:rsid w:val="00203629"/>
    <w:rsid w:val="00203852"/>
    <w:rsid w:val="002059E8"/>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231"/>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1FE5"/>
    <w:rsid w:val="00384CF7"/>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1993"/>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77B93"/>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66592"/>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5E5B"/>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C7F"/>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2599"/>
    <w:rsid w:val="00994858"/>
    <w:rsid w:val="009968AE"/>
    <w:rsid w:val="009977F9"/>
    <w:rsid w:val="00997851"/>
    <w:rsid w:val="0099791A"/>
    <w:rsid w:val="009A19DE"/>
    <w:rsid w:val="009A24FB"/>
    <w:rsid w:val="009A27BD"/>
    <w:rsid w:val="009A28BC"/>
    <w:rsid w:val="009A28DE"/>
    <w:rsid w:val="009A2C48"/>
    <w:rsid w:val="009A371B"/>
    <w:rsid w:val="009A5FAA"/>
    <w:rsid w:val="009A7914"/>
    <w:rsid w:val="009A7B0A"/>
    <w:rsid w:val="009B10ED"/>
    <w:rsid w:val="009B22B5"/>
    <w:rsid w:val="009B4DA3"/>
    <w:rsid w:val="009B4DAA"/>
    <w:rsid w:val="009B503D"/>
    <w:rsid w:val="009B5FF9"/>
    <w:rsid w:val="009C07F6"/>
    <w:rsid w:val="009C16BE"/>
    <w:rsid w:val="009C464C"/>
    <w:rsid w:val="009C4A56"/>
    <w:rsid w:val="009C5105"/>
    <w:rsid w:val="009C55B9"/>
    <w:rsid w:val="009C57C0"/>
    <w:rsid w:val="009C7AD1"/>
    <w:rsid w:val="009D17E3"/>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20D"/>
    <w:rsid w:val="00A10ADD"/>
    <w:rsid w:val="00A10EFE"/>
    <w:rsid w:val="00A11AFF"/>
    <w:rsid w:val="00A12805"/>
    <w:rsid w:val="00A135D0"/>
    <w:rsid w:val="00A17FC8"/>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1F34"/>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0C2"/>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2D3E"/>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30D2"/>
    <w:rsid w:val="00D34A7C"/>
    <w:rsid w:val="00D34BE7"/>
    <w:rsid w:val="00D355EE"/>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6C4F"/>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9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5C7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BlockText,Heading 2 Char2 Char,Heading 2 Char Char1 Char,Heading 2 Char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BlockText Char,Heading 2 Char2 Char1"/>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UnderlineBold">
    <w:name w:val="Underline + Bold"/>
    <w:uiPriority w:val="1"/>
    <w:qFormat/>
    <w:rsid w:val="007E5E5B"/>
    <w:rPr>
      <w:b/>
      <w:sz w:val="20"/>
      <w:u w:val="single"/>
    </w:rPr>
  </w:style>
  <w:style w:type="paragraph" w:customStyle="1" w:styleId="Debatenoraml">
    <w:name w:val="Debatenoraml"/>
    <w:basedOn w:val="NoSpacing"/>
    <w:link w:val="DebatenoramlChar"/>
    <w:qFormat/>
    <w:rsid w:val="00D330D2"/>
    <w:rPr>
      <w:szCs w:val="20"/>
    </w:rPr>
  </w:style>
  <w:style w:type="character" w:customStyle="1" w:styleId="DebatenoramlChar">
    <w:name w:val="Debatenoraml Char"/>
    <w:link w:val="Debatenoraml"/>
    <w:rsid w:val="00D330D2"/>
    <w:rPr>
      <w:rFonts w:ascii="Times New Roman" w:hAnsi="Times New Roman"/>
    </w:rPr>
  </w:style>
  <w:style w:type="paragraph" w:styleId="NoSpacing">
    <w:name w:val="No Spacing"/>
    <w:uiPriority w:val="1"/>
    <w:rsid w:val="00D330D2"/>
    <w:rPr>
      <w:rFonts w:ascii="Times New Roman" w:hAnsi="Times New Roman"/>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5C75"/>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BlockText,Heading 2 Char2 Char,Heading 2 Char Char1 Char,Heading 2 Char2"/>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BlockText Char,Heading 2 Char2 Char1"/>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Style Underline,Intense Emphasis1,apple-style-span + 6 pt,Kern at 16 pt,Bold,Intense Emphasis11,Intense Emphasis2,HHeading 3 + 12 pt,Cards + Font: 12 pt Char,ci,Bold Cite Char,Citation Char Char Char,c,Style,Underline Char"/>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UnderlineBold">
    <w:name w:val="Underline + Bold"/>
    <w:uiPriority w:val="1"/>
    <w:qFormat/>
    <w:rsid w:val="007E5E5B"/>
    <w:rPr>
      <w:b/>
      <w:sz w:val="20"/>
      <w:u w:val="single"/>
    </w:rPr>
  </w:style>
  <w:style w:type="paragraph" w:customStyle="1" w:styleId="Debatenoraml">
    <w:name w:val="Debatenoraml"/>
    <w:basedOn w:val="NoSpacing"/>
    <w:link w:val="DebatenoramlChar"/>
    <w:qFormat/>
    <w:rsid w:val="00D330D2"/>
    <w:rPr>
      <w:szCs w:val="20"/>
    </w:rPr>
  </w:style>
  <w:style w:type="character" w:customStyle="1" w:styleId="DebatenoramlChar">
    <w:name w:val="Debatenoraml Char"/>
    <w:link w:val="Debatenoraml"/>
    <w:rsid w:val="00D330D2"/>
    <w:rPr>
      <w:rFonts w:ascii="Times New Roman" w:hAnsi="Times New Roman"/>
    </w:rPr>
  </w:style>
  <w:style w:type="paragraph" w:styleId="NoSpacing">
    <w:name w:val="No Spacing"/>
    <w:uiPriority w:val="1"/>
    <w:rsid w:val="00D330D2"/>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olicy.org/article.php?aid=39&amp;tid=2" TargetMode="External"/><Relationship Id="rId13" Type="http://schemas.openxmlformats.org/officeDocument/2006/relationships/hyperlink" Target="http://www.ucsusa.org/assets/documents/nuclear_power/nuclear_subsidies_report.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hartford-hwp.com/archives/45a/252.html" TargetMode="External"/><Relationship Id="rId12" Type="http://schemas.openxmlformats.org/officeDocument/2006/relationships/hyperlink" Target="http://www.npolicy.org/userfiles/file/ure%20Risk-Chapter%201.pdf" TargetMode="External"/><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artford-hwp.com/archives/45a/252.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iatp.org/files/258_2_106003.pd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nakeriveralliance.org/?p=2687" TargetMode="External"/><Relationship Id="rId14" Type="http://schemas.openxmlformats.org/officeDocument/2006/relationships/hyperlink" Target="http://www.econ.boun.edu.tr/public_html/RePEc/pdf/201204.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2536</Words>
  <Characters>14028</Characters>
  <Application>Microsoft Office Word</Application>
  <DocSecurity>0</DocSecurity>
  <Lines>134</Lines>
  <Paragraphs>26</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Edwards, Meagan Elizabeth</dc:creator>
  <cp:lastModifiedBy>Edwards, Meagan Elizabeth</cp:lastModifiedBy>
  <cp:revision>2</cp:revision>
  <dcterms:created xsi:type="dcterms:W3CDTF">2013-02-05T22:28:00Z</dcterms:created>
  <dcterms:modified xsi:type="dcterms:W3CDTF">2013-02-05T22:28:00Z</dcterms:modified>
</cp:coreProperties>
</file>