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3D1" w:rsidRDefault="00F253D1" w:rsidP="00F253D1">
      <w:pPr>
        <w:pStyle w:val="Heading3"/>
      </w:pPr>
      <w:bookmarkStart w:id="0" w:name="_GoBack"/>
      <w:bookmarkEnd w:id="0"/>
      <w:r>
        <w:t>Fuel Bank CP Answers</w:t>
      </w:r>
    </w:p>
    <w:p w:rsidR="00F253D1" w:rsidRDefault="00F253D1" w:rsidP="00F253D1"/>
    <w:p w:rsidR="00F253D1" w:rsidRDefault="00F253D1" w:rsidP="00F253D1">
      <w:pPr>
        <w:pStyle w:val="Heading4"/>
      </w:pPr>
      <w:r>
        <w:t xml:space="preserve">1. Doesn’t solve for SMR’s or the gold standard-US industry is key to that-means they don’t solve </w:t>
      </w:r>
      <w:proofErr w:type="spellStart"/>
      <w:r>
        <w:t>nonprolif</w:t>
      </w:r>
      <w:proofErr w:type="spellEnd"/>
      <w:r>
        <w:t xml:space="preserve"> norms or cradle to grave-that’s Miller and Lieberman</w:t>
      </w:r>
    </w:p>
    <w:p w:rsidR="00F253D1" w:rsidRDefault="00F253D1" w:rsidP="00F253D1">
      <w:pPr>
        <w:pStyle w:val="Heading4"/>
      </w:pPr>
      <w:r>
        <w:t>Links to DA—GOP would freak out if you took off sanctions</w:t>
      </w:r>
    </w:p>
    <w:p w:rsidR="00F253D1" w:rsidRPr="00101B94" w:rsidRDefault="00F253D1" w:rsidP="00F253D1"/>
    <w:p w:rsidR="00F253D1" w:rsidRDefault="00F253D1" w:rsidP="00F253D1">
      <w:pPr>
        <w:pStyle w:val="Heading4"/>
      </w:pPr>
      <w:r>
        <w:t>2. Other countries won’t accept it-empirics</w:t>
      </w:r>
    </w:p>
    <w:p w:rsidR="00F253D1" w:rsidRDefault="00F253D1" w:rsidP="00F253D1">
      <w:pPr>
        <w:pStyle w:val="Citation"/>
      </w:pPr>
      <w:r>
        <w:t>Weiss, International Security and Cooperation affiliated scholar, 9</w:t>
      </w:r>
    </w:p>
    <w:p w:rsidR="00F253D1" w:rsidRDefault="00F253D1" w:rsidP="00F253D1">
      <w:r w:rsidRPr="00E607B8">
        <w:t>(Leonard,</w:t>
      </w:r>
      <w:r>
        <w:t xml:space="preserve"> affiliated scholar at Stanford University's Center for International Security and Cooperation,</w:t>
      </w:r>
      <w:r w:rsidRPr="00E607B8">
        <w:t xml:space="preserve"> "RELIABLE ENERGY SUPPLY AND NONPROLIFERATION," Nonproliferation Review, Vol. 16, No. 2, July 2009, http://cns.miis.edu/npr/pdfs/npr_16-2_weiss.pdf, accessed 9-30-12, </w:t>
      </w:r>
      <w:proofErr w:type="spellStart"/>
      <w:r w:rsidRPr="00E607B8">
        <w:t>mtf</w:t>
      </w:r>
      <w:proofErr w:type="spellEnd"/>
      <w:r w:rsidRPr="00E607B8">
        <w:t>)</w:t>
      </w:r>
    </w:p>
    <w:p w:rsidR="00F253D1" w:rsidRDefault="00F253D1" w:rsidP="00F253D1"/>
    <w:p w:rsidR="00F253D1" w:rsidRDefault="00F253D1" w:rsidP="00F253D1">
      <w:r w:rsidRPr="00F253D1">
        <w:t xml:space="preserve">The problem of global warming has fostered much talk of a ‘‘nuclear renaissance’’ as </w:t>
      </w:r>
    </w:p>
    <w:p w:rsidR="00F253D1" w:rsidRDefault="00F253D1" w:rsidP="00F253D1">
      <w:r>
        <w:t>AND</w:t>
      </w:r>
    </w:p>
    <w:p w:rsidR="00F253D1" w:rsidRPr="00F253D1" w:rsidRDefault="00F253D1" w:rsidP="00F253D1">
      <w:proofErr w:type="gramStart"/>
      <w:r w:rsidRPr="00F253D1">
        <w:t>complaints</w:t>
      </w:r>
      <w:proofErr w:type="gramEnd"/>
      <w:r w:rsidRPr="00F253D1">
        <w:t xml:space="preserve"> of discrimination and a class system for recipients that will be resented.</w:t>
      </w:r>
    </w:p>
    <w:p w:rsidR="00F253D1" w:rsidRDefault="00F253D1" w:rsidP="00F253D1"/>
    <w:p w:rsidR="00F253D1" w:rsidRDefault="00F253D1" w:rsidP="00F253D1">
      <w:pPr>
        <w:pStyle w:val="Heading4"/>
      </w:pPr>
      <w:r>
        <w:t>3. Perm do both</w:t>
      </w:r>
    </w:p>
    <w:p w:rsidR="00F253D1" w:rsidRDefault="00F253D1" w:rsidP="00F253D1"/>
    <w:p w:rsidR="00F253D1" w:rsidRDefault="00F253D1" w:rsidP="00F253D1">
      <w:pPr>
        <w:pStyle w:val="Heading4"/>
      </w:pPr>
      <w:r>
        <w:t>4. Obama already pushing and failing</w:t>
      </w:r>
    </w:p>
    <w:p w:rsidR="00F253D1" w:rsidRDefault="00F253D1" w:rsidP="00F253D1">
      <w:pPr>
        <w:pStyle w:val="Citation"/>
      </w:pPr>
      <w:r>
        <w:t>Horner and Meier, Arms Control Today writers, 9</w:t>
      </w:r>
    </w:p>
    <w:p w:rsidR="00F253D1" w:rsidRDefault="00F253D1" w:rsidP="00F253D1">
      <w:r>
        <w:t xml:space="preserve">(Daniel and Oliver, “Talks on Fuel Bank Stalled at IAEA,” October 2009, </w:t>
      </w:r>
      <w:hyperlink r:id="rId10" w:history="1">
        <w:r w:rsidRPr="00E22BA2">
          <w:rPr>
            <w:rStyle w:val="Hyperlink"/>
          </w:rPr>
          <w:t>http://www.armscontrol.org/act/2009_10/fuelBank</w:t>
        </w:r>
      </w:hyperlink>
      <w:r>
        <w:t xml:space="preserve">, accessed 9-30-12, </w:t>
      </w:r>
      <w:proofErr w:type="spellStart"/>
      <w:r>
        <w:t>mtf</w:t>
      </w:r>
      <w:proofErr w:type="spellEnd"/>
      <w:r>
        <w:t>)</w:t>
      </w:r>
    </w:p>
    <w:p w:rsidR="00F253D1" w:rsidRDefault="00F253D1" w:rsidP="00F253D1"/>
    <w:p w:rsidR="00F253D1" w:rsidRDefault="00F253D1" w:rsidP="00F253D1">
      <w:r w:rsidRPr="00F253D1">
        <w:t xml:space="preserve">Plans to establish an international nuclear fuel bank, a key part of nonproliferation programs </w:t>
      </w:r>
    </w:p>
    <w:p w:rsidR="00F253D1" w:rsidRDefault="00F253D1" w:rsidP="00F253D1">
      <w:r>
        <w:t>AND</w:t>
      </w:r>
    </w:p>
    <w:p w:rsidR="00F253D1" w:rsidRPr="00F253D1" w:rsidRDefault="00F253D1" w:rsidP="00F253D1">
      <w:proofErr w:type="gramStart"/>
      <w:r w:rsidRPr="00F253D1">
        <w:t>largely</w:t>
      </w:r>
      <w:proofErr w:type="gramEnd"/>
      <w:r w:rsidRPr="00F253D1">
        <w:t xml:space="preserve"> indifferent or critical. (See ACT, January/February 2009.)</w:t>
      </w:r>
    </w:p>
    <w:p w:rsidR="00F253D1" w:rsidRDefault="00F253D1" w:rsidP="00F253D1"/>
    <w:p w:rsidR="00F253D1" w:rsidRPr="00E85AD8" w:rsidRDefault="00F253D1" w:rsidP="00F253D1">
      <w:pPr>
        <w:pStyle w:val="Heading4"/>
      </w:pPr>
      <w:r>
        <w:t xml:space="preserve">ENR is unique risk of </w:t>
      </w:r>
      <w:proofErr w:type="spellStart"/>
      <w:r>
        <w:t>prolif</w:t>
      </w:r>
      <w:proofErr w:type="spellEnd"/>
    </w:p>
    <w:p w:rsidR="00F253D1" w:rsidRPr="00F253D1" w:rsidRDefault="00F253D1" w:rsidP="00F253D1">
      <w:r w:rsidRPr="00F253D1">
        <w:t>Jones, senior fellow at the Bipartisan Policy Center and co-chairman of its Energy Project, 12</w:t>
      </w:r>
    </w:p>
    <w:p w:rsidR="00F253D1" w:rsidRPr="00E85AD8" w:rsidRDefault="00F253D1" w:rsidP="00F253D1">
      <w:r w:rsidRPr="00E85AD8">
        <w:t xml:space="preserve">(Retired General James L, Former Security Advisor to Obama in 2009 and 2010, January 17, 2012, “US must remain leader in nuclear enrichment”, http://thehill.com/opinion/op-ed/204711-us-must-remain-leader-in-nuclear-enrichment-, 6/4/12, </w:t>
      </w:r>
      <w:proofErr w:type="spellStart"/>
      <w:r w:rsidRPr="00E85AD8">
        <w:t>atl</w:t>
      </w:r>
      <w:proofErr w:type="spellEnd"/>
      <w:r w:rsidRPr="00E85AD8">
        <w:t>)</w:t>
      </w:r>
    </w:p>
    <w:p w:rsidR="00F253D1" w:rsidRPr="00E85AD8" w:rsidRDefault="00F253D1" w:rsidP="00F253D1"/>
    <w:p w:rsidR="00F253D1" w:rsidRDefault="00F253D1" w:rsidP="00F253D1">
      <w:r w:rsidRPr="00F253D1">
        <w:t xml:space="preserve">Achieving energy security is among our nation’s most pressing requirements in this still-young </w:t>
      </w:r>
    </w:p>
    <w:p w:rsidR="00F253D1" w:rsidRDefault="00F253D1" w:rsidP="00F253D1">
      <w:r>
        <w:t>AND</w:t>
      </w:r>
    </w:p>
    <w:p w:rsidR="00F253D1" w:rsidRPr="00F253D1" w:rsidRDefault="00F253D1" w:rsidP="00F253D1">
      <w:proofErr w:type="gramStart"/>
      <w:r w:rsidRPr="00F253D1">
        <w:t>maintaining</w:t>
      </w:r>
      <w:proofErr w:type="gramEnd"/>
      <w:r w:rsidRPr="00F253D1">
        <w:t xml:space="preserve"> the safety, security and reliability of our nuclear capability is unacceptable.</w:t>
      </w:r>
    </w:p>
    <w:p w:rsidR="00F253D1" w:rsidRDefault="00F253D1" w:rsidP="00F253D1">
      <w:r>
        <w:t xml:space="preserve">2AC – Economy </w:t>
      </w:r>
    </w:p>
    <w:p w:rsidR="00F253D1" w:rsidRDefault="00F253D1" w:rsidP="00F253D1">
      <w:pPr>
        <w:pStyle w:val="Heading4"/>
      </w:pPr>
      <w:r>
        <w:t>Plan solves—manufacturing is the backbone of the economy</w:t>
      </w:r>
    </w:p>
    <w:p w:rsidR="00F253D1" w:rsidRDefault="00F253D1" w:rsidP="00F253D1"/>
    <w:p w:rsidR="00F253D1" w:rsidRDefault="00F253D1" w:rsidP="00F253D1">
      <w:pPr>
        <w:pStyle w:val="Heading4"/>
      </w:pPr>
      <w:r>
        <w:t>No impact to defense cuts-default to qualified experts</w:t>
      </w:r>
    </w:p>
    <w:p w:rsidR="00F253D1" w:rsidRDefault="00F253D1" w:rsidP="00F253D1">
      <w:pPr>
        <w:rPr>
          <w:b/>
          <w:sz w:val="24"/>
        </w:rPr>
      </w:pPr>
      <w:proofErr w:type="spellStart"/>
      <w:r>
        <w:rPr>
          <w:b/>
          <w:sz w:val="24"/>
        </w:rPr>
        <w:t>Korb</w:t>
      </w:r>
      <w:proofErr w:type="spellEnd"/>
      <w:r>
        <w:rPr>
          <w:b/>
          <w:sz w:val="24"/>
        </w:rPr>
        <w:t>, former assistant secretary of defense under Reagan, 9-9-12</w:t>
      </w:r>
    </w:p>
    <w:p w:rsidR="00F253D1" w:rsidRDefault="00F253D1" w:rsidP="00F253D1">
      <w:r>
        <w:lastRenderedPageBreak/>
        <w:t xml:space="preserve">(Lawrence, “Cuts Would Not Affect Security”, </w:t>
      </w:r>
      <w:hyperlink r:id="rId11" w:history="1">
        <w:r>
          <w:rPr>
            <w:rStyle w:val="Hyperlink"/>
          </w:rPr>
          <w:t>http://www.nytimes.com/roomfordebate/2012/09/09/how-big-should-the-defense-budget-be/cuts-would-not-affect-security</w:t>
        </w:r>
      </w:hyperlink>
      <w:r>
        <w:t xml:space="preserve">, DOA: 11-10-12, </w:t>
      </w:r>
      <w:proofErr w:type="spellStart"/>
      <w:r>
        <w:t>ldg</w:t>
      </w:r>
      <w:proofErr w:type="spellEnd"/>
      <w:r>
        <w:t>)</w:t>
      </w:r>
    </w:p>
    <w:p w:rsidR="00F253D1" w:rsidRPr="007B1C80" w:rsidRDefault="00F253D1" w:rsidP="00F253D1"/>
    <w:p w:rsidR="00F253D1" w:rsidRDefault="00F253D1" w:rsidP="00F253D1">
      <w:r w:rsidRPr="00F253D1">
        <w:t xml:space="preserve">But the United States can afford defense cuts, without undermining national security, for </w:t>
      </w:r>
    </w:p>
    <w:p w:rsidR="00F253D1" w:rsidRDefault="00F253D1" w:rsidP="00F253D1">
      <w:r>
        <w:t>AND</w:t>
      </w:r>
    </w:p>
    <w:p w:rsidR="00F253D1" w:rsidRPr="00F253D1" w:rsidRDefault="00F253D1" w:rsidP="00F253D1">
      <w:proofErr w:type="gramStart"/>
      <w:r w:rsidRPr="00F253D1">
        <w:t>spending</w:t>
      </w:r>
      <w:proofErr w:type="gramEnd"/>
      <w:r w:rsidRPr="00F253D1">
        <w:t>, and our allies would account for about half of the rest.</w:t>
      </w:r>
    </w:p>
    <w:p w:rsidR="00F253D1" w:rsidRDefault="00F253D1" w:rsidP="00F253D1"/>
    <w:p w:rsidR="00F253D1" w:rsidRDefault="00F253D1" w:rsidP="00F253D1">
      <w:pPr>
        <w:pStyle w:val="Heading4"/>
      </w:pPr>
      <w:r>
        <w:t>Mid-east conflict doesn’t escalate- self-interest contains war. History overwhelmingly proves.</w:t>
      </w:r>
    </w:p>
    <w:p w:rsidR="00F253D1" w:rsidRDefault="00F253D1" w:rsidP="00F253D1">
      <w:proofErr w:type="spellStart"/>
      <w:r w:rsidRPr="00D26CB3">
        <w:rPr>
          <w:b/>
          <w:highlight w:val="yellow"/>
          <w:u w:val="single"/>
        </w:rPr>
        <w:t>Satloff</w:t>
      </w:r>
      <w:proofErr w:type="spellEnd"/>
      <w:r w:rsidRPr="00DB1477">
        <w:t>, Washington Institute for Near East Policy executive director, 12-19-200</w:t>
      </w:r>
      <w:r w:rsidRPr="00D26CB3">
        <w:rPr>
          <w:b/>
          <w:highlight w:val="yellow"/>
          <w:u w:val="single"/>
        </w:rPr>
        <w:t>6</w:t>
      </w:r>
      <w:r w:rsidRPr="00DB1477">
        <w:t xml:space="preserve"> </w:t>
      </w:r>
    </w:p>
    <w:p w:rsidR="00F253D1" w:rsidRDefault="00F253D1" w:rsidP="00F253D1">
      <w:r w:rsidRPr="00DB1477">
        <w:t xml:space="preserve">[Robert, "Forget the Domino Theories," www.washingtoninstitute.org/templateC06.php?CID=1011, accessed 10-2-10, </w:t>
      </w:r>
      <w:proofErr w:type="spellStart"/>
      <w:r w:rsidRPr="00DB1477">
        <w:t>mss</w:t>
      </w:r>
      <w:proofErr w:type="spellEnd"/>
      <w:r w:rsidRPr="00DB1477">
        <w:t>]</w:t>
      </w:r>
    </w:p>
    <w:p w:rsidR="00F253D1" w:rsidRPr="00DB1477" w:rsidRDefault="00F253D1" w:rsidP="00F253D1"/>
    <w:p w:rsidR="00F253D1" w:rsidRDefault="00F253D1" w:rsidP="00F253D1">
      <w:r w:rsidRPr="00F253D1">
        <w:t xml:space="preserve">The wise men (and woman) don't know their history. In boldly suggesting </w:t>
      </w:r>
    </w:p>
    <w:p w:rsidR="00F253D1" w:rsidRDefault="00F253D1" w:rsidP="00F253D1">
      <w:r>
        <w:t>AND</w:t>
      </w:r>
    </w:p>
    <w:p w:rsidR="00F253D1" w:rsidRPr="00F253D1" w:rsidRDefault="00F253D1" w:rsidP="00F253D1">
      <w:proofErr w:type="gramStart"/>
      <w:r w:rsidRPr="00F253D1">
        <w:t>the</w:t>
      </w:r>
      <w:proofErr w:type="gramEnd"/>
      <w:r w:rsidRPr="00F253D1">
        <w:t xml:space="preserve"> aid of Muslims in danger inside Iraq will be the United States.</w:t>
      </w:r>
    </w:p>
    <w:p w:rsidR="00F253D1" w:rsidRPr="00F13315" w:rsidRDefault="00F253D1" w:rsidP="00F253D1"/>
    <w:p w:rsidR="00F253D1" w:rsidRDefault="00F253D1" w:rsidP="00F253D1">
      <w:pPr>
        <w:pStyle w:val="Heading4"/>
      </w:pPr>
      <w:r>
        <w:t>No impact—XO, agency reallocation, and gradual slope</w:t>
      </w:r>
    </w:p>
    <w:p w:rsidR="00F253D1" w:rsidRPr="00C829A5" w:rsidRDefault="00F253D1" w:rsidP="00F253D1">
      <w:pPr>
        <w:rPr>
          <w:b/>
          <w:sz w:val="24"/>
          <w:szCs w:val="24"/>
        </w:rPr>
      </w:pPr>
      <w:proofErr w:type="spellStart"/>
      <w:r w:rsidRPr="00C829A5">
        <w:rPr>
          <w:b/>
          <w:sz w:val="24"/>
          <w:szCs w:val="24"/>
        </w:rPr>
        <w:t>Khimm</w:t>
      </w:r>
      <w:proofErr w:type="spellEnd"/>
      <w:r w:rsidRPr="00C829A5">
        <w:rPr>
          <w:b/>
          <w:sz w:val="24"/>
          <w:szCs w:val="24"/>
        </w:rPr>
        <w:t>, Washington Post covers the budget, economic policy, and financial regulatory reform, 11/5</w:t>
      </w:r>
    </w:p>
    <w:p w:rsidR="00F253D1" w:rsidRPr="00C829A5" w:rsidRDefault="00F253D1" w:rsidP="00F253D1">
      <w:r>
        <w:t xml:space="preserve">(Suzy, November 5, 2012, </w:t>
      </w:r>
      <w:r w:rsidRPr="00C829A5">
        <w:t>“How the White House could soften the blow of the sequester”, http://www.washingtonpost.com/blogs/ezra-klein/wp/2012/11/05/how-the-white-house-could-soften-the-blow-of-the-sequester/</w:t>
      </w:r>
      <w:r>
        <w:t xml:space="preserve">, 11/11/12, </w:t>
      </w:r>
      <w:proofErr w:type="spellStart"/>
      <w:r>
        <w:t>atl</w:t>
      </w:r>
      <w:proofErr w:type="spellEnd"/>
      <w:r>
        <w:t>)</w:t>
      </w:r>
    </w:p>
    <w:p w:rsidR="00F253D1" w:rsidRPr="00C829A5" w:rsidRDefault="00F253D1" w:rsidP="00F253D1"/>
    <w:p w:rsidR="00F253D1" w:rsidRDefault="00F253D1" w:rsidP="00F253D1">
      <w:r w:rsidRPr="00F253D1">
        <w:t>Officials have compared the sequester to taking a “meat ax” to the budget</w:t>
      </w:r>
    </w:p>
    <w:p w:rsidR="00F253D1" w:rsidRDefault="00F253D1" w:rsidP="00F253D1">
      <w:r>
        <w:t>AND</w:t>
      </w:r>
    </w:p>
    <w:p w:rsidR="00F253D1" w:rsidRPr="00F253D1" w:rsidRDefault="00F253D1" w:rsidP="00F253D1">
      <w:r w:rsidRPr="00F253D1">
        <w:t xml:space="preserve">House could take to delay the tax hikes from taking effect as well.) </w:t>
      </w:r>
    </w:p>
    <w:p w:rsidR="00F253D1" w:rsidRDefault="00F253D1" w:rsidP="00F253D1"/>
    <w:p w:rsidR="00F253D1" w:rsidRPr="005F11BC" w:rsidRDefault="00F253D1" w:rsidP="00F253D1">
      <w:pPr>
        <w:pStyle w:val="Heading4"/>
      </w:pPr>
      <w:r>
        <w:t>Fed actions and compromise AND PC not key</w:t>
      </w:r>
    </w:p>
    <w:p w:rsidR="00F253D1" w:rsidRPr="005F11BC" w:rsidRDefault="00F253D1" w:rsidP="00F253D1">
      <w:pPr>
        <w:rPr>
          <w:b/>
          <w:sz w:val="24"/>
          <w:szCs w:val="24"/>
        </w:rPr>
      </w:pPr>
      <w:r w:rsidRPr="005F11BC">
        <w:rPr>
          <w:b/>
          <w:sz w:val="24"/>
          <w:szCs w:val="24"/>
        </w:rPr>
        <w:t>BNY Mell</w:t>
      </w:r>
      <w:r>
        <w:rPr>
          <w:b/>
          <w:sz w:val="24"/>
          <w:szCs w:val="24"/>
        </w:rPr>
        <w:t xml:space="preserve">on, </w:t>
      </w:r>
      <w:r w:rsidRPr="005F11BC">
        <w:rPr>
          <w:b/>
          <w:sz w:val="24"/>
          <w:szCs w:val="24"/>
        </w:rPr>
        <w:t>10/25</w:t>
      </w:r>
    </w:p>
    <w:p w:rsidR="00F253D1" w:rsidRPr="005F11BC" w:rsidRDefault="00F253D1" w:rsidP="00F253D1">
      <w:r w:rsidRPr="005F11BC">
        <w:t>(BNY Mellon is a leading investment management and investment services company, uniquely focused to help clients manage and move their financial assets</w:t>
      </w:r>
      <w:r>
        <w:t>,</w:t>
      </w:r>
      <w:r w:rsidRPr="005F11BC">
        <w:t xml:space="preserve"> October 25, 2012, “Fiscal Cliff Likely to Slow Growth, but Not Cause Recession, According to Standish”, http://www.sacbee.com/2012/10/25/4937539/fiscal-cliff-likely-to-slow-growth.html, 10/25/12, </w:t>
      </w:r>
      <w:proofErr w:type="spellStart"/>
      <w:r w:rsidRPr="005F11BC">
        <w:t>atl</w:t>
      </w:r>
      <w:proofErr w:type="spellEnd"/>
      <w:r w:rsidRPr="005F11BC">
        <w:t>)</w:t>
      </w:r>
    </w:p>
    <w:p w:rsidR="00F253D1" w:rsidRDefault="00F253D1" w:rsidP="00F253D1"/>
    <w:p w:rsidR="00F253D1" w:rsidRDefault="00F253D1" w:rsidP="00F253D1">
      <w:r w:rsidRPr="00F253D1">
        <w:t xml:space="preserve">The U.S. fiscal cliff is not likely to send the economy into </w:t>
      </w:r>
    </w:p>
    <w:p w:rsidR="00F253D1" w:rsidRDefault="00F253D1" w:rsidP="00F253D1">
      <w:r>
        <w:t>AND</w:t>
      </w:r>
    </w:p>
    <w:p w:rsidR="00F253D1" w:rsidRPr="00F253D1" w:rsidRDefault="00F253D1" w:rsidP="00F253D1">
      <w:proofErr w:type="gramStart"/>
      <w:r w:rsidRPr="00F253D1">
        <w:t>percent</w:t>
      </w:r>
      <w:proofErr w:type="gramEnd"/>
      <w:r w:rsidRPr="00F253D1">
        <w:t xml:space="preserve"> in 2012 to 1.4 percent in 2013," Higgins said.</w:t>
      </w:r>
    </w:p>
    <w:p w:rsidR="00F253D1" w:rsidRDefault="00F253D1" w:rsidP="00F253D1"/>
    <w:p w:rsidR="00F253D1" w:rsidRDefault="00F253D1" w:rsidP="00F253D1">
      <w:pPr>
        <w:pStyle w:val="Heading4"/>
      </w:pPr>
      <w:r>
        <w:t>Won’t pass parties have an incentive to go over the cliff AND no impact</w:t>
      </w:r>
    </w:p>
    <w:p w:rsidR="00F253D1" w:rsidRDefault="00F253D1" w:rsidP="00F253D1">
      <w:pPr>
        <w:rPr>
          <w:b/>
          <w:sz w:val="24"/>
        </w:rPr>
      </w:pPr>
      <w:proofErr w:type="spellStart"/>
      <w:proofErr w:type="gramStart"/>
      <w:r>
        <w:rPr>
          <w:b/>
          <w:sz w:val="24"/>
        </w:rPr>
        <w:t>Barno</w:t>
      </w:r>
      <w:proofErr w:type="spellEnd"/>
      <w:r>
        <w:rPr>
          <w:b/>
          <w:sz w:val="24"/>
        </w:rPr>
        <w:t>,</w:t>
      </w:r>
      <w:proofErr w:type="gramEnd"/>
      <w:r>
        <w:rPr>
          <w:b/>
          <w:sz w:val="24"/>
        </w:rPr>
        <w:t xml:space="preserve"> retired Army lieutenant general, 11-7-12</w:t>
      </w:r>
    </w:p>
    <w:p w:rsidR="00F253D1" w:rsidRDefault="00F253D1" w:rsidP="00F253D1">
      <w:r>
        <w:t xml:space="preserve">(David, “Brace Yourself”, </w:t>
      </w:r>
      <w:hyperlink r:id="rId12" w:history="1">
        <w:r>
          <w:rPr>
            <w:rStyle w:val="Hyperlink"/>
          </w:rPr>
          <w:t>www.foreignpolicy.com/articles/2012/11/07/brace_yourself?page=full</w:t>
        </w:r>
      </w:hyperlink>
      <w:r>
        <w:t xml:space="preserve">, DOA: 11-10-12, </w:t>
      </w:r>
      <w:proofErr w:type="spellStart"/>
      <w:r>
        <w:t>ldg</w:t>
      </w:r>
      <w:proofErr w:type="spellEnd"/>
      <w:r>
        <w:t>)</w:t>
      </w:r>
    </w:p>
    <w:p w:rsidR="00F253D1" w:rsidRDefault="00F253D1" w:rsidP="00F253D1"/>
    <w:p w:rsidR="00F253D1" w:rsidRDefault="00F253D1" w:rsidP="00F253D1">
      <w:r w:rsidRPr="00F253D1">
        <w:t xml:space="preserve">The national security establishment has focused primarily on the potential cuts to the Pentagon, </w:t>
      </w:r>
    </w:p>
    <w:p w:rsidR="00F253D1" w:rsidRDefault="00F253D1" w:rsidP="00F253D1">
      <w:r>
        <w:t>AND</w:t>
      </w:r>
    </w:p>
    <w:p w:rsidR="00F253D1" w:rsidRPr="00F253D1" w:rsidRDefault="00F253D1" w:rsidP="00F253D1">
      <w:proofErr w:type="gramStart"/>
      <w:r w:rsidRPr="00F253D1">
        <w:lastRenderedPageBreak/>
        <w:t>reaching</w:t>
      </w:r>
      <w:proofErr w:type="gramEnd"/>
      <w:r w:rsidRPr="00F253D1">
        <w:t xml:space="preserve"> a broader consensus in 2013 about balancing the nation's revenues and expenditures.</w:t>
      </w:r>
    </w:p>
    <w:p w:rsidR="00F253D1" w:rsidRPr="000D117D" w:rsidRDefault="00F253D1" w:rsidP="00F253D1"/>
    <w:p w:rsidR="00F253D1" w:rsidRDefault="00F253D1" w:rsidP="00F253D1">
      <w:pPr>
        <w:pStyle w:val="Heading4"/>
      </w:pPr>
      <w:r w:rsidRPr="00027656">
        <w:t>Filibuster bill triggers the link</w:t>
      </w:r>
    </w:p>
    <w:p w:rsidR="00F253D1" w:rsidRPr="00027656" w:rsidRDefault="00F253D1" w:rsidP="00F253D1">
      <w:pPr>
        <w:rPr>
          <w:b/>
          <w:sz w:val="24"/>
        </w:rPr>
      </w:pPr>
      <w:proofErr w:type="spellStart"/>
      <w:r w:rsidRPr="00027656">
        <w:rPr>
          <w:b/>
          <w:sz w:val="24"/>
        </w:rPr>
        <w:t>Fram</w:t>
      </w:r>
      <w:proofErr w:type="spellEnd"/>
      <w:r w:rsidRPr="00027656">
        <w:rPr>
          <w:b/>
          <w:sz w:val="24"/>
        </w:rPr>
        <w:t>, AP Staff, 11-11-12</w:t>
      </w:r>
    </w:p>
    <w:p w:rsidR="00F253D1" w:rsidRDefault="00F253D1" w:rsidP="00F253D1">
      <w:r>
        <w:t>(Alan, “</w:t>
      </w:r>
      <w:r w:rsidRPr="003D4C89">
        <w:t>GOP fight brewing over curbing filibusters</w:t>
      </w:r>
      <w:r>
        <w:t>”</w:t>
      </w:r>
      <w:r w:rsidRPr="003D4C89">
        <w:t xml:space="preserve">, </w:t>
      </w:r>
      <w:hyperlink r:id="rId13" w:history="1">
        <w:r w:rsidRPr="006439F8">
          <w:rPr>
            <w:rStyle w:val="Hyperlink"/>
          </w:rPr>
          <w:t>www.kansascity.com/2012/11/11/3911537/dems-gop-fight-brewing-over-curbing.html</w:t>
        </w:r>
      </w:hyperlink>
      <w:r>
        <w:t xml:space="preserve">, DOA: 11-11-12, </w:t>
      </w:r>
      <w:proofErr w:type="spellStart"/>
      <w:r>
        <w:t>ldg</w:t>
      </w:r>
      <w:proofErr w:type="spellEnd"/>
      <w:r>
        <w:t>)</w:t>
      </w:r>
    </w:p>
    <w:p w:rsidR="00F253D1" w:rsidRPr="003D4C89" w:rsidRDefault="00F253D1" w:rsidP="00F253D1">
      <w:pPr>
        <w:tabs>
          <w:tab w:val="left" w:pos="2055"/>
        </w:tabs>
      </w:pPr>
      <w:r>
        <w:tab/>
      </w:r>
    </w:p>
    <w:p w:rsidR="00F253D1" w:rsidRPr="000D117D" w:rsidRDefault="00F253D1" w:rsidP="00F253D1">
      <w:pPr>
        <w:rPr>
          <w:rStyle w:val="StyleBoldUnderline"/>
        </w:rPr>
      </w:pPr>
      <w:r w:rsidRPr="006C3E14">
        <w:rPr>
          <w:highlight w:val="yellow"/>
          <w:u w:val="single"/>
        </w:rPr>
        <w:t>Dems, GOP fight brewing over</w:t>
      </w:r>
      <w:r w:rsidRPr="003D4C89">
        <w:rPr>
          <w:u w:val="single"/>
        </w:rPr>
        <w:t xml:space="preserve"> curbing </w:t>
      </w:r>
      <w:r w:rsidRPr="006C3E14">
        <w:rPr>
          <w:highlight w:val="yellow"/>
          <w:u w:val="single"/>
        </w:rPr>
        <w:t>filibusters</w:t>
      </w:r>
      <w:r>
        <w:rPr>
          <w:u w:val="single"/>
        </w:rPr>
        <w:t xml:space="preserve"> </w:t>
      </w:r>
      <w:proofErr w:type="gramStart"/>
      <w:r w:rsidRPr="006C3E14">
        <w:rPr>
          <w:highlight w:val="yellow"/>
          <w:u w:val="single"/>
        </w:rPr>
        <w:t>A</w:t>
      </w:r>
      <w:proofErr w:type="gramEnd"/>
      <w:r w:rsidRPr="00027656">
        <w:rPr>
          <w:sz w:val="14"/>
        </w:rPr>
        <w:t xml:space="preserve"> brewing and potentially </w:t>
      </w:r>
      <w:r w:rsidRPr="006C3E14">
        <w:rPr>
          <w:rStyle w:val="BoldUnderlineChar"/>
          <w:rFonts w:eastAsia="Batang"/>
          <w:highlight w:val="yellow"/>
        </w:rPr>
        <w:t>bitter fight</w:t>
      </w:r>
      <w:r w:rsidRPr="003D4C89">
        <w:rPr>
          <w:u w:val="single"/>
        </w:rPr>
        <w:t xml:space="preserve"> over Democratic efforts to curb filibusters </w:t>
      </w:r>
      <w:r w:rsidRPr="006C3E14">
        <w:rPr>
          <w:highlight w:val="yellow"/>
          <w:u w:val="single"/>
        </w:rPr>
        <w:t xml:space="preserve">is </w:t>
      </w:r>
      <w:r w:rsidRPr="006C3E14">
        <w:rPr>
          <w:rStyle w:val="BoldUnderlineChar"/>
          <w:rFonts w:eastAsia="Batang"/>
          <w:highlight w:val="yellow"/>
        </w:rPr>
        <w:t>threatening to inflame partisan tensions</w:t>
      </w:r>
      <w:r w:rsidRPr="006C3E14">
        <w:rPr>
          <w:highlight w:val="yellow"/>
          <w:u w:val="single"/>
        </w:rPr>
        <w:t xml:space="preserve"> in the Senate, </w:t>
      </w:r>
      <w:r w:rsidRPr="006C3E14">
        <w:rPr>
          <w:rStyle w:val="StyleBoldUnderline"/>
          <w:highlight w:val="yellow"/>
        </w:rPr>
        <w:t>even as</w:t>
      </w:r>
      <w:r w:rsidRPr="00027656">
        <w:rPr>
          <w:sz w:val="14"/>
        </w:rPr>
        <w:t xml:space="preserve"> President Barack </w:t>
      </w:r>
      <w:r w:rsidRPr="006C3E14">
        <w:rPr>
          <w:rStyle w:val="StyleBoldUnderline"/>
          <w:highlight w:val="yellow"/>
        </w:rPr>
        <w:t>Obama and Republicans explore</w:t>
      </w:r>
      <w:r w:rsidRPr="00027656">
        <w:rPr>
          <w:sz w:val="14"/>
        </w:rPr>
        <w:t xml:space="preserve"> whether they can </w:t>
      </w:r>
      <w:r w:rsidRPr="003D4C89">
        <w:rPr>
          <w:rStyle w:val="StyleBoldUnderline"/>
        </w:rPr>
        <w:t xml:space="preserve">compromise on </w:t>
      </w:r>
      <w:r w:rsidRPr="006C3E14">
        <w:rPr>
          <w:rStyle w:val="StyleBoldUnderline"/>
          <w:highlight w:val="yellow"/>
        </w:rPr>
        <w:t>top tier issues</w:t>
      </w:r>
      <w:r w:rsidRPr="006C3E14">
        <w:rPr>
          <w:sz w:val="14"/>
          <w:highlight w:val="yellow"/>
        </w:rPr>
        <w:t xml:space="preserve"> </w:t>
      </w:r>
      <w:r w:rsidRPr="006C3E14">
        <w:rPr>
          <w:rStyle w:val="StyleBoldUnderline"/>
          <w:highlight w:val="yellow"/>
        </w:rPr>
        <w:t xml:space="preserve">such as debt </w:t>
      </w:r>
      <w:r w:rsidRPr="006C3E14">
        <w:rPr>
          <w:rStyle w:val="StyleBoldUnderline"/>
        </w:rPr>
        <w:t xml:space="preserve">reduction </w:t>
      </w:r>
      <w:r w:rsidRPr="006C3E14">
        <w:rPr>
          <w:rStyle w:val="StyleBoldUnderline"/>
          <w:highlight w:val="yellow"/>
        </w:rPr>
        <w:t>and taxes.</w:t>
      </w:r>
    </w:p>
    <w:p w:rsidR="00F253D1" w:rsidRDefault="00F253D1" w:rsidP="00F253D1"/>
    <w:p w:rsidR="00F253D1" w:rsidRDefault="00F253D1" w:rsidP="00F253D1">
      <w:pPr>
        <w:pStyle w:val="Heading4"/>
      </w:pPr>
      <w:r>
        <w:t xml:space="preserve">Or deal no matter what and their </w:t>
      </w:r>
      <w:proofErr w:type="spellStart"/>
      <w:proofErr w:type="gramStart"/>
      <w:r>
        <w:t>ev</w:t>
      </w:r>
      <w:proofErr w:type="spellEnd"/>
      <w:proofErr w:type="gramEnd"/>
      <w:r>
        <w:t xml:space="preserve"> is brinkmanship-PC isn’t key. </w:t>
      </w:r>
    </w:p>
    <w:p w:rsidR="00F253D1" w:rsidRPr="00587347" w:rsidRDefault="00F253D1" w:rsidP="00F253D1">
      <w:pPr>
        <w:rPr>
          <w:b/>
          <w:sz w:val="24"/>
          <w:szCs w:val="24"/>
        </w:rPr>
      </w:pPr>
      <w:proofErr w:type="spellStart"/>
      <w:r w:rsidRPr="00587347">
        <w:rPr>
          <w:b/>
          <w:sz w:val="24"/>
          <w:szCs w:val="24"/>
        </w:rPr>
        <w:t>Vigna</w:t>
      </w:r>
      <w:proofErr w:type="spellEnd"/>
      <w:r w:rsidRPr="00587347">
        <w:rPr>
          <w:b/>
          <w:sz w:val="24"/>
          <w:szCs w:val="24"/>
        </w:rPr>
        <w:t>, Wall Street Journal, 10/22</w:t>
      </w:r>
    </w:p>
    <w:p w:rsidR="00F253D1" w:rsidRPr="00587347" w:rsidRDefault="00F253D1" w:rsidP="00F253D1">
      <w:r w:rsidRPr="00587347">
        <w:t>(</w:t>
      </w:r>
      <w:r>
        <w:t xml:space="preserve">Paul, </w:t>
      </w:r>
      <w:r w:rsidRPr="00587347">
        <w:t>October 22, 2012, “Don’t Fear the Fiscal Cliff, Morgan Stanley Says”, http://blogs.wsj.com/marketbeat/2012/10/22/dont-fear-the-fiscal-cliff-morgan-stanley-says/</w:t>
      </w:r>
      <w:r>
        <w:t xml:space="preserve">, 10/25/12, </w:t>
      </w:r>
      <w:proofErr w:type="spellStart"/>
      <w:r>
        <w:t>atl</w:t>
      </w:r>
      <w:proofErr w:type="spellEnd"/>
      <w:r>
        <w:t>)</w:t>
      </w:r>
    </w:p>
    <w:p w:rsidR="00F253D1" w:rsidRPr="00587347" w:rsidRDefault="00F253D1" w:rsidP="00F253D1"/>
    <w:p w:rsidR="00F253D1" w:rsidRDefault="00F253D1" w:rsidP="00F253D1">
      <w:r w:rsidRPr="00F253D1">
        <w:t xml:space="preserve">President Obama and Mitt Romney meet tonight for the third and final debate, and </w:t>
      </w:r>
    </w:p>
    <w:p w:rsidR="00F253D1" w:rsidRDefault="00F253D1" w:rsidP="00F253D1">
      <w:r>
        <w:t>AND</w:t>
      </w:r>
    </w:p>
    <w:p w:rsidR="00F253D1" w:rsidRPr="00F253D1" w:rsidRDefault="00F253D1" w:rsidP="00F253D1">
      <w:proofErr w:type="gramStart"/>
      <w:r w:rsidRPr="00F253D1">
        <w:t>forced</w:t>
      </w:r>
      <w:proofErr w:type="gramEnd"/>
      <w:r w:rsidRPr="00F253D1">
        <w:t xml:space="preserve"> S&amp;P to downgrade U.S. debt last summer.</w:t>
      </w:r>
    </w:p>
    <w:p w:rsidR="00F253D1" w:rsidRDefault="00F253D1" w:rsidP="00F253D1"/>
    <w:p w:rsidR="00F253D1" w:rsidRDefault="00F253D1" w:rsidP="00F253D1">
      <w:pPr>
        <w:pStyle w:val="Heading4"/>
      </w:pPr>
      <w:r w:rsidRPr="000070E4">
        <w:t>Biden key- not Obama</w:t>
      </w:r>
    </w:p>
    <w:p w:rsidR="00F253D1" w:rsidRPr="000070E4" w:rsidRDefault="00F253D1" w:rsidP="00F253D1">
      <w:pPr>
        <w:rPr>
          <w:b/>
          <w:sz w:val="24"/>
        </w:rPr>
      </w:pPr>
      <w:proofErr w:type="spellStart"/>
      <w:r w:rsidRPr="000070E4">
        <w:rPr>
          <w:b/>
          <w:sz w:val="24"/>
        </w:rPr>
        <w:t>Chokshi</w:t>
      </w:r>
      <w:proofErr w:type="spellEnd"/>
      <w:r w:rsidRPr="000070E4">
        <w:rPr>
          <w:b/>
          <w:sz w:val="24"/>
        </w:rPr>
        <w:t>, National Journal, 11-11-12</w:t>
      </w:r>
    </w:p>
    <w:p w:rsidR="00F253D1" w:rsidRPr="000070E4" w:rsidRDefault="00F253D1" w:rsidP="00F253D1">
      <w:r>
        <w:t>(</w:t>
      </w:r>
      <w:proofErr w:type="spellStart"/>
      <w:r>
        <w:t>NIraj</w:t>
      </w:r>
      <w:proofErr w:type="spellEnd"/>
      <w:r>
        <w:t xml:space="preserve">, “Fiscal Cliff </w:t>
      </w:r>
      <w:proofErr w:type="gramStart"/>
      <w:r>
        <w:t>To</w:t>
      </w:r>
      <w:proofErr w:type="gramEnd"/>
      <w:r>
        <w:t xml:space="preserve"> Be Decided by a Few Key Players”, </w:t>
      </w:r>
      <w:hyperlink r:id="rId14" w:history="1">
        <w:r>
          <w:rPr>
            <w:rStyle w:val="Hyperlink"/>
          </w:rPr>
          <w:t>www.nationaljournal.com/budget/fiscal-cliff-to-be-decided-by-a-few-key-players-20121111</w:t>
        </w:r>
      </w:hyperlink>
      <w:r>
        <w:t xml:space="preserve">, DOA: 11-11-12, </w:t>
      </w:r>
      <w:proofErr w:type="spellStart"/>
      <w:r>
        <w:t>ldg</w:t>
      </w:r>
      <w:proofErr w:type="spellEnd"/>
      <w:r>
        <w:t>)</w:t>
      </w:r>
    </w:p>
    <w:p w:rsidR="00F253D1" w:rsidRDefault="00F253D1" w:rsidP="00F253D1"/>
    <w:p w:rsidR="00F253D1" w:rsidRDefault="00F253D1" w:rsidP="00F253D1">
      <w:r w:rsidRPr="00F253D1">
        <w:t xml:space="preserve">With decades of experience in the Senate and negotiating with other lawmakers, Biden will </w:t>
      </w:r>
    </w:p>
    <w:p w:rsidR="00F253D1" w:rsidRDefault="00F253D1" w:rsidP="00F253D1">
      <w:r>
        <w:t>AND</w:t>
      </w:r>
    </w:p>
    <w:p w:rsidR="00F253D1" w:rsidRPr="00F253D1" w:rsidRDefault="00F253D1" w:rsidP="00F253D1">
      <w:proofErr w:type="gramStart"/>
      <w:r w:rsidRPr="00F253D1">
        <w:t>the</w:t>
      </w:r>
      <w:proofErr w:type="gramEnd"/>
      <w:r w:rsidRPr="00F253D1">
        <w:t xml:space="preserve"> Brookings Institution’s William </w:t>
      </w:r>
      <w:proofErr w:type="spellStart"/>
      <w:r w:rsidRPr="00F253D1">
        <w:t>Galston</w:t>
      </w:r>
      <w:proofErr w:type="spellEnd"/>
      <w:r w:rsidRPr="00F253D1">
        <w:t>, a former policy adviser to President Clinton.</w:t>
      </w:r>
    </w:p>
    <w:p w:rsidR="00F253D1" w:rsidRDefault="00F253D1" w:rsidP="00F253D1"/>
    <w:p w:rsidR="00F253D1" w:rsidRDefault="00F253D1" w:rsidP="00F253D1"/>
    <w:p w:rsidR="00F253D1" w:rsidRPr="00480E02" w:rsidRDefault="00F253D1" w:rsidP="00F253D1">
      <w:pPr>
        <w:pStyle w:val="Heading4"/>
      </w:pPr>
      <w:r w:rsidRPr="00480E02">
        <w:t>SMRs are bipartisan – DOE programs prove</w:t>
      </w:r>
    </w:p>
    <w:p w:rsidR="00F253D1" w:rsidRPr="00480E02" w:rsidRDefault="00F253D1" w:rsidP="00F253D1">
      <w:pPr>
        <w:rPr>
          <w:b/>
          <w:sz w:val="24"/>
        </w:rPr>
      </w:pPr>
      <w:r w:rsidRPr="00480E02">
        <w:rPr>
          <w:b/>
          <w:sz w:val="24"/>
        </w:rPr>
        <w:t>Domenici and Miller, Co-chairs of BPC Nuclear Initiative, 12</w:t>
      </w:r>
    </w:p>
    <w:p w:rsidR="00F253D1" w:rsidRPr="00480E02" w:rsidRDefault="00F253D1" w:rsidP="00F253D1">
      <w:r w:rsidRPr="00480E02">
        <w:t xml:space="preserve">(Pete and Warren, Senator, BPC senior fellow, and Former Assistant Secretary for Nuclear Energy, U.S. Department of Energy, “Maintaining U.S.  Leadership in Global Nuclear Energy Markets: A Report of the Bipartisan Policy </w:t>
      </w:r>
      <w:proofErr w:type="gramStart"/>
      <w:r w:rsidRPr="00480E02">
        <w:t>Center’s  Nuclear</w:t>
      </w:r>
      <w:proofErr w:type="gramEnd"/>
      <w:r w:rsidRPr="00480E02">
        <w:t xml:space="preserve"> Initiative,” July 2012, Bipartisan Policy Center, page 20, da 8-18-12, </w:t>
      </w:r>
      <w:hyperlink r:id="rId15" w:history="1">
        <w:r w:rsidRPr="00480E02">
          <w:t>http://bipartisanpolicy.org/sites/default/files/Leadership%20in%20Nuclear%20Energy%20Markets.pdf</w:t>
        </w:r>
      </w:hyperlink>
      <w:r w:rsidRPr="00480E02">
        <w:t xml:space="preserve">, </w:t>
      </w:r>
      <w:proofErr w:type="spellStart"/>
      <w:r w:rsidRPr="00480E02">
        <w:t>mee</w:t>
      </w:r>
      <w:proofErr w:type="spellEnd"/>
      <w:r w:rsidRPr="00480E02">
        <w:t>)</w:t>
      </w:r>
    </w:p>
    <w:p w:rsidR="00F253D1" w:rsidRPr="00480E02" w:rsidRDefault="00F253D1" w:rsidP="00F253D1"/>
    <w:p w:rsidR="00F253D1" w:rsidRDefault="00F253D1" w:rsidP="00F253D1">
      <w:r w:rsidRPr="00F253D1">
        <w:t xml:space="preserve">Strategic Goal: Historically, the United States has been a leader in </w:t>
      </w:r>
      <w:proofErr w:type="gramStart"/>
      <w:r w:rsidRPr="00F253D1">
        <w:t>nuclear  technology</w:t>
      </w:r>
      <w:proofErr w:type="gramEnd"/>
      <w:r w:rsidRPr="00F253D1">
        <w:t xml:space="preserve"> </w:t>
      </w:r>
    </w:p>
    <w:p w:rsidR="00F253D1" w:rsidRDefault="00F253D1" w:rsidP="00F253D1">
      <w:r>
        <w:t>AND</w:t>
      </w:r>
    </w:p>
    <w:p w:rsidR="00F253D1" w:rsidRPr="00F253D1" w:rsidRDefault="00F253D1" w:rsidP="00F253D1">
      <w:proofErr w:type="gramStart"/>
      <w:r w:rsidRPr="00F253D1">
        <w:t>related  research</w:t>
      </w:r>
      <w:proofErr w:type="gramEnd"/>
      <w:r w:rsidRPr="00F253D1">
        <w:t xml:space="preserve">, development, and deployment (RD&amp;D) programs. </w:t>
      </w:r>
    </w:p>
    <w:p w:rsidR="00F253D1" w:rsidRPr="00FB2C3F" w:rsidRDefault="00F253D1" w:rsidP="00F253D1"/>
    <w:p w:rsidR="00F253D1" w:rsidRDefault="00F253D1" w:rsidP="00F253D1">
      <w:pPr>
        <w:pStyle w:val="Heading3"/>
      </w:pPr>
      <w:r>
        <w:lastRenderedPageBreak/>
        <w:t>Environmental Security K 2AC</w:t>
      </w:r>
    </w:p>
    <w:p w:rsidR="00F253D1" w:rsidRDefault="00F253D1" w:rsidP="00F253D1"/>
    <w:p w:rsidR="00F253D1" w:rsidRDefault="00F253D1" w:rsidP="00F253D1">
      <w:pPr>
        <w:pStyle w:val="Heading4"/>
      </w:pPr>
      <w:r>
        <w:t>Perm do both</w:t>
      </w:r>
    </w:p>
    <w:p w:rsidR="00F253D1" w:rsidRDefault="00F253D1" w:rsidP="00F253D1"/>
    <w:p w:rsidR="00F253D1" w:rsidRPr="00101B94" w:rsidRDefault="00F253D1" w:rsidP="00F253D1">
      <w:pPr>
        <w:pStyle w:val="Heading4"/>
      </w:pPr>
      <w:r>
        <w:t>No link we don’t talk about energy security</w:t>
      </w:r>
    </w:p>
    <w:p w:rsidR="00F253D1" w:rsidRDefault="00F253D1" w:rsidP="00F253D1"/>
    <w:p w:rsidR="00F253D1" w:rsidRDefault="00F253D1" w:rsidP="00F253D1">
      <w:pPr>
        <w:pStyle w:val="Heading4"/>
      </w:pPr>
      <w:r w:rsidRPr="006411E3">
        <w:t>The causality of their impact is awful</w:t>
      </w:r>
    </w:p>
    <w:p w:rsidR="00F253D1" w:rsidRPr="00977399" w:rsidRDefault="00F253D1" w:rsidP="00F253D1">
      <w:pPr>
        <w:rPr>
          <w:b/>
          <w:sz w:val="24"/>
        </w:rPr>
      </w:pPr>
      <w:proofErr w:type="spellStart"/>
      <w:r w:rsidRPr="00977399">
        <w:rPr>
          <w:b/>
          <w:sz w:val="24"/>
        </w:rPr>
        <w:t>Ghughunishvili</w:t>
      </w:r>
      <w:proofErr w:type="spellEnd"/>
      <w:r w:rsidRPr="00977399">
        <w:rPr>
          <w:b/>
          <w:sz w:val="24"/>
        </w:rPr>
        <w:t>, CEU IR masters, 2010</w:t>
      </w:r>
    </w:p>
    <w:p w:rsidR="00F253D1" w:rsidRPr="0050010F" w:rsidRDefault="00F253D1" w:rsidP="00F253D1">
      <w:r>
        <w:t xml:space="preserve">(Irina, “Securitization of Migration in the United States after 9/11: Constructing Muslims and Arabs as Enemies”, online </w:t>
      </w:r>
      <w:proofErr w:type="spellStart"/>
      <w:r>
        <w:t>pdf</w:t>
      </w:r>
      <w:proofErr w:type="spellEnd"/>
      <w:r>
        <w:t xml:space="preserve">, </w:t>
      </w:r>
      <w:proofErr w:type="spellStart"/>
      <w:r>
        <w:t>ldg</w:t>
      </w:r>
      <w:proofErr w:type="spellEnd"/>
      <w:r>
        <w:t>)</w:t>
      </w:r>
    </w:p>
    <w:p w:rsidR="00F253D1" w:rsidRPr="00336858" w:rsidRDefault="00F253D1" w:rsidP="00F253D1">
      <w:pPr>
        <w:rPr>
          <w:rFonts w:cs="Arial"/>
        </w:rPr>
      </w:pPr>
    </w:p>
    <w:p w:rsidR="00F253D1" w:rsidRDefault="00F253D1" w:rsidP="00F253D1">
      <w:r w:rsidRPr="00F253D1">
        <w:t xml:space="preserve">As provided by the Copenhagen School securitization theory is comprised by speech act, acceptance </w:t>
      </w:r>
    </w:p>
    <w:p w:rsidR="00F253D1" w:rsidRDefault="00F253D1" w:rsidP="00F253D1">
      <w:r>
        <w:t>AND</w:t>
      </w:r>
    </w:p>
    <w:p w:rsidR="00F253D1" w:rsidRPr="00F253D1" w:rsidRDefault="00F253D1" w:rsidP="00F253D1">
      <w:proofErr w:type="gramStart"/>
      <w:r w:rsidRPr="00F253D1">
        <w:t>the</w:t>
      </w:r>
      <w:proofErr w:type="gramEnd"/>
      <w:r w:rsidRPr="00F253D1">
        <w:t xml:space="preserve"> same language as the securitizing actors and can relate to their speeches. </w:t>
      </w:r>
    </w:p>
    <w:p w:rsidR="00F253D1" w:rsidRDefault="00F253D1" w:rsidP="00F253D1"/>
    <w:p w:rsidR="00F253D1" w:rsidRDefault="00F253D1" w:rsidP="00F253D1">
      <w:pPr>
        <w:pStyle w:val="Heading4"/>
      </w:pPr>
      <w:r>
        <w:t>Politicization is critical to motivate responsible environmentalism – the alt alone risks irrelevancy</w:t>
      </w:r>
    </w:p>
    <w:p w:rsidR="00F253D1" w:rsidRPr="00833E59" w:rsidRDefault="00F253D1" w:rsidP="00F253D1">
      <w:pPr>
        <w:rPr>
          <w:b/>
          <w:sz w:val="24"/>
          <w:szCs w:val="24"/>
        </w:rPr>
      </w:pPr>
      <w:proofErr w:type="spellStart"/>
      <w:r w:rsidRPr="00833E59">
        <w:rPr>
          <w:b/>
          <w:sz w:val="24"/>
          <w:szCs w:val="24"/>
        </w:rPr>
        <w:t>Græger</w:t>
      </w:r>
      <w:proofErr w:type="spellEnd"/>
      <w:r w:rsidRPr="00833E59">
        <w:rPr>
          <w:b/>
          <w:sz w:val="24"/>
          <w:szCs w:val="24"/>
        </w:rPr>
        <w:t>, Norwegian Institute of International Affair</w:t>
      </w:r>
      <w:r>
        <w:rPr>
          <w:b/>
          <w:sz w:val="24"/>
          <w:szCs w:val="24"/>
        </w:rPr>
        <w:t>s</w:t>
      </w:r>
      <w:r w:rsidRPr="00833E59">
        <w:rPr>
          <w:b/>
          <w:sz w:val="24"/>
          <w:szCs w:val="24"/>
        </w:rPr>
        <w:t xml:space="preserve"> head of Department of International Politics, 96</w:t>
      </w:r>
    </w:p>
    <w:p w:rsidR="00F253D1" w:rsidRPr="00CD25C3" w:rsidRDefault="00F253D1" w:rsidP="00F253D1">
      <w:r>
        <w:t>(Nina, “</w:t>
      </w:r>
      <w:r w:rsidRPr="00CD25C3">
        <w:t>Environmental Security</w:t>
      </w:r>
      <w:r>
        <w:t xml:space="preserve">?” </w:t>
      </w:r>
      <w:r w:rsidRPr="00CD25C3">
        <w:t>Journal of Peace Research, Vol. 33, No. 1 (F</w:t>
      </w:r>
      <w:r>
        <w:t xml:space="preserve">eb., 1996), pp. 109-116, 9/1/12, </w:t>
      </w:r>
      <w:proofErr w:type="spellStart"/>
      <w:r>
        <w:t>atl</w:t>
      </w:r>
      <w:proofErr w:type="spellEnd"/>
      <w:r>
        <w:t>)</w:t>
      </w:r>
    </w:p>
    <w:p w:rsidR="00F253D1" w:rsidRDefault="00F253D1" w:rsidP="00F253D1"/>
    <w:p w:rsidR="00F253D1" w:rsidRDefault="00F253D1" w:rsidP="00F253D1">
      <w:r w:rsidRPr="00F253D1">
        <w:t xml:space="preserve">Others have argued, on the contrary, that by including a non-military </w:t>
      </w:r>
    </w:p>
    <w:p w:rsidR="00F253D1" w:rsidRDefault="00F253D1" w:rsidP="00F253D1">
      <w:r>
        <w:t>AND</w:t>
      </w:r>
    </w:p>
    <w:p w:rsidR="00F253D1" w:rsidRPr="00F253D1" w:rsidRDefault="00F253D1" w:rsidP="00F253D1">
      <w:proofErr w:type="gramStart"/>
      <w:r w:rsidRPr="00F253D1">
        <w:t>of</w:t>
      </w:r>
      <w:proofErr w:type="gramEnd"/>
      <w:r w:rsidRPr="00F253D1">
        <w:t xml:space="preserve"> popular mobilization is likely to depend heavily on perceptions of its efficacy.</w:t>
      </w:r>
    </w:p>
    <w:p w:rsidR="00F253D1" w:rsidRDefault="00F253D1" w:rsidP="00F253D1"/>
    <w:p w:rsidR="00F253D1" w:rsidRDefault="00F253D1" w:rsidP="00F253D1">
      <w:pPr>
        <w:pStyle w:val="Heading4"/>
      </w:pPr>
      <w:r w:rsidRPr="00040423">
        <w:t>Portraying eco-damage as “extinction level” is a crucial communication act that forestalls complete extinction – it solves their turn because it sparks a new social ethic</w:t>
      </w:r>
      <w:r>
        <w:t xml:space="preserve"> </w:t>
      </w:r>
    </w:p>
    <w:p w:rsidR="00F253D1" w:rsidRPr="00EF302B" w:rsidRDefault="00F253D1" w:rsidP="00F253D1">
      <w:pPr>
        <w:rPr>
          <w:b/>
          <w:sz w:val="24"/>
          <w:szCs w:val="24"/>
        </w:rPr>
      </w:pPr>
      <w:r w:rsidRPr="00EF302B">
        <w:rPr>
          <w:b/>
          <w:sz w:val="24"/>
          <w:szCs w:val="24"/>
        </w:rPr>
        <w:t xml:space="preserve">Epstein, New York University School of Law Laurence A. </w:t>
      </w:r>
      <w:proofErr w:type="spellStart"/>
      <w:r w:rsidRPr="00EF302B">
        <w:rPr>
          <w:b/>
          <w:sz w:val="24"/>
          <w:szCs w:val="24"/>
        </w:rPr>
        <w:t>Tisch</w:t>
      </w:r>
      <w:proofErr w:type="spellEnd"/>
      <w:r w:rsidRPr="00EF302B">
        <w:rPr>
          <w:b/>
          <w:sz w:val="24"/>
          <w:szCs w:val="24"/>
        </w:rPr>
        <w:t xml:space="preserve"> Professor of Law, 09</w:t>
      </w:r>
    </w:p>
    <w:p w:rsidR="00F253D1" w:rsidRDefault="00F253D1" w:rsidP="00F253D1">
      <w:r>
        <w:t>(Richard J.,</w:t>
      </w:r>
      <w:r w:rsidRPr="00040423">
        <w:t xml:space="preserve"> “The Threat That Dare Not Speak Its Name; Human Extinction” Perspectives in Biology and Medicine Vol. 52, </w:t>
      </w:r>
      <w:r>
        <w:t xml:space="preserve">No. 1, </w:t>
      </w:r>
      <w:proofErr w:type="gramStart"/>
      <w:r>
        <w:t>Winter</w:t>
      </w:r>
      <w:proofErr w:type="gramEnd"/>
      <w:r>
        <w:t xml:space="preserve"> 2009, 9/13/12, </w:t>
      </w:r>
      <w:proofErr w:type="spellStart"/>
      <w:r>
        <w:t>atl</w:t>
      </w:r>
      <w:proofErr w:type="spellEnd"/>
      <w:r>
        <w:t>)</w:t>
      </w:r>
      <w:r w:rsidRPr="00040423">
        <w:br/>
      </w:r>
    </w:p>
    <w:p w:rsidR="00F253D1" w:rsidRDefault="00F253D1" w:rsidP="00F253D1">
      <w:r w:rsidRPr="00F253D1">
        <w:t>Final ends for all species are the same, but the journeys will be different</w:t>
      </w:r>
    </w:p>
    <w:p w:rsidR="00F253D1" w:rsidRDefault="00F253D1" w:rsidP="00F253D1">
      <w:r>
        <w:t>AND</w:t>
      </w:r>
    </w:p>
    <w:p w:rsidR="00F253D1" w:rsidRPr="00F253D1" w:rsidRDefault="00F253D1" w:rsidP="00F253D1">
      <w:proofErr w:type="gramStart"/>
      <w:r w:rsidRPr="00F253D1">
        <w:t>now</w:t>
      </w:r>
      <w:proofErr w:type="gramEnd"/>
      <w:r w:rsidRPr="00F253D1">
        <w:t xml:space="preserve"> all too often dismiss as "human nature" (</w:t>
      </w:r>
      <w:proofErr w:type="spellStart"/>
      <w:r w:rsidRPr="00F253D1">
        <w:t>Tudge</w:t>
      </w:r>
      <w:proofErr w:type="spellEnd"/>
      <w:r w:rsidRPr="00F253D1">
        <w:t xml:space="preserve"> 1989).</w:t>
      </w:r>
    </w:p>
    <w:p w:rsidR="00F253D1" w:rsidRPr="00087C0E" w:rsidRDefault="00F253D1" w:rsidP="00F253D1"/>
    <w:p w:rsidR="00F253D1" w:rsidRDefault="00F253D1" w:rsidP="00F253D1">
      <w:pPr>
        <w:pStyle w:val="Heading3"/>
      </w:pPr>
      <w:r>
        <w:lastRenderedPageBreak/>
        <w:t>Environmental Security K 2AC</w:t>
      </w:r>
    </w:p>
    <w:p w:rsidR="00F253D1" w:rsidRPr="00087C0E" w:rsidRDefault="00F253D1" w:rsidP="00F253D1"/>
    <w:p w:rsidR="00F253D1" w:rsidRPr="00AB4664" w:rsidRDefault="00F253D1" w:rsidP="00F253D1">
      <w:pPr>
        <w:pStyle w:val="Heading4"/>
      </w:pPr>
      <w:r>
        <w:t>Security discourse is inevitable – rejection of environmentalism cedes power to the elites</w:t>
      </w:r>
    </w:p>
    <w:p w:rsidR="00F253D1" w:rsidRPr="00DD53B0" w:rsidRDefault="00F253D1" w:rsidP="00F253D1">
      <w:pPr>
        <w:rPr>
          <w:b/>
          <w:sz w:val="24"/>
          <w:szCs w:val="24"/>
        </w:rPr>
      </w:pPr>
      <w:proofErr w:type="spellStart"/>
      <w:r w:rsidRPr="00DD53B0">
        <w:rPr>
          <w:b/>
          <w:sz w:val="24"/>
          <w:szCs w:val="24"/>
        </w:rPr>
        <w:t>Liftin</w:t>
      </w:r>
      <w:proofErr w:type="spellEnd"/>
      <w:r w:rsidRPr="00DD53B0">
        <w:rPr>
          <w:b/>
          <w:sz w:val="24"/>
          <w:szCs w:val="24"/>
        </w:rPr>
        <w:t>, University of Washington Political Science Professor, 98</w:t>
      </w:r>
    </w:p>
    <w:p w:rsidR="00F253D1" w:rsidRPr="00AB4664" w:rsidRDefault="00F253D1" w:rsidP="00F253D1">
      <w:r w:rsidRPr="00AB4664">
        <w:t>(Karen T., “Constructing Environmental Security and Ecological Interdependence”</w:t>
      </w:r>
      <w:r>
        <w:t xml:space="preserve">, Global Governance 5 (1998), 9/1/12, </w:t>
      </w:r>
      <w:proofErr w:type="spellStart"/>
      <w:r>
        <w:t>atl</w:t>
      </w:r>
      <w:proofErr w:type="spellEnd"/>
      <w:r>
        <w:t>)</w:t>
      </w:r>
    </w:p>
    <w:p w:rsidR="00F253D1" w:rsidRDefault="00F253D1" w:rsidP="00F253D1">
      <w:pPr>
        <w:rPr>
          <w:rStyle w:val="StyleBoldUnderline"/>
        </w:rPr>
      </w:pPr>
    </w:p>
    <w:p w:rsidR="00F253D1" w:rsidRDefault="00F253D1" w:rsidP="00F253D1">
      <w:r w:rsidRPr="00F253D1">
        <w:t xml:space="preserve">It may be tempting to jettison environmental security, but there are strong practical and </w:t>
      </w:r>
    </w:p>
    <w:p w:rsidR="00F253D1" w:rsidRDefault="00F253D1" w:rsidP="00F253D1">
      <w:r>
        <w:t>AND</w:t>
      </w:r>
    </w:p>
    <w:p w:rsidR="00F253D1" w:rsidRPr="00F253D1" w:rsidRDefault="00F253D1" w:rsidP="00F253D1">
      <w:proofErr w:type="gramStart"/>
      <w:r w:rsidRPr="00F253D1">
        <w:t>discourse</w:t>
      </w:r>
      <w:proofErr w:type="gramEnd"/>
      <w:r w:rsidRPr="00F253D1">
        <w:t>, they must be conscious of how they construct their speech acts.</w:t>
      </w:r>
    </w:p>
    <w:p w:rsidR="00F253D1" w:rsidRDefault="00F253D1" w:rsidP="00F253D1"/>
    <w:p w:rsidR="00F253D1" w:rsidRPr="00FB4132" w:rsidRDefault="00F253D1" w:rsidP="00F253D1">
      <w:pPr>
        <w:pStyle w:val="Heading4"/>
      </w:pPr>
      <w:r>
        <w:t>K provides no post-</w:t>
      </w:r>
      <w:proofErr w:type="spellStart"/>
      <w:r>
        <w:t>structuralist</w:t>
      </w:r>
      <w:proofErr w:type="spellEnd"/>
      <w:r>
        <w:t xml:space="preserve"> alternative – defer to specific instances of security discourse</w:t>
      </w:r>
    </w:p>
    <w:p w:rsidR="00F253D1" w:rsidRPr="00AD5DFC" w:rsidRDefault="00F253D1" w:rsidP="00F253D1">
      <w:pPr>
        <w:rPr>
          <w:b/>
          <w:sz w:val="24"/>
          <w:szCs w:val="24"/>
        </w:rPr>
      </w:pPr>
      <w:r w:rsidRPr="00AD5DFC">
        <w:rPr>
          <w:b/>
          <w:sz w:val="24"/>
          <w:szCs w:val="24"/>
        </w:rPr>
        <w:t>Burke, University of New South Wales Senior Lecturer in International Relations, 07</w:t>
      </w:r>
    </w:p>
    <w:p w:rsidR="00F253D1" w:rsidRPr="00FB4132" w:rsidRDefault="00F253D1" w:rsidP="00F253D1">
      <w:r>
        <w:t xml:space="preserve"> (Anthony</w:t>
      </w:r>
      <w:r w:rsidRPr="00FB4132">
        <w:t xml:space="preserve">, June 2007, </w:t>
      </w:r>
      <w:r>
        <w:t>“</w:t>
      </w:r>
      <w:r w:rsidRPr="00FB4132">
        <w:t>What security makes possible: Some thoughts on critical security studies</w:t>
      </w:r>
      <w:r>
        <w:t xml:space="preserve">” Working Paper – Department of International Relations Australian National University, 9/2/12, </w:t>
      </w:r>
      <w:proofErr w:type="spellStart"/>
      <w:r>
        <w:t>atl</w:t>
      </w:r>
      <w:proofErr w:type="spellEnd"/>
      <w:r>
        <w:t>)</w:t>
      </w:r>
    </w:p>
    <w:p w:rsidR="00F253D1" w:rsidRPr="008817E2" w:rsidRDefault="00F253D1" w:rsidP="00F253D1"/>
    <w:p w:rsidR="00F253D1" w:rsidRDefault="00F253D1" w:rsidP="00F253D1">
      <w:r w:rsidRPr="00F253D1">
        <w:t>The Copenhagen School’s analyses open a door, however briefly, to an important insight</w:t>
      </w:r>
    </w:p>
    <w:p w:rsidR="00F253D1" w:rsidRDefault="00F253D1" w:rsidP="00F253D1">
      <w:r>
        <w:t>AND</w:t>
      </w:r>
    </w:p>
    <w:p w:rsidR="00F253D1" w:rsidRPr="00F253D1" w:rsidRDefault="00F253D1" w:rsidP="00F253D1">
      <w:proofErr w:type="gramStart"/>
      <w:r w:rsidRPr="00F253D1">
        <w:t>defined</w:t>
      </w:r>
      <w:proofErr w:type="gramEnd"/>
      <w:r w:rsidRPr="00F253D1">
        <w:t xml:space="preserve"> and practiced in normatively better ways, and kept under continual scrutiny.  </w:t>
      </w:r>
    </w:p>
    <w:p w:rsidR="00F253D1" w:rsidRDefault="00F253D1" w:rsidP="00F253D1">
      <w:pPr>
        <w:pStyle w:val="Heading4"/>
      </w:pPr>
      <w:r>
        <w:t xml:space="preserve">Environmental security is distinct from and helps usurp aggressive securitization discourse – it’s defensive nature makes it pragmatically and morally acceptable </w:t>
      </w:r>
    </w:p>
    <w:p w:rsidR="00F253D1" w:rsidRPr="00E413ED" w:rsidRDefault="00F253D1" w:rsidP="00F253D1">
      <w:pPr>
        <w:rPr>
          <w:b/>
          <w:sz w:val="24"/>
          <w:szCs w:val="24"/>
        </w:rPr>
      </w:pPr>
      <w:r w:rsidRPr="00E413ED">
        <w:rPr>
          <w:b/>
          <w:sz w:val="24"/>
          <w:szCs w:val="24"/>
        </w:rPr>
        <w:t xml:space="preserve">Floyd, </w:t>
      </w:r>
      <w:r w:rsidRPr="00E413ED">
        <w:rPr>
          <w:b/>
          <w:iCs/>
          <w:color w:val="222222"/>
          <w:sz w:val="24"/>
          <w:szCs w:val="24"/>
          <w:shd w:val="clear" w:color="auto" w:fill="FFFFFF"/>
        </w:rPr>
        <w:t>University of Warwick British Academy Postdoctoral Fellow</w:t>
      </w:r>
      <w:r w:rsidRPr="00E413ED">
        <w:rPr>
          <w:b/>
          <w:sz w:val="24"/>
          <w:szCs w:val="24"/>
        </w:rPr>
        <w:t>, 12</w:t>
      </w:r>
    </w:p>
    <w:p w:rsidR="00F253D1" w:rsidRPr="00ED0926" w:rsidRDefault="00F253D1" w:rsidP="00F253D1">
      <w:r w:rsidRPr="00ED0926">
        <w:t xml:space="preserve">(Rita, January 20, 2012, “Climate Change, Environmental Security Studies and the Morality of Climate Security”, http://www.e-ir.info/2012/01/20/climate-change-environmental-security-studies-and-the-morality-of-climate-security/, 9/1/12, </w:t>
      </w:r>
      <w:proofErr w:type="spellStart"/>
      <w:r w:rsidRPr="00ED0926">
        <w:t>atl</w:t>
      </w:r>
      <w:proofErr w:type="spellEnd"/>
      <w:r w:rsidRPr="00ED0926">
        <w:t>)</w:t>
      </w:r>
    </w:p>
    <w:p w:rsidR="00F253D1" w:rsidRPr="0079254B" w:rsidRDefault="00F253D1" w:rsidP="00F253D1"/>
    <w:p w:rsidR="00F253D1" w:rsidRDefault="00F253D1" w:rsidP="00F253D1">
      <w:r w:rsidRPr="00F253D1">
        <w:t xml:space="preserve">Today environmental security includes at least six distinct approaches, whereby scholars ‘approach’ the </w:t>
      </w:r>
    </w:p>
    <w:p w:rsidR="00F253D1" w:rsidRDefault="00F253D1" w:rsidP="00F253D1">
      <w:r>
        <w:t>AND</w:t>
      </w:r>
    </w:p>
    <w:p w:rsidR="00F253D1" w:rsidRPr="00F253D1" w:rsidRDefault="00F253D1" w:rsidP="00F253D1">
      <w:proofErr w:type="gramStart"/>
      <w:r w:rsidRPr="00F253D1">
        <w:t>simply</w:t>
      </w:r>
      <w:proofErr w:type="gramEnd"/>
      <w:r w:rsidRPr="00F253D1">
        <w:t xml:space="preserve"> left to discuss Kaplan’s ‘The Coming Anarchy (1994)’.</w:t>
      </w:r>
    </w:p>
    <w:p w:rsidR="00F253D1" w:rsidRDefault="00F253D1" w:rsidP="00F253D1">
      <w:pPr>
        <w:pStyle w:val="Heading3"/>
      </w:pPr>
      <w:r>
        <w:lastRenderedPageBreak/>
        <w:t>1AR</w:t>
      </w:r>
    </w:p>
    <w:p w:rsidR="00F253D1" w:rsidRPr="00ED15F6" w:rsidRDefault="00F253D1" w:rsidP="00F253D1"/>
    <w:p w:rsidR="00F253D1" w:rsidRPr="00E85AD8" w:rsidRDefault="00F253D1" w:rsidP="00F253D1">
      <w:pPr>
        <w:pStyle w:val="Heading4"/>
      </w:pPr>
      <w:r w:rsidRPr="00E85AD8">
        <w:t>Loan guarantees are a key drivers of innovation without straining government finances</w:t>
      </w:r>
    </w:p>
    <w:p w:rsidR="00F253D1" w:rsidRPr="00E85AD8" w:rsidRDefault="00F253D1" w:rsidP="00F253D1">
      <w:pPr>
        <w:rPr>
          <w:b/>
          <w:sz w:val="24"/>
          <w:szCs w:val="24"/>
        </w:rPr>
      </w:pPr>
      <w:r w:rsidRPr="00E85AD8">
        <w:rPr>
          <w:b/>
          <w:sz w:val="24"/>
          <w:szCs w:val="24"/>
        </w:rPr>
        <w:t>Freed, Third Way Vice President for Clean Energy, 11</w:t>
      </w:r>
    </w:p>
    <w:p w:rsidR="00F253D1" w:rsidRPr="00E85AD8" w:rsidRDefault="00F253D1" w:rsidP="00F253D1">
      <w:r w:rsidRPr="00E85AD8">
        <w:t>(Josh, September 19, 2011, “When did Americans stop tolerating risk?</w:t>
      </w:r>
      <w:proofErr w:type="gramStart"/>
      <w:r w:rsidRPr="00E85AD8">
        <w:t>”,</w:t>
      </w:r>
      <w:proofErr w:type="gramEnd"/>
      <w:r w:rsidRPr="00E85AD8">
        <w:t xml:space="preserve"> </w:t>
      </w:r>
      <w:hyperlink r:id="rId16" w:history="1">
        <w:r w:rsidRPr="00E85AD8">
          <w:rPr>
            <w:rStyle w:val="Hyperlink"/>
          </w:rPr>
          <w:t>http://energy.nationaljournal.com/2011/09/solyndra-bad-bet-or-tip-of-the.php</w:t>
        </w:r>
      </w:hyperlink>
      <w:r w:rsidRPr="00E85AD8">
        <w:t xml:space="preserve">, 9/16/12, </w:t>
      </w:r>
      <w:proofErr w:type="spellStart"/>
      <w:r w:rsidRPr="00E85AD8">
        <w:t>atl</w:t>
      </w:r>
      <w:proofErr w:type="spellEnd"/>
      <w:r w:rsidRPr="00E85AD8">
        <w:t>)</w:t>
      </w:r>
    </w:p>
    <w:p w:rsidR="00F253D1" w:rsidRPr="00E85AD8" w:rsidRDefault="00F253D1" w:rsidP="00F253D1"/>
    <w:p w:rsidR="00F253D1" w:rsidRDefault="00F253D1" w:rsidP="00F253D1">
      <w:r w:rsidRPr="00F253D1">
        <w:t xml:space="preserve">The real question we should ask about </w:t>
      </w:r>
      <w:proofErr w:type="spellStart"/>
      <w:r w:rsidRPr="00F253D1">
        <w:t>Solyndra</w:t>
      </w:r>
      <w:proofErr w:type="spellEnd"/>
      <w:r w:rsidRPr="00F253D1">
        <w:t xml:space="preserve"> is, “When did Americans stop </w:t>
      </w:r>
    </w:p>
    <w:p w:rsidR="00F253D1" w:rsidRDefault="00F253D1" w:rsidP="00F253D1">
      <w:r>
        <w:t>AND</w:t>
      </w:r>
    </w:p>
    <w:p w:rsidR="00F253D1" w:rsidRPr="00F253D1" w:rsidRDefault="00F253D1" w:rsidP="00F253D1">
      <w:proofErr w:type="gramStart"/>
      <w:r w:rsidRPr="00F253D1">
        <w:t>capitalism</w:t>
      </w:r>
      <w:proofErr w:type="gramEnd"/>
      <w:r w:rsidRPr="00F253D1">
        <w:t>. Since when did China become better capitalists than the United States?</w:t>
      </w:r>
    </w:p>
    <w:p w:rsidR="00F253D1" w:rsidRDefault="00F253D1" w:rsidP="00F253D1"/>
    <w:p w:rsidR="00F253D1" w:rsidRPr="00EA7DC1" w:rsidRDefault="00F253D1" w:rsidP="00F253D1">
      <w:pPr>
        <w:pStyle w:val="Heading4"/>
      </w:pPr>
      <w:r>
        <w:t xml:space="preserve">Electricity prices </w:t>
      </w:r>
      <w:r w:rsidRPr="00DB1D0E">
        <w:t>increasing</w:t>
      </w:r>
      <w:r>
        <w:t xml:space="preserve"> now</w:t>
      </w:r>
    </w:p>
    <w:p w:rsidR="00F253D1" w:rsidRDefault="00F253D1" w:rsidP="00F253D1">
      <w:pPr>
        <w:pStyle w:val="Citation"/>
        <w:rPr>
          <w:sz w:val="20"/>
          <w:szCs w:val="20"/>
        </w:rPr>
      </w:pPr>
      <w:r>
        <w:t>Fahey, Associated Press, 2012</w:t>
      </w:r>
    </w:p>
    <w:p w:rsidR="00F253D1" w:rsidRDefault="00F253D1" w:rsidP="00F253D1">
      <w:pPr>
        <w:shd w:val="clear" w:color="auto" w:fill="FFFFFF"/>
      </w:pPr>
      <w:r>
        <w:t>(</w:t>
      </w:r>
      <w:r w:rsidRPr="00DB1D0E">
        <w:t>Jonathan, “Electricity Prices Rise Despite Cheaper Costs For Utility Companies”, 7-11</w:t>
      </w:r>
      <w:proofErr w:type="gramStart"/>
      <w:r w:rsidRPr="00DB1D0E">
        <w:t>,</w:t>
      </w:r>
      <w:proofErr w:type="gramEnd"/>
      <w:r w:rsidRPr="00DB1D0E">
        <w:fldChar w:fldCharType="begin"/>
      </w:r>
      <w:r w:rsidRPr="00DB1D0E">
        <w:instrText xml:space="preserve"> HYPERLINK "http://www.huffingtonpost.com/2012/07/11/electric-prices-rise-despite-cheap-production_n_1665946.html" \t "_blank" </w:instrText>
      </w:r>
      <w:r w:rsidRPr="00DB1D0E">
        <w:fldChar w:fldCharType="separate"/>
      </w:r>
      <w:r w:rsidRPr="00DB1D0E">
        <w:rPr>
          <w:rStyle w:val="Hyperlink"/>
        </w:rPr>
        <w:t>http://www.huffingtonpost.com/2012/07/11/electric-prices-rise-despite-cheap-production_n_1665946.html</w:t>
      </w:r>
      <w:r w:rsidRPr="00DB1D0E">
        <w:fldChar w:fldCharType="end"/>
      </w:r>
      <w:r w:rsidRPr="00DB1D0E">
        <w:t xml:space="preserve">, DOA: 11-7-12, </w:t>
      </w:r>
      <w:proofErr w:type="spellStart"/>
      <w:r w:rsidRPr="00DB1D0E">
        <w:t>ldg</w:t>
      </w:r>
      <w:proofErr w:type="spellEnd"/>
      <w:r w:rsidRPr="00DB1D0E">
        <w:t>)</w:t>
      </w:r>
      <w:r>
        <w:t xml:space="preserve"> </w:t>
      </w:r>
      <w:r w:rsidRPr="00DB1D0E">
        <w:t> </w:t>
      </w:r>
      <w:r>
        <w:t xml:space="preserve"> </w:t>
      </w:r>
      <w:r w:rsidRPr="00DB1D0E">
        <w:t> </w:t>
      </w:r>
    </w:p>
    <w:p w:rsidR="00F253D1" w:rsidRDefault="00F253D1" w:rsidP="00F253D1">
      <w:pPr>
        <w:shd w:val="clear" w:color="auto" w:fill="FFFFFF"/>
      </w:pPr>
    </w:p>
    <w:p w:rsidR="00F253D1" w:rsidRDefault="00F253D1" w:rsidP="00F253D1">
      <w:r w:rsidRPr="00F253D1">
        <w:t xml:space="preserve">A plunge in the price of natural gas has made it cheaper for utilities to </w:t>
      </w:r>
    </w:p>
    <w:p w:rsidR="00F253D1" w:rsidRDefault="00F253D1" w:rsidP="00F253D1">
      <w:r>
        <w:t>AND</w:t>
      </w:r>
    </w:p>
    <w:p w:rsidR="00F253D1" w:rsidRPr="00F253D1" w:rsidRDefault="00F253D1" w:rsidP="00F253D1">
      <w:r w:rsidRPr="00F253D1">
        <w:t>For the full year, electricity prices are expected to rise 2 percent.  </w:t>
      </w:r>
    </w:p>
    <w:p w:rsidR="00F253D1" w:rsidRDefault="00F253D1" w:rsidP="00F253D1">
      <w:pPr>
        <w:pStyle w:val="Heading3"/>
      </w:pPr>
      <w:r>
        <w:lastRenderedPageBreak/>
        <w:t>DA</w:t>
      </w:r>
    </w:p>
    <w:p w:rsidR="00F253D1" w:rsidRPr="00ED15F6" w:rsidRDefault="00F253D1" w:rsidP="00F253D1"/>
    <w:p w:rsidR="00F253D1" w:rsidRDefault="00F253D1" w:rsidP="00F253D1">
      <w:pPr>
        <w:pStyle w:val="Heading4"/>
      </w:pPr>
      <w:r>
        <w:t xml:space="preserve">Even if material is gathered it can’t be </w:t>
      </w:r>
      <w:proofErr w:type="spellStart"/>
      <w:r>
        <w:t>weaponized</w:t>
      </w:r>
      <w:proofErr w:type="spellEnd"/>
      <w:r>
        <w:t xml:space="preserve"> or dispersed. </w:t>
      </w:r>
    </w:p>
    <w:p w:rsidR="00F253D1" w:rsidRPr="00BC1689" w:rsidRDefault="00F253D1" w:rsidP="00F253D1">
      <w:pPr>
        <w:rPr>
          <w:b/>
          <w:sz w:val="24"/>
        </w:rPr>
      </w:pPr>
      <w:r w:rsidRPr="001D1003">
        <w:rPr>
          <w:b/>
          <w:sz w:val="24"/>
          <w:highlight w:val="yellow"/>
        </w:rPr>
        <w:t>Burton et al</w:t>
      </w:r>
      <w:r w:rsidRPr="00BC1689">
        <w:rPr>
          <w:b/>
          <w:sz w:val="24"/>
        </w:rPr>
        <w:t>., STRATFOR analyst, 200</w:t>
      </w:r>
      <w:r w:rsidRPr="001D1003">
        <w:rPr>
          <w:b/>
          <w:sz w:val="24"/>
          <w:highlight w:val="yellow"/>
        </w:rPr>
        <w:t>8</w:t>
      </w:r>
    </w:p>
    <w:p w:rsidR="00F253D1" w:rsidRDefault="00F253D1" w:rsidP="00F253D1">
      <w:r>
        <w:t xml:space="preserve">(Fred, “Busting the Anthrax Myth,” 7-30, </w:t>
      </w:r>
      <w:hyperlink r:id="rId17" w:history="1">
        <w:r w:rsidRPr="00024778">
          <w:rPr>
            <w:rStyle w:val="Hyperlink"/>
          </w:rPr>
          <w:t>http://www.stratfor.com/weekly/busting_anthrax_myth</w:t>
        </w:r>
      </w:hyperlink>
      <w:r>
        <w:t xml:space="preserve">, </w:t>
      </w:r>
      <w:proofErr w:type="spellStart"/>
      <w:r>
        <w:t>ldg</w:t>
      </w:r>
      <w:proofErr w:type="spellEnd"/>
      <w:r>
        <w:t>)</w:t>
      </w:r>
    </w:p>
    <w:p w:rsidR="00F253D1" w:rsidRDefault="00F253D1" w:rsidP="00F253D1"/>
    <w:p w:rsidR="00F253D1" w:rsidRDefault="00F253D1" w:rsidP="00F253D1">
      <w:r w:rsidRPr="00F253D1">
        <w:t xml:space="preserve">While it is certainly true that there are many different types of actors who can </w:t>
      </w:r>
    </w:p>
    <w:p w:rsidR="00F253D1" w:rsidRDefault="00F253D1" w:rsidP="00F253D1">
      <w:r>
        <w:t>AND</w:t>
      </w:r>
    </w:p>
    <w:p w:rsidR="00F253D1" w:rsidRPr="00F253D1" w:rsidRDefault="00F253D1" w:rsidP="00F253D1">
      <w:proofErr w:type="gramStart"/>
      <w:r w:rsidRPr="00F253D1">
        <w:t>rise</w:t>
      </w:r>
      <w:proofErr w:type="gramEnd"/>
      <w:r w:rsidRPr="00F253D1">
        <w:t xml:space="preserve"> and fall of the use of chlorine in militant attacks in Iraq. </w:t>
      </w:r>
    </w:p>
    <w:p w:rsidR="00F253D1" w:rsidRDefault="00F253D1" w:rsidP="00F253D1"/>
    <w:p w:rsidR="00F253D1" w:rsidRDefault="00F253D1" w:rsidP="00F253D1">
      <w:pPr>
        <w:pStyle w:val="Heading3"/>
      </w:pPr>
      <w:r>
        <w:lastRenderedPageBreak/>
        <w:t xml:space="preserve">A2: Delay </w:t>
      </w:r>
    </w:p>
    <w:p w:rsidR="00F253D1" w:rsidRDefault="00F253D1" w:rsidP="00F253D1"/>
    <w:p w:rsidR="00F253D1" w:rsidRDefault="00F253D1" w:rsidP="00F253D1">
      <w:pPr>
        <w:pStyle w:val="Heading4"/>
      </w:pPr>
      <w:r>
        <w:t>No impact to delay and deal inevitable</w:t>
      </w:r>
    </w:p>
    <w:p w:rsidR="00F253D1" w:rsidRDefault="00F253D1" w:rsidP="00F253D1">
      <w:pPr>
        <w:rPr>
          <w:b/>
          <w:sz w:val="24"/>
        </w:rPr>
      </w:pPr>
      <w:r>
        <w:rPr>
          <w:b/>
          <w:sz w:val="24"/>
        </w:rPr>
        <w:t>Washington Post 10-26-12</w:t>
      </w:r>
    </w:p>
    <w:p w:rsidR="00F253D1" w:rsidRDefault="00F253D1" w:rsidP="00F253D1">
      <w:r>
        <w:t xml:space="preserve">(“What happens if we go over the fiscal cliff briefly”, </w:t>
      </w:r>
      <w:hyperlink r:id="rId18" w:history="1">
        <w:r>
          <w:rPr>
            <w:rStyle w:val="Hyperlink"/>
          </w:rPr>
          <w:t>www.washingtonpost.com/blogs/ezra-klein/wp/2012/10/26/what-happens-if-we-go-over-the-fiscal-cliff-briefly/</w:t>
        </w:r>
      </w:hyperlink>
      <w:r>
        <w:t xml:space="preserve">, DOA: 11-10-12, </w:t>
      </w:r>
      <w:proofErr w:type="spellStart"/>
      <w:r>
        <w:t>ldg</w:t>
      </w:r>
      <w:proofErr w:type="spellEnd"/>
      <w:r>
        <w:t>)</w:t>
      </w:r>
    </w:p>
    <w:p w:rsidR="00F253D1" w:rsidRDefault="00F253D1" w:rsidP="00F253D1"/>
    <w:p w:rsidR="00F253D1" w:rsidRDefault="00F253D1" w:rsidP="00F253D1">
      <w:r w:rsidRPr="00F253D1">
        <w:t>Economists agree that it would take a little while for the fallout to take effect</w:t>
      </w:r>
    </w:p>
    <w:p w:rsidR="00F253D1" w:rsidRDefault="00F253D1" w:rsidP="00F253D1">
      <w:r>
        <w:t>AND</w:t>
      </w:r>
    </w:p>
    <w:p w:rsidR="00F253D1" w:rsidRPr="00F253D1" w:rsidRDefault="00F253D1" w:rsidP="00F253D1">
      <w:proofErr w:type="gramStart"/>
      <w:r w:rsidRPr="00F253D1">
        <w:t>navigate</w:t>
      </w:r>
      <w:proofErr w:type="gramEnd"/>
      <w:r w:rsidRPr="00F253D1">
        <w:t xml:space="preserve"> around the debt ceiling, then the economy will descend back into recession</w:t>
      </w:r>
    </w:p>
    <w:p w:rsidR="00F253D1" w:rsidRDefault="00F253D1" w:rsidP="00F253D1"/>
    <w:p w:rsidR="00F253D1" w:rsidRPr="0042345F" w:rsidRDefault="00F253D1" w:rsidP="00F253D1"/>
    <w:p w:rsidR="00F253D1" w:rsidRDefault="00F253D1" w:rsidP="00F253D1">
      <w:pPr>
        <w:pStyle w:val="Heading4"/>
      </w:pPr>
      <w:r>
        <w:t xml:space="preserve">Comprehensive analysis proves there’s no impact </w:t>
      </w:r>
    </w:p>
    <w:p w:rsidR="00F253D1" w:rsidRDefault="00F253D1" w:rsidP="00F253D1">
      <w:pPr>
        <w:pStyle w:val="Citation"/>
      </w:pPr>
      <w:proofErr w:type="spellStart"/>
      <w:r>
        <w:t>Plumer</w:t>
      </w:r>
      <w:proofErr w:type="spellEnd"/>
      <w:r>
        <w:t>, Writer, Washington Post, 9-24</w:t>
      </w:r>
    </w:p>
    <w:p w:rsidR="00F253D1" w:rsidRDefault="00F253D1" w:rsidP="00F253D1">
      <w:r>
        <w:t xml:space="preserve">(Brad, "Are fears of the fiscal cliff hurting the economy? Maybe </w:t>
      </w:r>
      <w:proofErr w:type="gramStart"/>
      <w:r>
        <w:t>not.,</w:t>
      </w:r>
      <w:proofErr w:type="gramEnd"/>
      <w:r>
        <w:t>" September 24, 2012, http://www.washingtonpost.com/blogs/ezra-klein/wp/2012/09/24/are-fears-of-the-fiscal-cliff-hurting-the-economy-maybe-not/, d/a 9-26-12, ZML)</w:t>
      </w:r>
    </w:p>
    <w:p w:rsidR="00F253D1" w:rsidRPr="0042345F" w:rsidRDefault="00F253D1" w:rsidP="00F253D1"/>
    <w:p w:rsidR="00F253D1" w:rsidRDefault="00F253D1" w:rsidP="00F253D1">
      <w:r w:rsidRPr="00F253D1">
        <w:t xml:space="preserve">And perhaps Congress’s dilly-dallying on the fiscal cliff really is creating a spate </w:t>
      </w:r>
    </w:p>
    <w:p w:rsidR="00F253D1" w:rsidRDefault="00F253D1" w:rsidP="00F253D1">
      <w:r>
        <w:t>AND</w:t>
      </w:r>
    </w:p>
    <w:p w:rsidR="00F253D1" w:rsidRPr="00F253D1" w:rsidRDefault="00F253D1" w:rsidP="00F253D1">
      <w:proofErr w:type="gramStart"/>
      <w:r w:rsidRPr="00F253D1">
        <w:t>even</w:t>
      </w:r>
      <w:proofErr w:type="gramEnd"/>
      <w:r w:rsidRPr="00F253D1">
        <w:t xml:space="preserve"> if things get tense and the haggling goes down to the deadline.</w:t>
      </w:r>
    </w:p>
    <w:p w:rsidR="00F253D1" w:rsidRDefault="00F253D1" w:rsidP="00F253D1">
      <w:pPr>
        <w:pStyle w:val="Heading3"/>
      </w:pPr>
      <w:r>
        <w:lastRenderedPageBreak/>
        <w:t xml:space="preserve">Links </w:t>
      </w:r>
    </w:p>
    <w:p w:rsidR="00F253D1" w:rsidRPr="0042345F" w:rsidRDefault="00F253D1" w:rsidP="00F253D1"/>
    <w:p w:rsidR="00F253D1" w:rsidRDefault="00F253D1" w:rsidP="00F253D1">
      <w:pPr>
        <w:pStyle w:val="Heading4"/>
      </w:pPr>
      <w:r>
        <w:t xml:space="preserve">Bipartisan support for SMR’s </w:t>
      </w:r>
    </w:p>
    <w:p w:rsidR="00F253D1" w:rsidRDefault="00F253D1" w:rsidP="00F253D1">
      <w:pPr>
        <w:pStyle w:val="Citation"/>
        <w:rPr>
          <w:lang w:eastAsia="hi-IN" w:bidi="hi-IN"/>
        </w:rPr>
      </w:pPr>
      <w:r>
        <w:rPr>
          <w:lang w:eastAsia="hi-IN" w:bidi="hi-IN"/>
        </w:rPr>
        <w:t xml:space="preserve">Sullivan, et al., partner, Hogan </w:t>
      </w:r>
      <w:proofErr w:type="spellStart"/>
      <w:r>
        <w:rPr>
          <w:lang w:eastAsia="hi-IN" w:bidi="hi-IN"/>
        </w:rPr>
        <w:t>Lovells</w:t>
      </w:r>
      <w:proofErr w:type="spellEnd"/>
      <w:r>
        <w:rPr>
          <w:lang w:eastAsia="hi-IN" w:bidi="hi-IN"/>
        </w:rPr>
        <w:t>’ LLP, 10</w:t>
      </w:r>
    </w:p>
    <w:p w:rsidR="00F253D1" w:rsidRDefault="00F253D1" w:rsidP="00F253D1">
      <w:r>
        <w:rPr>
          <w:lang w:eastAsia="hi-IN" w:bidi="hi-IN"/>
        </w:rPr>
        <w:t xml:space="preserve">(Mary Anne, partner in Hogan </w:t>
      </w:r>
      <w:proofErr w:type="spellStart"/>
      <w:r>
        <w:rPr>
          <w:lang w:eastAsia="hi-IN" w:bidi="hi-IN"/>
        </w:rPr>
        <w:t>Lovells</w:t>
      </w:r>
      <w:proofErr w:type="spellEnd"/>
      <w:r>
        <w:rPr>
          <w:lang w:eastAsia="hi-IN" w:bidi="hi-IN"/>
        </w:rPr>
        <w:t xml:space="preserve">' energy practice in Washington, D.C., Daniel F. </w:t>
      </w:r>
      <w:proofErr w:type="spellStart"/>
      <w:r>
        <w:rPr>
          <w:lang w:eastAsia="hi-IN" w:bidi="hi-IN"/>
        </w:rPr>
        <w:t>Stenger</w:t>
      </w:r>
      <w:proofErr w:type="spellEnd"/>
      <w:r>
        <w:rPr>
          <w:lang w:eastAsia="hi-IN" w:bidi="hi-IN"/>
        </w:rPr>
        <w:t xml:space="preserve"> is a partner in Hogan </w:t>
      </w:r>
      <w:proofErr w:type="spellStart"/>
      <w:r>
        <w:rPr>
          <w:lang w:eastAsia="hi-IN" w:bidi="hi-IN"/>
        </w:rPr>
        <w:t>Lovells</w:t>
      </w:r>
      <w:proofErr w:type="spellEnd"/>
      <w:r>
        <w:rPr>
          <w:lang w:eastAsia="hi-IN" w:bidi="hi-IN"/>
        </w:rPr>
        <w:t xml:space="preserve">' energy practice, Amy C. Roma is a senior associate in Hogan </w:t>
      </w:r>
      <w:proofErr w:type="spellStart"/>
      <w:r>
        <w:rPr>
          <w:lang w:eastAsia="hi-IN" w:bidi="hi-IN"/>
        </w:rPr>
        <w:t>Lovells</w:t>
      </w:r>
      <w:proofErr w:type="spellEnd"/>
      <w:r>
        <w:rPr>
          <w:lang w:eastAsia="hi-IN" w:bidi="hi-IN"/>
        </w:rPr>
        <w:t xml:space="preserve">' energy practice, “Are Small Reactors the Next Big Thing in Nuclear?” 12-21-10, </w:t>
      </w:r>
      <w:hyperlink r:id="rId19" w:history="1">
        <w:r>
          <w:rPr>
            <w:rStyle w:val="Hyperlink"/>
          </w:rPr>
          <w:t>http://www.elp.com/index/display/article-display/3288852302/articles/electric-light-power/volume-88/issue-6/sections/are-small-reactors-the-next-big-thing-in-nuclear.html</w:t>
        </w:r>
      </w:hyperlink>
      <w:r>
        <w:t xml:space="preserve">, accessed 9-20-12, </w:t>
      </w:r>
      <w:proofErr w:type="spellStart"/>
      <w:proofErr w:type="gramStart"/>
      <w:r>
        <w:t>ara</w:t>
      </w:r>
      <w:proofErr w:type="spellEnd"/>
      <w:proofErr w:type="gramEnd"/>
      <w:r>
        <w:t>)</w:t>
      </w:r>
    </w:p>
    <w:p w:rsidR="00F253D1" w:rsidRDefault="00F253D1" w:rsidP="00F253D1"/>
    <w:p w:rsidR="00F253D1" w:rsidRPr="0018164E" w:rsidRDefault="00F253D1" w:rsidP="00F253D1">
      <w:pPr>
        <w:rPr>
          <w:u w:val="single"/>
        </w:rPr>
      </w:pPr>
      <w:r w:rsidRPr="00875EF3">
        <w:rPr>
          <w:rStyle w:val="BoldUnderlineChar"/>
          <w:rFonts w:eastAsia="Calibri"/>
          <w:highlight w:val="yellow"/>
        </w:rPr>
        <w:t>SMRs have enjoyed bipartisan support in Congress</w:t>
      </w:r>
      <w:r w:rsidRPr="00B330F6">
        <w:rPr>
          <w:rStyle w:val="BoldUnderlineChar"/>
          <w:rFonts w:eastAsia="Calibri"/>
        </w:rPr>
        <w:t xml:space="preserve">. </w:t>
      </w:r>
      <w:r w:rsidRPr="00775918">
        <w:rPr>
          <w:u w:val="single"/>
        </w:rPr>
        <w:t xml:space="preserve">The </w:t>
      </w:r>
      <w:r w:rsidRPr="00381E48">
        <w:rPr>
          <w:highlight w:val="yellow"/>
          <w:u w:val="single"/>
        </w:rPr>
        <w:t>House</w:t>
      </w:r>
      <w:r w:rsidRPr="00775918">
        <w:rPr>
          <w:u w:val="single"/>
        </w:rPr>
        <w:t xml:space="preserve"> Committee</w:t>
      </w:r>
      <w:r w:rsidRPr="00AD7027">
        <w:rPr>
          <w:sz w:val="14"/>
        </w:rPr>
        <w:t xml:space="preserve"> on Science and Technology and the Senate Energy and Natural Resources Committee </w:t>
      </w:r>
      <w:proofErr w:type="gramStart"/>
      <w:r w:rsidRPr="00AD7027">
        <w:rPr>
          <w:sz w:val="14"/>
        </w:rPr>
        <w:t>have</w:t>
      </w:r>
      <w:proofErr w:type="gramEnd"/>
      <w:r w:rsidRPr="00AD7027">
        <w:rPr>
          <w:sz w:val="14"/>
        </w:rPr>
        <w:t xml:space="preserve"> </w:t>
      </w:r>
      <w:r w:rsidRPr="00B46B94">
        <w:rPr>
          <w:highlight w:val="yellow"/>
          <w:u w:val="single"/>
        </w:rPr>
        <w:t>approved</w:t>
      </w:r>
      <w:r w:rsidRPr="00AD7027">
        <w:rPr>
          <w:sz w:val="14"/>
        </w:rPr>
        <w:t xml:space="preserve"> similar </w:t>
      </w:r>
      <w:r w:rsidRPr="00B46B94">
        <w:rPr>
          <w:highlight w:val="yellow"/>
          <w:u w:val="single"/>
        </w:rPr>
        <w:t>legislation</w:t>
      </w:r>
      <w:r w:rsidRPr="00775918">
        <w:rPr>
          <w:u w:val="single"/>
        </w:rPr>
        <w:t xml:space="preserve"> designed </w:t>
      </w:r>
      <w:r w:rsidRPr="00B46B94">
        <w:rPr>
          <w:highlight w:val="yellow"/>
          <w:u w:val="single"/>
        </w:rPr>
        <w:t>to promote</w:t>
      </w:r>
      <w:r w:rsidRPr="00775918">
        <w:rPr>
          <w:u w:val="single"/>
        </w:rPr>
        <w:t xml:space="preserve"> the development and deployment of </w:t>
      </w:r>
      <w:r w:rsidRPr="00B46B94">
        <w:rPr>
          <w:highlight w:val="yellow"/>
          <w:u w:val="single"/>
        </w:rPr>
        <w:t>SMRs</w:t>
      </w:r>
      <w:r w:rsidRPr="00AD7027">
        <w:rPr>
          <w:sz w:val="14"/>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381E48">
        <w:rPr>
          <w:rStyle w:val="BoldUnderlineChar"/>
          <w:rFonts w:eastAsia="Calibri"/>
          <w:highlight w:val="yellow"/>
        </w:rPr>
        <w:t>If Congress can pass an energy bill, it seems likely the bill will support SMRs</w:t>
      </w:r>
      <w:r w:rsidRPr="00B330F6">
        <w:rPr>
          <w:rStyle w:val="BoldUnderlineChar"/>
          <w:rFonts w:eastAsia="Calibri"/>
        </w:rPr>
        <w:t xml:space="preserve">. </w:t>
      </w:r>
      <w:r w:rsidRPr="00775918">
        <w:rPr>
          <w:u w:val="single"/>
        </w:rPr>
        <w:t xml:space="preserve">Even in the absence of new authorizing legislation, however, </w:t>
      </w:r>
      <w:r w:rsidRPr="00381E48">
        <w:rPr>
          <w:highlight w:val="yellow"/>
          <w:u w:val="single"/>
        </w:rPr>
        <w:t>appropriations bills</w:t>
      </w:r>
      <w:r w:rsidRPr="00775918">
        <w:rPr>
          <w:u w:val="single"/>
        </w:rPr>
        <w:t xml:space="preserve"> that must be passed to keep the government running </w:t>
      </w:r>
      <w:r w:rsidRPr="00AD7027">
        <w:rPr>
          <w:sz w:val="14"/>
        </w:rPr>
        <w:t>almost certainly</w:t>
      </w:r>
      <w:r w:rsidRPr="00775918">
        <w:rPr>
          <w:u w:val="single"/>
        </w:rPr>
        <w:t xml:space="preserve"> </w:t>
      </w:r>
      <w:r w:rsidRPr="00381E48">
        <w:rPr>
          <w:highlight w:val="yellow"/>
          <w:u w:val="single"/>
        </w:rPr>
        <w:t>will contain</w:t>
      </w:r>
      <w:r w:rsidRPr="00775918">
        <w:rPr>
          <w:u w:val="single"/>
        </w:rPr>
        <w:t xml:space="preserve"> strong </w:t>
      </w:r>
      <w:r w:rsidRPr="00381E48">
        <w:rPr>
          <w:highlight w:val="yellow"/>
          <w:u w:val="single"/>
        </w:rPr>
        <w:t>support</w:t>
      </w:r>
      <w:r w:rsidRPr="00775918">
        <w:rPr>
          <w:u w:val="single"/>
        </w:rPr>
        <w:t xml:space="preserve"> for the DOE's research and development program </w:t>
      </w:r>
      <w:r w:rsidRPr="00381E48">
        <w:rPr>
          <w:highlight w:val="yellow"/>
          <w:u w:val="single"/>
        </w:rPr>
        <w:t>for SMRs.</w:t>
      </w:r>
      <w:r w:rsidRPr="00775918">
        <w:rPr>
          <w:u w:val="single"/>
        </w:rPr>
        <w:t xml:space="preserve"> </w:t>
      </w:r>
    </w:p>
    <w:p w:rsidR="00F253D1" w:rsidRPr="00AB2556" w:rsidRDefault="00F253D1" w:rsidP="00F253D1"/>
    <w:p w:rsidR="00F253D1" w:rsidRPr="00D17C4E" w:rsidRDefault="00F253D1" w:rsidP="00F253D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9E2" w:rsidRDefault="00A729E2" w:rsidP="005F5576">
      <w:r>
        <w:separator/>
      </w:r>
    </w:p>
  </w:endnote>
  <w:endnote w:type="continuationSeparator" w:id="0">
    <w:p w:rsidR="00A729E2" w:rsidRDefault="00A729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Utopia Std Display">
    <w:altName w:val="Utopia Std Display"/>
    <w:panose1 w:val="00000000000000000000"/>
    <w:charset w:val="00"/>
    <w:family w:val="roman"/>
    <w:notTrueType/>
    <w:pitch w:val="default"/>
    <w:sig w:usb0="00000003" w:usb1="00000000" w:usb2="00000000" w:usb3="00000000" w:csb0="00000001" w:csb1="00000000"/>
  </w:font>
  <w:font w:name="ヒラギノ角ゴ Pro W3">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9E2" w:rsidRDefault="00A729E2" w:rsidP="005F5576">
      <w:r>
        <w:separator/>
      </w:r>
    </w:p>
  </w:footnote>
  <w:footnote w:type="continuationSeparator" w:id="0">
    <w:p w:rsidR="00A729E2" w:rsidRDefault="00A729E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D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7E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2FF1"/>
    <w:rsid w:val="009A6FF5"/>
    <w:rsid w:val="009B2B47"/>
    <w:rsid w:val="009B35DB"/>
    <w:rsid w:val="009C4298"/>
    <w:rsid w:val="009D318C"/>
    <w:rsid w:val="00A10B8B"/>
    <w:rsid w:val="00A20D78"/>
    <w:rsid w:val="00A2174A"/>
    <w:rsid w:val="00A26733"/>
    <w:rsid w:val="00A3595E"/>
    <w:rsid w:val="00A46C7F"/>
    <w:rsid w:val="00A729E2"/>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3D1"/>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1,Heading 2 Char Char Char Char Char Char Char Char Char Char Char,Heading 2 Char1 Char1,Heading 2 Char Char Char1,Heading 2 Char1 Char Char,Super Script, Char,Tags,TagStyle,Heading 2 Char2 Char,TAG"/>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Heading 21 Char,Heading 2 Char Char Char Char Char Char Char Char Char Char Char Char,Heading 2 Char1 Char1 Char,Heading 2 Char Char Char1 Char,Heading 2 Char1 Char Char Char,Super Script Char, Char Char"/>
    <w:basedOn w:val="DefaultParagraphFont"/>
    <w:link w:val="Heading2"/>
    <w:uiPriority w:val="9"/>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Title Char,Bold Cite Char,Citation Char Char Char,Heading 3 Char1 Char Char Char,c"/>
    <w:basedOn w:val="DefaultParagraphFont"/>
    <w:link w:val="Title"/>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styleId="DocumentMap">
    <w:name w:val="Document Map"/>
    <w:basedOn w:val="Normal"/>
    <w:link w:val="DocumentMapChar"/>
    <w:semiHidden/>
    <w:rsid w:val="00F253D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F253D1"/>
    <w:rPr>
      <w:rFonts w:ascii="Verdana" w:eastAsia="Batang" w:hAnsi="Verdana" w:cs="Times New Roman"/>
      <w:sz w:val="16"/>
      <w:szCs w:val="24"/>
      <w:shd w:val="clear" w:color="auto" w:fill="C6D5EC"/>
      <w:lang w:eastAsia="ko-KR"/>
    </w:rPr>
  </w:style>
  <w:style w:type="character" w:customStyle="1" w:styleId="BoldUnderlineChar">
    <w:name w:val="Bold Underline Char"/>
    <w:link w:val="BoldUnderline"/>
    <w:locked/>
    <w:rsid w:val="00F253D1"/>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F253D1"/>
    <w:rPr>
      <w:rFonts w:eastAsia="Times New Roman" w:cstheme="minorBidi"/>
      <w:b/>
      <w:bCs/>
      <w:szCs w:val="24"/>
      <w:u w:val="single"/>
    </w:rPr>
  </w:style>
  <w:style w:type="character" w:customStyle="1" w:styleId="LanguageEditingChar">
    <w:name w:val="Language Editing Char"/>
    <w:link w:val="LanguageEditing"/>
    <w:locked/>
    <w:rsid w:val="00F253D1"/>
    <w:rPr>
      <w:rFonts w:ascii="Times New Roman" w:eastAsia="Times New Roman" w:hAnsi="Times New Roman"/>
      <w:strike/>
      <w:szCs w:val="24"/>
    </w:rPr>
  </w:style>
  <w:style w:type="paragraph" w:styleId="List">
    <w:name w:val="List"/>
    <w:basedOn w:val="Normal"/>
    <w:uiPriority w:val="99"/>
    <w:semiHidden/>
    <w:unhideWhenUsed/>
    <w:rsid w:val="00F253D1"/>
    <w:pPr>
      <w:contextualSpacing/>
    </w:pPr>
    <w:rPr>
      <w:rFonts w:eastAsia="Calibri"/>
      <w:sz w:val="20"/>
    </w:rPr>
  </w:style>
  <w:style w:type="paragraph" w:customStyle="1" w:styleId="LanguageEditing">
    <w:name w:val="Language Editing"/>
    <w:basedOn w:val="Normal"/>
    <w:link w:val="LanguageEditingChar"/>
    <w:qFormat/>
    <w:rsid w:val="00F253D1"/>
    <w:rPr>
      <w:rFonts w:eastAsia="Times New Roman" w:cstheme="minorBidi"/>
      <w:strike/>
      <w:szCs w:val="24"/>
    </w:rPr>
  </w:style>
  <w:style w:type="character" w:styleId="PlaceholderText">
    <w:name w:val="Placeholder Text"/>
    <w:uiPriority w:val="99"/>
    <w:semiHidden/>
    <w:rsid w:val="00F253D1"/>
    <w:rPr>
      <w:color w:val="808080"/>
    </w:rPr>
  </w:style>
  <w:style w:type="paragraph" w:styleId="BalloonText">
    <w:name w:val="Balloon Text"/>
    <w:basedOn w:val="Normal"/>
    <w:link w:val="BalloonTextChar"/>
    <w:uiPriority w:val="99"/>
    <w:semiHidden/>
    <w:unhideWhenUsed/>
    <w:rsid w:val="00F253D1"/>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253D1"/>
    <w:rPr>
      <w:rFonts w:ascii="Tahoma" w:eastAsia="Calibri" w:hAnsi="Tahoma" w:cs="Tahoma"/>
      <w:sz w:val="16"/>
      <w:szCs w:val="16"/>
    </w:rPr>
  </w:style>
  <w:style w:type="paragraph" w:styleId="TOC1">
    <w:name w:val="toc 1"/>
    <w:basedOn w:val="Normal"/>
    <w:next w:val="Normal"/>
    <w:autoRedefine/>
    <w:uiPriority w:val="39"/>
    <w:semiHidden/>
    <w:unhideWhenUsed/>
    <w:rsid w:val="00F253D1"/>
    <w:rPr>
      <w:rFonts w:eastAsia="Calibri"/>
      <w:sz w:val="20"/>
    </w:rPr>
  </w:style>
  <w:style w:type="paragraph" w:styleId="TOC4">
    <w:name w:val="toc 4"/>
    <w:basedOn w:val="Normal"/>
    <w:next w:val="Normal"/>
    <w:autoRedefine/>
    <w:uiPriority w:val="39"/>
    <w:semiHidden/>
    <w:unhideWhenUsed/>
    <w:rsid w:val="00F253D1"/>
    <w:pPr>
      <w:spacing w:before="240"/>
    </w:pPr>
    <w:rPr>
      <w:rFonts w:eastAsia="Calibri"/>
      <w:b/>
      <w:sz w:val="20"/>
      <w:u w:val="single"/>
    </w:rPr>
  </w:style>
  <w:style w:type="paragraph" w:customStyle="1" w:styleId="Citation">
    <w:name w:val="Citation"/>
    <w:basedOn w:val="Normal"/>
    <w:link w:val="CitationChar"/>
    <w:qFormat/>
    <w:rsid w:val="00F253D1"/>
    <w:rPr>
      <w:rFonts w:eastAsia="Calibri"/>
      <w:b/>
      <w:sz w:val="24"/>
      <w:szCs w:val="24"/>
    </w:rPr>
  </w:style>
  <w:style w:type="character" w:customStyle="1" w:styleId="CitationChar">
    <w:name w:val="Citation Char"/>
    <w:aliases w:val="cite,Heading 3 Char Char Char,Heading 3 Char1,Heading 3 Char Char1,Read Char Char1,Heading 3 Char Char1 Char Char Char,Read Char Char1 Char Char Char,Read Char Char Char,Heading 3 Char Char Char1,Char Char2"/>
    <w:link w:val="Citation"/>
    <w:qFormat/>
    <w:rsid w:val="00F253D1"/>
    <w:rPr>
      <w:rFonts w:ascii="Times New Roman" w:eastAsia="Calibri" w:hAnsi="Times New Roman" w:cs="Times New Roman"/>
      <w:b/>
      <w:sz w:val="24"/>
      <w:szCs w:val="24"/>
    </w:rPr>
  </w:style>
  <w:style w:type="paragraph" w:customStyle="1" w:styleId="Default">
    <w:name w:val="Default"/>
    <w:rsid w:val="00F253D1"/>
    <w:pPr>
      <w:autoSpaceDE w:val="0"/>
      <w:autoSpaceDN w:val="0"/>
      <w:adjustRightInd w:val="0"/>
      <w:spacing w:after="0" w:line="240" w:lineRule="auto"/>
    </w:pPr>
    <w:rPr>
      <w:rFonts w:ascii="Utopia Std Display" w:eastAsia="Calibri" w:hAnsi="Utopia Std Display" w:cs="Utopia Std Display"/>
      <w:color w:val="000000"/>
      <w:sz w:val="24"/>
      <w:szCs w:val="24"/>
    </w:rPr>
  </w:style>
  <w:style w:type="paragraph" w:customStyle="1" w:styleId="card">
    <w:name w:val="card"/>
    <w:basedOn w:val="Normal"/>
    <w:next w:val="Normal"/>
    <w:qFormat/>
    <w:rsid w:val="00F253D1"/>
    <w:pPr>
      <w:ind w:left="288" w:right="288"/>
    </w:pPr>
    <w:rPr>
      <w:rFonts w:eastAsia="Calibri"/>
      <w:sz w:val="20"/>
      <w:szCs w:val="20"/>
      <w:u w:val="single"/>
    </w:rPr>
  </w:style>
  <w:style w:type="paragraph" w:customStyle="1" w:styleId="FreeForm">
    <w:name w:val="Free Form"/>
    <w:rsid w:val="00F253D1"/>
    <w:pPr>
      <w:spacing w:after="0" w:line="240" w:lineRule="auto"/>
    </w:pPr>
    <w:rPr>
      <w:rFonts w:ascii="Calibri" w:eastAsia="ヒラギノ角ゴ Pro W3" w:hAnsi="Calibri" w:cs="Times New Roman"/>
      <w:color w:val="000000"/>
      <w:szCs w:val="20"/>
    </w:rPr>
  </w:style>
  <w:style w:type="paragraph" w:customStyle="1" w:styleId="Body">
    <w:name w:val="Body"/>
    <w:rsid w:val="00F253D1"/>
    <w:pPr>
      <w:spacing w:after="0" w:line="240" w:lineRule="auto"/>
    </w:pPr>
    <w:rPr>
      <w:rFonts w:ascii="Helvetica" w:eastAsia="ヒラギノ角ゴ Pro W3" w:hAnsi="Helvetica" w:cs="Times New Roman"/>
      <w:color w:val="000000"/>
      <w:sz w:val="24"/>
      <w:szCs w:val="20"/>
    </w:rPr>
  </w:style>
  <w:style w:type="paragraph" w:styleId="Title">
    <w:name w:val="Title"/>
    <w:basedOn w:val="Normal"/>
    <w:next w:val="Normal"/>
    <w:link w:val="StyleBoldUnderline"/>
    <w:uiPriority w:val="1"/>
    <w:qFormat/>
    <w:rsid w:val="00F253D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F253D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F253D1"/>
    <w:rPr>
      <w:u w:val="single"/>
    </w:rPr>
  </w:style>
  <w:style w:type="paragraph" w:customStyle="1" w:styleId="textbold">
    <w:name w:val="text bold"/>
    <w:basedOn w:val="Normal"/>
    <w:link w:val="underline"/>
    <w:rsid w:val="00F253D1"/>
    <w:pPr>
      <w:ind w:left="720"/>
      <w:jc w:val="both"/>
    </w:pPr>
    <w:rPr>
      <w:rFonts w:asciiTheme="minorHAnsi" w:hAnsiTheme="minorHAnsi" w:cstheme="minorBidi"/>
      <w:u w:val="single"/>
    </w:rPr>
  </w:style>
  <w:style w:type="character" w:customStyle="1" w:styleId="cardtextChar">
    <w:name w:val="card text Char"/>
    <w:link w:val="cardtext"/>
    <w:locked/>
    <w:rsid w:val="00F253D1"/>
    <w:rPr>
      <w:rFonts w:cs="Calibri"/>
    </w:rPr>
  </w:style>
  <w:style w:type="paragraph" w:customStyle="1" w:styleId="cardtext">
    <w:name w:val="card text"/>
    <w:basedOn w:val="Normal"/>
    <w:link w:val="cardtextChar"/>
    <w:qFormat/>
    <w:rsid w:val="00F253D1"/>
    <w:pPr>
      <w:ind w:left="288" w:right="288"/>
    </w:pPr>
    <w:rPr>
      <w:rFonts w:asciiTheme="minorHAnsi" w:hAnsiTheme="minorHAnsi" w:cs="Calibri"/>
    </w:rPr>
  </w:style>
  <w:style w:type="character" w:customStyle="1" w:styleId="BoldUnderline0">
    <w:name w:val="BoldUnderline"/>
    <w:uiPriority w:val="1"/>
    <w:qFormat/>
    <w:rsid w:val="00F253D1"/>
    <w:rPr>
      <w:rFonts w:ascii="Arial" w:hAnsi="Arial" w:cs="Arial" w:hint="default"/>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1,Heading 2 Char Char Char Char Char Char Char Char Char Char Char,Heading 2 Char1 Char1,Heading 2 Char Char Char1,Heading 2 Char1 Char Char,Super Script, Char,Tags,TagStyle,Heading 2 Char2 Char,TAG"/>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Heading 21 Char,Heading 2 Char Char Char Char Char Char Char Char Char Char Char Char,Heading 2 Char1 Char1 Char,Heading 2 Char Char Char1 Char,Heading 2 Char1 Char Char Char,Super Script Char, Char Char"/>
    <w:basedOn w:val="DefaultParagraphFont"/>
    <w:link w:val="Heading2"/>
    <w:uiPriority w:val="9"/>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Title Char,Bold Cite Char,Citation Char Char Char,Heading 3 Char1 Char Char Char,c"/>
    <w:basedOn w:val="DefaultParagraphFont"/>
    <w:link w:val="Title"/>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styleId="DocumentMap">
    <w:name w:val="Document Map"/>
    <w:basedOn w:val="Normal"/>
    <w:link w:val="DocumentMapChar"/>
    <w:semiHidden/>
    <w:rsid w:val="00F253D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F253D1"/>
    <w:rPr>
      <w:rFonts w:ascii="Verdana" w:eastAsia="Batang" w:hAnsi="Verdana" w:cs="Times New Roman"/>
      <w:sz w:val="16"/>
      <w:szCs w:val="24"/>
      <w:shd w:val="clear" w:color="auto" w:fill="C6D5EC"/>
      <w:lang w:eastAsia="ko-KR"/>
    </w:rPr>
  </w:style>
  <w:style w:type="character" w:customStyle="1" w:styleId="BoldUnderlineChar">
    <w:name w:val="Bold Underline Char"/>
    <w:link w:val="BoldUnderline"/>
    <w:locked/>
    <w:rsid w:val="00F253D1"/>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F253D1"/>
    <w:rPr>
      <w:rFonts w:eastAsia="Times New Roman" w:cstheme="minorBidi"/>
      <w:b/>
      <w:bCs/>
      <w:szCs w:val="24"/>
      <w:u w:val="single"/>
    </w:rPr>
  </w:style>
  <w:style w:type="character" w:customStyle="1" w:styleId="LanguageEditingChar">
    <w:name w:val="Language Editing Char"/>
    <w:link w:val="LanguageEditing"/>
    <w:locked/>
    <w:rsid w:val="00F253D1"/>
    <w:rPr>
      <w:rFonts w:ascii="Times New Roman" w:eastAsia="Times New Roman" w:hAnsi="Times New Roman"/>
      <w:strike/>
      <w:szCs w:val="24"/>
    </w:rPr>
  </w:style>
  <w:style w:type="paragraph" w:styleId="List">
    <w:name w:val="List"/>
    <w:basedOn w:val="Normal"/>
    <w:uiPriority w:val="99"/>
    <w:semiHidden/>
    <w:unhideWhenUsed/>
    <w:rsid w:val="00F253D1"/>
    <w:pPr>
      <w:contextualSpacing/>
    </w:pPr>
    <w:rPr>
      <w:rFonts w:eastAsia="Calibri"/>
      <w:sz w:val="20"/>
    </w:rPr>
  </w:style>
  <w:style w:type="paragraph" w:customStyle="1" w:styleId="LanguageEditing">
    <w:name w:val="Language Editing"/>
    <w:basedOn w:val="Normal"/>
    <w:link w:val="LanguageEditingChar"/>
    <w:qFormat/>
    <w:rsid w:val="00F253D1"/>
    <w:rPr>
      <w:rFonts w:eastAsia="Times New Roman" w:cstheme="minorBidi"/>
      <w:strike/>
      <w:szCs w:val="24"/>
    </w:rPr>
  </w:style>
  <w:style w:type="character" w:styleId="PlaceholderText">
    <w:name w:val="Placeholder Text"/>
    <w:uiPriority w:val="99"/>
    <w:semiHidden/>
    <w:rsid w:val="00F253D1"/>
    <w:rPr>
      <w:color w:val="808080"/>
    </w:rPr>
  </w:style>
  <w:style w:type="paragraph" w:styleId="BalloonText">
    <w:name w:val="Balloon Text"/>
    <w:basedOn w:val="Normal"/>
    <w:link w:val="BalloonTextChar"/>
    <w:uiPriority w:val="99"/>
    <w:semiHidden/>
    <w:unhideWhenUsed/>
    <w:rsid w:val="00F253D1"/>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253D1"/>
    <w:rPr>
      <w:rFonts w:ascii="Tahoma" w:eastAsia="Calibri" w:hAnsi="Tahoma" w:cs="Tahoma"/>
      <w:sz w:val="16"/>
      <w:szCs w:val="16"/>
    </w:rPr>
  </w:style>
  <w:style w:type="paragraph" w:styleId="TOC1">
    <w:name w:val="toc 1"/>
    <w:basedOn w:val="Normal"/>
    <w:next w:val="Normal"/>
    <w:autoRedefine/>
    <w:uiPriority w:val="39"/>
    <w:semiHidden/>
    <w:unhideWhenUsed/>
    <w:rsid w:val="00F253D1"/>
    <w:rPr>
      <w:rFonts w:eastAsia="Calibri"/>
      <w:sz w:val="20"/>
    </w:rPr>
  </w:style>
  <w:style w:type="paragraph" w:styleId="TOC4">
    <w:name w:val="toc 4"/>
    <w:basedOn w:val="Normal"/>
    <w:next w:val="Normal"/>
    <w:autoRedefine/>
    <w:uiPriority w:val="39"/>
    <w:semiHidden/>
    <w:unhideWhenUsed/>
    <w:rsid w:val="00F253D1"/>
    <w:pPr>
      <w:spacing w:before="240"/>
    </w:pPr>
    <w:rPr>
      <w:rFonts w:eastAsia="Calibri"/>
      <w:b/>
      <w:sz w:val="20"/>
      <w:u w:val="single"/>
    </w:rPr>
  </w:style>
  <w:style w:type="paragraph" w:customStyle="1" w:styleId="Citation">
    <w:name w:val="Citation"/>
    <w:basedOn w:val="Normal"/>
    <w:link w:val="CitationChar"/>
    <w:qFormat/>
    <w:rsid w:val="00F253D1"/>
    <w:rPr>
      <w:rFonts w:eastAsia="Calibri"/>
      <w:b/>
      <w:sz w:val="24"/>
      <w:szCs w:val="24"/>
    </w:rPr>
  </w:style>
  <w:style w:type="character" w:customStyle="1" w:styleId="CitationChar">
    <w:name w:val="Citation Char"/>
    <w:aliases w:val="cite,Heading 3 Char Char Char,Heading 3 Char1,Heading 3 Char Char1,Read Char Char1,Heading 3 Char Char1 Char Char Char,Read Char Char1 Char Char Char,Read Char Char Char,Heading 3 Char Char Char1,Char Char2"/>
    <w:link w:val="Citation"/>
    <w:qFormat/>
    <w:rsid w:val="00F253D1"/>
    <w:rPr>
      <w:rFonts w:ascii="Times New Roman" w:eastAsia="Calibri" w:hAnsi="Times New Roman" w:cs="Times New Roman"/>
      <w:b/>
      <w:sz w:val="24"/>
      <w:szCs w:val="24"/>
    </w:rPr>
  </w:style>
  <w:style w:type="paragraph" w:customStyle="1" w:styleId="Default">
    <w:name w:val="Default"/>
    <w:rsid w:val="00F253D1"/>
    <w:pPr>
      <w:autoSpaceDE w:val="0"/>
      <w:autoSpaceDN w:val="0"/>
      <w:adjustRightInd w:val="0"/>
      <w:spacing w:after="0" w:line="240" w:lineRule="auto"/>
    </w:pPr>
    <w:rPr>
      <w:rFonts w:ascii="Utopia Std Display" w:eastAsia="Calibri" w:hAnsi="Utopia Std Display" w:cs="Utopia Std Display"/>
      <w:color w:val="000000"/>
      <w:sz w:val="24"/>
      <w:szCs w:val="24"/>
    </w:rPr>
  </w:style>
  <w:style w:type="paragraph" w:customStyle="1" w:styleId="card">
    <w:name w:val="card"/>
    <w:basedOn w:val="Normal"/>
    <w:next w:val="Normal"/>
    <w:qFormat/>
    <w:rsid w:val="00F253D1"/>
    <w:pPr>
      <w:ind w:left="288" w:right="288"/>
    </w:pPr>
    <w:rPr>
      <w:rFonts w:eastAsia="Calibri"/>
      <w:sz w:val="20"/>
      <w:szCs w:val="20"/>
      <w:u w:val="single"/>
    </w:rPr>
  </w:style>
  <w:style w:type="paragraph" w:customStyle="1" w:styleId="FreeForm">
    <w:name w:val="Free Form"/>
    <w:rsid w:val="00F253D1"/>
    <w:pPr>
      <w:spacing w:after="0" w:line="240" w:lineRule="auto"/>
    </w:pPr>
    <w:rPr>
      <w:rFonts w:ascii="Calibri" w:eastAsia="ヒラギノ角ゴ Pro W3" w:hAnsi="Calibri" w:cs="Times New Roman"/>
      <w:color w:val="000000"/>
      <w:szCs w:val="20"/>
    </w:rPr>
  </w:style>
  <w:style w:type="paragraph" w:customStyle="1" w:styleId="Body">
    <w:name w:val="Body"/>
    <w:rsid w:val="00F253D1"/>
    <w:pPr>
      <w:spacing w:after="0" w:line="240" w:lineRule="auto"/>
    </w:pPr>
    <w:rPr>
      <w:rFonts w:ascii="Helvetica" w:eastAsia="ヒラギノ角ゴ Pro W3" w:hAnsi="Helvetica" w:cs="Times New Roman"/>
      <w:color w:val="000000"/>
      <w:sz w:val="24"/>
      <w:szCs w:val="20"/>
    </w:rPr>
  </w:style>
  <w:style w:type="paragraph" w:styleId="Title">
    <w:name w:val="Title"/>
    <w:basedOn w:val="Normal"/>
    <w:next w:val="Normal"/>
    <w:link w:val="StyleBoldUnderline"/>
    <w:uiPriority w:val="1"/>
    <w:qFormat/>
    <w:rsid w:val="00F253D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F253D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F253D1"/>
    <w:rPr>
      <w:u w:val="single"/>
    </w:rPr>
  </w:style>
  <w:style w:type="paragraph" w:customStyle="1" w:styleId="textbold">
    <w:name w:val="text bold"/>
    <w:basedOn w:val="Normal"/>
    <w:link w:val="underline"/>
    <w:rsid w:val="00F253D1"/>
    <w:pPr>
      <w:ind w:left="720"/>
      <w:jc w:val="both"/>
    </w:pPr>
    <w:rPr>
      <w:rFonts w:asciiTheme="minorHAnsi" w:hAnsiTheme="minorHAnsi" w:cstheme="minorBidi"/>
      <w:u w:val="single"/>
    </w:rPr>
  </w:style>
  <w:style w:type="character" w:customStyle="1" w:styleId="cardtextChar">
    <w:name w:val="card text Char"/>
    <w:link w:val="cardtext"/>
    <w:locked/>
    <w:rsid w:val="00F253D1"/>
    <w:rPr>
      <w:rFonts w:cs="Calibri"/>
    </w:rPr>
  </w:style>
  <w:style w:type="paragraph" w:customStyle="1" w:styleId="cardtext">
    <w:name w:val="card text"/>
    <w:basedOn w:val="Normal"/>
    <w:link w:val="cardtextChar"/>
    <w:qFormat/>
    <w:rsid w:val="00F253D1"/>
    <w:pPr>
      <w:ind w:left="288" w:right="288"/>
    </w:pPr>
    <w:rPr>
      <w:rFonts w:asciiTheme="minorHAnsi" w:hAnsiTheme="minorHAnsi" w:cs="Calibri"/>
    </w:rPr>
  </w:style>
  <w:style w:type="character" w:customStyle="1" w:styleId="BoldUnderline0">
    <w:name w:val="BoldUnderline"/>
    <w:uiPriority w:val="1"/>
    <w:qFormat/>
    <w:rsid w:val="00F253D1"/>
    <w:rPr>
      <w:rFonts w:ascii="Arial" w:hAnsi="Arial" w:cs="Arial" w:hint="default"/>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kansascity.com/2012/11/11/3911537/dems-gop-fight-brewing-over-curbing.html" TargetMode="External"/><Relationship Id="rId18" Type="http://schemas.openxmlformats.org/officeDocument/2006/relationships/hyperlink" Target="http://www.washingtonpost.com/blogs/ezra-klein/wp/2012/10/26/what-happens-if-we-go-over-the-fiscal-cliff-briefl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foreignpolicy.com/articles/2012/11/07/brace_yourself?page=full" TargetMode="External"/><Relationship Id="rId17" Type="http://schemas.openxmlformats.org/officeDocument/2006/relationships/hyperlink" Target="http://www.stratfor.com/weekly/busting_anthrax_myth" TargetMode="External"/><Relationship Id="rId2" Type="http://schemas.openxmlformats.org/officeDocument/2006/relationships/customXml" Target="../customXml/item2.xml"/><Relationship Id="rId16" Type="http://schemas.openxmlformats.org/officeDocument/2006/relationships/hyperlink" Target="http://energy.nationaljournal.com/2011/09/solyndra-bad-bet-or-tip-of-the.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roomfordebate/2012/09/09/how-big-should-the-defense-budget-be/cuts-would-not-affect-security" TargetMode="External"/><Relationship Id="rId5" Type="http://schemas.microsoft.com/office/2007/relationships/stylesWithEffects" Target="stylesWithEffects.xml"/><Relationship Id="rId15" Type="http://schemas.openxmlformats.org/officeDocument/2006/relationships/hyperlink" Target="http://bipartisanpolicy.org/sites/default/files/Leadership%20in%20Nuclear%20Energy%20Markets.pdf" TargetMode="External"/><Relationship Id="rId10" Type="http://schemas.openxmlformats.org/officeDocument/2006/relationships/hyperlink" Target="http://www.armscontrol.org/act/2009_10/fuelBank" TargetMode="External"/><Relationship Id="rId19" Type="http://schemas.openxmlformats.org/officeDocument/2006/relationships/hyperlink" Target="http://www.elp.com/index/display/article-display/3288852302/articles/electric-light-power/volume-88/issue-6/sections/are-small-reactors-the-next-big-thing-in-nuclear.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ionaljournal.com/budget/fiscal-cliff-to-be-decided-by-a-few-key-players-201211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9</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2012-11-11T18:52:00Z</dcterms:created>
  <dcterms:modified xsi:type="dcterms:W3CDTF">2012-11-11T18:59:00Z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