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A6" w:rsidRDefault="00D5462D" w:rsidP="00220F30">
      <w:pPr>
        <w:pStyle w:val="Heading1"/>
      </w:pPr>
      <w:r>
        <w:t xml:space="preserve">1NC </w:t>
      </w:r>
      <w:r w:rsidR="00220F30">
        <w:t xml:space="preserve">– Round 2 </w:t>
      </w:r>
    </w:p>
    <w:p w:rsidR="00CB42D4" w:rsidRDefault="00CB42D4" w:rsidP="00CB42D4">
      <w:pPr>
        <w:pStyle w:val="Heading1"/>
      </w:pPr>
      <w:r>
        <w:lastRenderedPageBreak/>
        <w:t>Off</w:t>
      </w:r>
    </w:p>
    <w:p w:rsidR="00CB42D4" w:rsidRPr="00CB42D4" w:rsidRDefault="00CB42D4" w:rsidP="00CB42D4"/>
    <w:p w:rsidR="00CB42D4" w:rsidRDefault="00CB42D4" w:rsidP="00CB42D4">
      <w:pPr>
        <w:pStyle w:val="Heading2"/>
      </w:pPr>
      <w:r>
        <w:t>Restriction are direct governmental limitations --- excludes measures the only have limiting effects</w:t>
      </w:r>
    </w:p>
    <w:p w:rsidR="00CB42D4" w:rsidRPr="00BE76B1" w:rsidRDefault="00CB42D4" w:rsidP="00CB42D4">
      <w:pPr>
        <w:rPr>
          <w:b/>
          <w:sz w:val="24"/>
        </w:rPr>
      </w:pPr>
      <w:r w:rsidRPr="00314F30">
        <w:rPr>
          <w:b/>
          <w:sz w:val="24"/>
          <w:highlight w:val="yellow"/>
        </w:rPr>
        <w:t>Viterbo</w:t>
      </w:r>
      <w:r w:rsidRPr="00BE76B1">
        <w:rPr>
          <w:b/>
          <w:sz w:val="24"/>
        </w:rPr>
        <w:t>, Torino law professor, 20</w:t>
      </w:r>
      <w:r w:rsidRPr="00314F30">
        <w:rPr>
          <w:b/>
          <w:sz w:val="24"/>
          <w:highlight w:val="yellow"/>
        </w:rPr>
        <w:t>12</w:t>
      </w:r>
    </w:p>
    <w:p w:rsidR="00CB42D4" w:rsidRDefault="00CB42D4" w:rsidP="00CB42D4">
      <w:r>
        <w:t>(Annamaria, International Economic Law and Monetary Measures: Limitations to States' Sovereignty and Dispute, pg. 166, ldg)</w:t>
      </w:r>
    </w:p>
    <w:p w:rsidR="00CB42D4" w:rsidRDefault="00CB42D4" w:rsidP="00CB42D4"/>
    <w:p w:rsidR="00CB42D4" w:rsidRPr="00BE76B1" w:rsidRDefault="00CB42D4" w:rsidP="00CB42D4">
      <w:r w:rsidRPr="00314F30">
        <w:rPr>
          <w:rStyle w:val="Underline"/>
          <w:highlight w:val="yellow"/>
        </w:rPr>
        <w:t xml:space="preserve">In order to distinguish </w:t>
      </w:r>
      <w:r w:rsidR="00220F30">
        <w:rPr>
          <w:rStyle w:val="Underline"/>
        </w:rPr>
        <w:t xml:space="preserve">AND </w:t>
      </w:r>
      <w:r w:rsidRPr="00C45DE8">
        <w:rPr>
          <w:sz w:val="14"/>
        </w:rPr>
        <w:t xml:space="preserve">currency in itself, for all purposes. </w:t>
      </w:r>
    </w:p>
    <w:p w:rsidR="00CB42D4" w:rsidRPr="00314F30" w:rsidRDefault="00CB42D4" w:rsidP="00CB42D4"/>
    <w:p w:rsidR="00CB42D4" w:rsidRDefault="00CB42D4" w:rsidP="00CB42D4">
      <w:pPr>
        <w:pStyle w:val="Heading2"/>
      </w:pPr>
      <w:r>
        <w:t>Violation-Aff reduces restricting effects, not direct governmental limitation</w:t>
      </w:r>
    </w:p>
    <w:p w:rsidR="00CB42D4" w:rsidRDefault="00CB42D4" w:rsidP="00CB42D4"/>
    <w:p w:rsidR="00CB42D4" w:rsidRDefault="00CB42D4" w:rsidP="00CB42D4">
      <w:pPr>
        <w:pStyle w:val="Heading2"/>
      </w:pPr>
      <w:r>
        <w:t>Vote negative:</w:t>
      </w:r>
    </w:p>
    <w:p w:rsidR="00CB42D4" w:rsidRDefault="00CB42D4" w:rsidP="00CB42D4"/>
    <w:p w:rsidR="00CB42D4" w:rsidRDefault="00CB42D4" w:rsidP="00CB42D4">
      <w:pPr>
        <w:pStyle w:val="Heading2"/>
      </w:pPr>
      <w:r>
        <w:t>1. Limits-restriction by effect explodes the topic: any law that changes relative economics could increase production -they make thousands of new unpredictable cases topical and force the Neg to research outside of core energy policy- makes preparation impossible</w:t>
      </w:r>
    </w:p>
    <w:p w:rsidR="00CB42D4" w:rsidRPr="0027674D" w:rsidRDefault="00CB42D4" w:rsidP="00CB42D4"/>
    <w:p w:rsidR="00CB42D4" w:rsidRPr="0027674D" w:rsidRDefault="00CB42D4" w:rsidP="00CB42D4">
      <w:pPr>
        <w:pStyle w:val="Heading2"/>
      </w:pPr>
      <w:r>
        <w:t xml:space="preserve">2. </w:t>
      </w:r>
      <w:r w:rsidRPr="0027674D">
        <w:t xml:space="preserve">Ground – removing barriers lets </w:t>
      </w:r>
      <w:proofErr w:type="gramStart"/>
      <w:r w:rsidRPr="0027674D">
        <w:t>them</w:t>
      </w:r>
      <w:proofErr w:type="gramEnd"/>
      <w:r w:rsidRPr="0027674D">
        <w:t xml:space="preserve"> avoid relevant production debates and counterplans, which guts the operative topical term and grants them unpredictable external offense and disad answers.</w:t>
      </w:r>
    </w:p>
    <w:p w:rsidR="00CB42D4" w:rsidRPr="00CB42D4" w:rsidRDefault="00CB42D4" w:rsidP="00CB42D4"/>
    <w:p w:rsidR="006E41A6" w:rsidRPr="00A761EF" w:rsidRDefault="006E41A6" w:rsidP="006E41A6">
      <w:pPr>
        <w:pStyle w:val="Heading1"/>
      </w:pPr>
      <w:r>
        <w:lastRenderedPageBreak/>
        <w:t>Off</w:t>
      </w:r>
    </w:p>
    <w:p w:rsidR="006E41A6" w:rsidRPr="00A761EF" w:rsidRDefault="006E41A6" w:rsidP="006E41A6"/>
    <w:p w:rsidR="006E41A6" w:rsidRPr="00B610EC" w:rsidRDefault="006E41A6" w:rsidP="006E41A6">
      <w:pPr>
        <w:pStyle w:val="Heading2"/>
      </w:pPr>
      <w:r w:rsidRPr="00A761EF">
        <w:t>The affirmative’s failure to advance a topical defense of federal policy undermines debate’s transformative and intellectual potential</w:t>
      </w:r>
    </w:p>
    <w:p w:rsidR="006E41A6" w:rsidRPr="00A761EF" w:rsidRDefault="006E41A6" w:rsidP="006E41A6"/>
    <w:p w:rsidR="006E41A6" w:rsidRPr="00A761EF" w:rsidRDefault="006E41A6" w:rsidP="006E41A6">
      <w:pPr>
        <w:pStyle w:val="Heading2"/>
      </w:pPr>
      <w:r w:rsidRPr="00A761EF">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6E41A6" w:rsidRPr="00A761EF" w:rsidRDefault="006E41A6" w:rsidP="006E41A6">
      <w:pPr>
        <w:pStyle w:val="Citation"/>
      </w:pPr>
      <w:r w:rsidRPr="00A761EF">
        <w:t>Steinberg, University of Miami Lecturer of Communication Studies, and Freeley, Boston based attorney who focuses on criminal, personal injury and civil rights law, 2008</w:t>
      </w:r>
    </w:p>
    <w:p w:rsidR="006E41A6" w:rsidRPr="00A761EF" w:rsidRDefault="006E41A6" w:rsidP="006E41A6">
      <w:r w:rsidRPr="00A761EF">
        <w:t>(David, Austin, “Argumentation and Debate: Critical Thinking for Reasoned Decision Making,” p. 45, DOA: 10-17-12, ads)</w:t>
      </w:r>
    </w:p>
    <w:p w:rsidR="006E41A6" w:rsidRPr="000F28CA" w:rsidRDefault="006E41A6" w:rsidP="006E41A6"/>
    <w:p w:rsidR="006E41A6" w:rsidRPr="00A761EF" w:rsidRDefault="006E41A6" w:rsidP="006E41A6">
      <w:r w:rsidRPr="00A761EF">
        <w:rPr>
          <w:rStyle w:val="BoldUnderlineChar"/>
          <w:rFonts w:eastAsia="Calibri"/>
          <w:highlight w:val="yellow"/>
        </w:rPr>
        <w:t xml:space="preserve">Debate is a means of settling </w:t>
      </w:r>
      <w:r w:rsidR="00220F30">
        <w:rPr>
          <w:rStyle w:val="BoldUnderlineChar"/>
          <w:rFonts w:eastAsia="Calibri"/>
        </w:rPr>
        <w:t xml:space="preserve">AND </w:t>
      </w:r>
      <w:r w:rsidRPr="00A761EF">
        <w:rPr>
          <w:sz w:val="14"/>
        </w:rPr>
        <w:t>be outlined in the following discussion.</w:t>
      </w:r>
    </w:p>
    <w:p w:rsidR="006E41A6" w:rsidRPr="00A761EF" w:rsidRDefault="006E41A6" w:rsidP="006E41A6"/>
    <w:p w:rsidR="006E41A6" w:rsidRPr="00A761EF" w:rsidRDefault="006E41A6" w:rsidP="006E41A6"/>
    <w:p w:rsidR="006E41A6" w:rsidRPr="00A761EF" w:rsidRDefault="006E41A6" w:rsidP="006E41A6">
      <w:pPr>
        <w:pStyle w:val="Heading2"/>
      </w:pPr>
      <w:r w:rsidRPr="00A761EF">
        <w:t xml:space="preserve">Second, 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6E41A6" w:rsidRPr="00A761EF" w:rsidRDefault="006E41A6" w:rsidP="006E41A6">
      <w:pPr>
        <w:pStyle w:val="Citation"/>
      </w:pPr>
      <w:r w:rsidRPr="00DB640E">
        <w:rPr>
          <w:highlight w:val="yellow"/>
        </w:rPr>
        <w:t>Esberg</w:t>
      </w:r>
      <w:r w:rsidRPr="00A761EF">
        <w:t xml:space="preserve">, New York University's Center on International Cooperation Special Assistant to the Director, </w:t>
      </w:r>
      <w:r w:rsidRPr="00DB640E">
        <w:rPr>
          <w:highlight w:val="yellow"/>
        </w:rPr>
        <w:t>and Sagan</w:t>
      </w:r>
      <w:r w:rsidRPr="00A761EF">
        <w:t>, Stanford University’s Center for International Security and Cooperation Director, 20</w:t>
      </w:r>
      <w:r w:rsidRPr="00DB640E">
        <w:rPr>
          <w:highlight w:val="yellow"/>
        </w:rPr>
        <w:t>12</w:t>
      </w:r>
    </w:p>
    <w:p w:rsidR="006E41A6" w:rsidRPr="00A761EF" w:rsidRDefault="006E41A6" w:rsidP="006E41A6">
      <w:r w:rsidRPr="00A761EF">
        <w:t xml:space="preserve">(Jane, Winner of 2009 Firestone Medal, Scott, Stanford University Professor of Political Science, “NEGOTIATING NONPROLIFERATION Scholarship, Pedagogy, and Nuclear Weapons Policy,” </w:t>
      </w:r>
      <w:hyperlink r:id="rId7" w:history="1">
        <w:r w:rsidRPr="00A761EF">
          <w:rPr>
            <w:rStyle w:val="Hyperlink"/>
          </w:rPr>
          <w:t>http://www.tandfonline.com/doi/pdf/10.1080/10736700.2012.655089</w:t>
        </w:r>
      </w:hyperlink>
      <w:r w:rsidRPr="00A761EF">
        <w:t>, DOA:</w:t>
      </w:r>
      <w:r w:rsidRPr="00A761EF">
        <w:rPr>
          <w:sz w:val="14"/>
        </w:rPr>
        <w:t xml:space="preserve"> </w:t>
      </w:r>
      <w:r w:rsidRPr="00A761EF">
        <w:t>10-16-12, ads)</w:t>
      </w:r>
    </w:p>
    <w:p w:rsidR="006E41A6" w:rsidRPr="00DB640E" w:rsidRDefault="006E41A6" w:rsidP="006E41A6"/>
    <w:p w:rsidR="006E41A6" w:rsidRPr="00A761EF" w:rsidRDefault="006E41A6" w:rsidP="006E41A6">
      <w:r w:rsidRPr="00A761EF">
        <w:rPr>
          <w:rStyle w:val="Underline"/>
        </w:rPr>
        <w:t xml:space="preserve">These </w:t>
      </w:r>
      <w:r w:rsidRPr="00035319">
        <w:rPr>
          <w:rStyle w:val="Underline"/>
          <w:highlight w:val="yellow"/>
        </w:rPr>
        <w:t>government</w:t>
      </w:r>
      <w:r w:rsidRPr="00A761EF">
        <w:rPr>
          <w:rStyle w:val="Underline"/>
        </w:rPr>
        <w:t xml:space="preserve"> or quasi-</w:t>
      </w:r>
      <w:r w:rsidR="00220F30">
        <w:rPr>
          <w:rStyle w:val="Underline"/>
        </w:rPr>
        <w:t>AND</w:t>
      </w:r>
      <w:r w:rsidRPr="00782636">
        <w:rPr>
          <w:rStyle w:val="BoldUnderlineChar"/>
          <w:rFonts w:eastAsia="Calibri"/>
          <w:highlight w:val="yellow"/>
        </w:rPr>
        <w:t xml:space="preserve"> contextualize and act on information</w:t>
      </w:r>
      <w:r w:rsidRPr="00A761EF">
        <w:rPr>
          <w:sz w:val="14"/>
        </w:rPr>
        <w:t>. 14</w:t>
      </w:r>
    </w:p>
    <w:p w:rsidR="006E41A6" w:rsidRPr="00A761EF" w:rsidRDefault="006E41A6" w:rsidP="006E41A6"/>
    <w:p w:rsidR="006E41A6" w:rsidRPr="00A761EF" w:rsidRDefault="006E41A6" w:rsidP="006E41A6">
      <w:pPr>
        <w:pStyle w:val="Heading2"/>
      </w:pPr>
      <w:r w:rsidRPr="00A761EF">
        <w:t xml:space="preserve">Effective deliberation is crucial to the activation of personal agency and is only possible in a switch-side debate format where debaters divorce themselves from ideology to engage in political contestation---this activation of agency is vital to preventing mass violence and genocide and overcoming politically debilitating self-obsession </w:t>
      </w:r>
    </w:p>
    <w:p w:rsidR="006E41A6" w:rsidRPr="00A761EF" w:rsidRDefault="006E41A6" w:rsidP="006E41A6">
      <w:pPr>
        <w:rPr>
          <w:b/>
          <w:sz w:val="24"/>
        </w:rPr>
      </w:pPr>
      <w:r w:rsidRPr="00A761EF">
        <w:rPr>
          <w:b/>
          <w:sz w:val="24"/>
        </w:rPr>
        <w:t>Roberts-Miller, UT Rhetoric professor, 2003</w:t>
      </w:r>
    </w:p>
    <w:p w:rsidR="006E41A6" w:rsidRPr="00A761EF" w:rsidRDefault="006E41A6" w:rsidP="006E41A6">
      <w:r w:rsidRPr="00A761EF">
        <w:t xml:space="preserve">(Patricia, “Fighting </w:t>
      </w:r>
      <w:proofErr w:type="gramStart"/>
      <w:r w:rsidRPr="00A761EF">
        <w:t>Without</w:t>
      </w:r>
      <w:proofErr w:type="gramEnd"/>
      <w:r w:rsidRPr="00A761EF">
        <w:t xml:space="preserve"> Hatred: Hannah Arendt’s Agonistic Rhetoric”, </w:t>
      </w:r>
      <w:hyperlink r:id="rId8" w:history="1">
        <w:r w:rsidRPr="00A761EF">
          <w:rPr>
            <w:rStyle w:val="Hyperlink"/>
          </w:rPr>
          <w:t>http://www.jaconlinejournal.com/archives/vol22.3/miller-fighting.pdf</w:t>
        </w:r>
      </w:hyperlink>
      <w:r w:rsidRPr="00A761EF">
        <w:t>, DOA: 1-31-12, ldg)</w:t>
      </w:r>
    </w:p>
    <w:p w:rsidR="006E41A6" w:rsidRPr="00A761EF" w:rsidRDefault="006E41A6" w:rsidP="006E41A6"/>
    <w:p w:rsidR="006E41A6" w:rsidRPr="00A761EF" w:rsidRDefault="006E41A6" w:rsidP="006E41A6">
      <w:pPr>
        <w:rPr>
          <w:sz w:val="14"/>
        </w:rPr>
      </w:pPr>
      <w:r w:rsidRPr="00A761EF">
        <w:rPr>
          <w:sz w:val="14"/>
        </w:rPr>
        <w:t xml:space="preserve">Arendt is probably most famous for her </w:t>
      </w:r>
      <w:r w:rsidR="00220F30">
        <w:rPr>
          <w:sz w:val="14"/>
        </w:rPr>
        <w:t>AND</w:t>
      </w:r>
      <w:r w:rsidRPr="00A761EF">
        <w:rPr>
          <w:rStyle w:val="BoldUnderlineChar"/>
          <w:rFonts w:eastAsia="Calibri"/>
          <w:highlight w:val="yellow"/>
        </w:rPr>
        <w:t>against the bureaucratizing of evil</w:t>
      </w:r>
      <w:r w:rsidRPr="00A761EF">
        <w:rPr>
          <w:sz w:val="14"/>
        </w:rPr>
        <w:t xml:space="preserve">. </w:t>
      </w:r>
    </w:p>
    <w:p w:rsidR="006E41A6" w:rsidRPr="00A761EF" w:rsidRDefault="006E41A6" w:rsidP="006E41A6"/>
    <w:p w:rsidR="006E41A6" w:rsidRPr="00A761EF" w:rsidRDefault="006E41A6" w:rsidP="006E41A6">
      <w:pPr>
        <w:pStyle w:val="Heading2"/>
      </w:pPr>
      <w:r w:rsidRPr="00A761EF">
        <w:t xml:space="preserve">Effective Decision Making outweighs - </w:t>
      </w:r>
    </w:p>
    <w:p w:rsidR="006E41A6" w:rsidRPr="00A761EF" w:rsidRDefault="006E41A6" w:rsidP="006E41A6">
      <w:pPr>
        <w:pStyle w:val="Heading2"/>
      </w:pPr>
      <w:r w:rsidRPr="00A761EF">
        <w:t>Key to social improvements in every and all facets of life</w:t>
      </w:r>
    </w:p>
    <w:p w:rsidR="006E41A6" w:rsidRPr="00A761EF" w:rsidRDefault="006E41A6" w:rsidP="006E41A6">
      <w:pPr>
        <w:pStyle w:val="Citation"/>
      </w:pPr>
      <w:r w:rsidRPr="00A761EF">
        <w:t>Steinberg, University of Miami Lecturer of Communication Studies, and Freeley, Boston based attorney who focuses on criminal, personal injury and civil rights law, 2008</w:t>
      </w:r>
    </w:p>
    <w:p w:rsidR="006E41A6" w:rsidRPr="00A761EF" w:rsidRDefault="006E41A6" w:rsidP="006E41A6">
      <w:r w:rsidRPr="00A761EF">
        <w:t>(David, Austin, “Argumentation and Debate: Critical Thinking for Reasoned Decision Making,” p. 9-10, DOA: 10-17-12, ads)</w:t>
      </w:r>
    </w:p>
    <w:p w:rsidR="006E41A6" w:rsidRPr="00A761EF" w:rsidRDefault="006E41A6" w:rsidP="006E41A6">
      <w:pPr>
        <w:rPr>
          <w:highlight w:val="yellow"/>
        </w:rPr>
      </w:pPr>
    </w:p>
    <w:p w:rsidR="006E41A6" w:rsidRPr="00A761EF" w:rsidRDefault="006E41A6" w:rsidP="006E41A6">
      <w:proofErr w:type="gramStart"/>
      <w:r w:rsidRPr="00A761EF">
        <w:rPr>
          <w:rStyle w:val="BoldUnderlineChar"/>
          <w:rFonts w:eastAsia="Calibri"/>
          <w:highlight w:val="yellow"/>
        </w:rPr>
        <w:t xml:space="preserve">If we assume it to be possible </w:t>
      </w:r>
      <w:r w:rsidR="00220F30">
        <w:rPr>
          <w:rStyle w:val="BoldUnderlineChar"/>
          <w:rFonts w:eastAsia="Calibri"/>
        </w:rPr>
        <w:t>AND</w:t>
      </w:r>
      <w:r w:rsidRPr="00A761EF">
        <w:rPr>
          <w:sz w:val="14"/>
        </w:rPr>
        <w:t xml:space="preserve"> reach these decisions through reasoned debate.</w:t>
      </w:r>
      <w:proofErr w:type="gramEnd"/>
    </w:p>
    <w:p w:rsidR="006E41A6" w:rsidRPr="00A761EF" w:rsidRDefault="006E41A6" w:rsidP="006E41A6"/>
    <w:p w:rsidR="006E41A6" w:rsidRPr="00A761EF" w:rsidRDefault="006E41A6" w:rsidP="006E41A6">
      <w:pPr>
        <w:pStyle w:val="Heading2"/>
      </w:pPr>
      <w:r w:rsidRPr="00A761EF">
        <w:t>Only portable skill---means our framework turns case</w:t>
      </w:r>
    </w:p>
    <w:p w:rsidR="006E41A6" w:rsidRPr="00A761EF" w:rsidRDefault="006E41A6" w:rsidP="006E41A6">
      <w:pPr>
        <w:pStyle w:val="Citation"/>
      </w:pPr>
      <w:r w:rsidRPr="00A761EF">
        <w:t>Steinberg, University of Miami Lecturer of Communication Studies, and Freeley, Boston based attorney who focuses on criminal, personal injury and civil rights law, 2008</w:t>
      </w:r>
    </w:p>
    <w:p w:rsidR="006E41A6" w:rsidRPr="00A761EF" w:rsidRDefault="006E41A6" w:rsidP="006E41A6">
      <w:r w:rsidRPr="00A761EF">
        <w:t>(David, Austin, “Argumentation and Debate: Critical Thinking for Reasoned Decision Making,” p. 9-10, DOA: 10-17-12, ads)</w:t>
      </w:r>
    </w:p>
    <w:p w:rsidR="006E41A6" w:rsidRPr="00A761EF" w:rsidRDefault="006E41A6" w:rsidP="006E41A6"/>
    <w:p w:rsidR="006E41A6" w:rsidRPr="00A761EF" w:rsidRDefault="006E41A6" w:rsidP="006E41A6">
      <w:pPr>
        <w:rPr>
          <w:rStyle w:val="Underline"/>
        </w:rPr>
      </w:pPr>
      <w:proofErr w:type="gramStart"/>
      <w:r w:rsidRPr="00A761EF">
        <w:rPr>
          <w:rStyle w:val="BoldUnderlineChar"/>
          <w:rFonts w:eastAsia="Calibri"/>
          <w:highlight w:val="yellow"/>
        </w:rPr>
        <w:t xml:space="preserve">After several days of intense </w:t>
      </w:r>
      <w:r w:rsidR="00220F30">
        <w:rPr>
          <w:rStyle w:val="BoldUnderlineChar"/>
          <w:rFonts w:eastAsia="Calibri"/>
        </w:rPr>
        <w:t>AND</w:t>
      </w:r>
      <w:r w:rsidRPr="00A761EF">
        <w:rPr>
          <w:rStyle w:val="Underline"/>
        </w:rPr>
        <w:t xml:space="preserve"> our favored political candidate.</w:t>
      </w:r>
      <w:proofErr w:type="gramEnd"/>
      <w:r w:rsidRPr="00A761EF">
        <w:rPr>
          <w:rStyle w:val="Underline"/>
        </w:rPr>
        <w:t xml:space="preserve"> </w:t>
      </w:r>
    </w:p>
    <w:p w:rsidR="006E41A6" w:rsidRPr="00A761EF" w:rsidRDefault="006E41A6" w:rsidP="006E41A6"/>
    <w:p w:rsidR="006E41A6" w:rsidRPr="00A761EF" w:rsidRDefault="006E41A6" w:rsidP="006E41A6">
      <w:pPr>
        <w:pStyle w:val="Heading2"/>
      </w:pPr>
      <w:r w:rsidRPr="00A761EF">
        <w:t>Effective deliberative discourse is the lynchpin to solving all existential social and political problems---a switch-side debate format that sets appropriate limits on argument to foster a targeted discussion is most effective---our K turns the whole case</w:t>
      </w:r>
    </w:p>
    <w:p w:rsidR="006E41A6" w:rsidRPr="00A761EF" w:rsidRDefault="006E41A6" w:rsidP="006E41A6">
      <w:pPr>
        <w:rPr>
          <w:b/>
          <w:sz w:val="24"/>
        </w:rPr>
      </w:pPr>
      <w:r w:rsidRPr="00A761EF">
        <w:rPr>
          <w:b/>
          <w:sz w:val="24"/>
          <w:highlight w:val="yellow"/>
        </w:rPr>
        <w:t>Lundberg</w:t>
      </w:r>
      <w:r w:rsidRPr="00A761EF">
        <w:rPr>
          <w:b/>
          <w:sz w:val="24"/>
        </w:rPr>
        <w:t>, UNC Chapel Hill communications professor, 20</w:t>
      </w:r>
      <w:r w:rsidRPr="00A761EF">
        <w:rPr>
          <w:b/>
          <w:sz w:val="24"/>
          <w:highlight w:val="yellow"/>
        </w:rPr>
        <w:t>10</w:t>
      </w:r>
    </w:p>
    <w:p w:rsidR="006E41A6" w:rsidRPr="00A761EF" w:rsidRDefault="006E41A6" w:rsidP="006E41A6">
      <w:r w:rsidRPr="00A761EF">
        <w:t xml:space="preserve">(Christian, Tradition of Debate in North Carolina” in Navigating Opportunity: Policy Debate in the 21st Century, pg 311-3, </w:t>
      </w:r>
      <w:proofErr w:type="gramStart"/>
      <w:r w:rsidRPr="00A761EF">
        <w:t>ldg</w:t>
      </w:r>
      <w:proofErr w:type="gramEnd"/>
      <w:r w:rsidRPr="00A761EF">
        <w:t>)</w:t>
      </w:r>
    </w:p>
    <w:p w:rsidR="006E41A6" w:rsidRPr="00A761EF" w:rsidRDefault="006E41A6" w:rsidP="006E41A6"/>
    <w:p w:rsidR="006E41A6" w:rsidRPr="00A761EF" w:rsidRDefault="006E41A6" w:rsidP="006E41A6">
      <w:proofErr w:type="gramStart"/>
      <w:r w:rsidRPr="00A761EF">
        <w:rPr>
          <w:rStyle w:val="Underline"/>
        </w:rPr>
        <w:t xml:space="preserve">The second major problem </w:t>
      </w:r>
      <w:r w:rsidR="00220F30">
        <w:rPr>
          <w:rStyle w:val="Underline"/>
        </w:rPr>
        <w:t>AND</w:t>
      </w:r>
      <w:r w:rsidRPr="00A761EF">
        <w:rPr>
          <w:sz w:val="14"/>
        </w:rPr>
        <w:t xml:space="preserve"> to debate at colleges and universities.</w:t>
      </w:r>
      <w:proofErr w:type="gramEnd"/>
      <w:r w:rsidRPr="00A761EF">
        <w:t xml:space="preserve"> </w:t>
      </w:r>
    </w:p>
    <w:p w:rsidR="006E41A6" w:rsidRDefault="006E41A6" w:rsidP="00D5462D"/>
    <w:p w:rsidR="006E41A6" w:rsidRDefault="006E41A6" w:rsidP="006E41A6">
      <w:pPr>
        <w:pStyle w:val="Heading1"/>
      </w:pPr>
      <w:r>
        <w:lastRenderedPageBreak/>
        <w:t>Case</w:t>
      </w:r>
    </w:p>
    <w:p w:rsidR="006E41A6" w:rsidRDefault="006E41A6" w:rsidP="006C39D4"/>
    <w:p w:rsidR="006C39D4" w:rsidRPr="00DD461A" w:rsidRDefault="006C39D4" w:rsidP="006C39D4">
      <w:pPr>
        <w:outlineLvl w:val="1"/>
        <w:rPr>
          <w:b/>
          <w:sz w:val="24"/>
          <w:szCs w:val="26"/>
        </w:rPr>
      </w:pPr>
      <w:r w:rsidRPr="00DD461A">
        <w:rPr>
          <w:b/>
          <w:sz w:val="24"/>
          <w:szCs w:val="26"/>
        </w:rPr>
        <w:t>Discourse is worthless—other structures trump</w:t>
      </w:r>
    </w:p>
    <w:p w:rsidR="006C39D4" w:rsidRPr="00DD461A" w:rsidRDefault="006C39D4" w:rsidP="006C39D4">
      <w:r w:rsidRPr="00DD461A">
        <w:rPr>
          <w:b/>
          <w:sz w:val="24"/>
        </w:rPr>
        <w:t>Tuathail, geography professor Virginia Polytechnic Institute, 1996</w:t>
      </w:r>
    </w:p>
    <w:p w:rsidR="006C39D4" w:rsidRPr="00DD461A" w:rsidRDefault="006C39D4" w:rsidP="006C39D4">
      <w:r w:rsidRPr="00DD461A">
        <w:t>(Gearoid, “The critical geopolitics constellation: problematizing fusions of geographical knowledge and power”, Political Geography, 15(6-7), p. 664, science direct, ldg)</w:t>
      </w:r>
    </w:p>
    <w:p w:rsidR="006C39D4" w:rsidRPr="00DD461A" w:rsidRDefault="006C39D4" w:rsidP="006C39D4"/>
    <w:p w:rsidR="006C39D4" w:rsidRPr="00DD461A" w:rsidRDefault="006C39D4" w:rsidP="006C39D4">
      <w:r w:rsidRPr="00DD461A">
        <w:rPr>
          <w:u w:val="single"/>
        </w:rPr>
        <w:t xml:space="preserve">While theoretical debates </w:t>
      </w:r>
      <w:r w:rsidR="00220F30">
        <w:rPr>
          <w:u w:val="single"/>
        </w:rPr>
        <w:t>AND</w:t>
      </w:r>
      <w:r w:rsidRPr="002F2E49">
        <w:rPr>
          <w:sz w:val="14"/>
        </w:rPr>
        <w:t xml:space="preserve"> mess that </w:t>
      </w:r>
      <w:proofErr w:type="gramStart"/>
      <w:r w:rsidRPr="002F2E49">
        <w:rPr>
          <w:sz w:val="14"/>
        </w:rPr>
        <w:t>is  human</w:t>
      </w:r>
      <w:proofErr w:type="gramEnd"/>
      <w:r w:rsidRPr="002F2E49">
        <w:rPr>
          <w:sz w:val="14"/>
        </w:rPr>
        <w:t xml:space="preserve"> history.</w:t>
      </w:r>
    </w:p>
    <w:p w:rsidR="006C39D4" w:rsidRDefault="006C39D4" w:rsidP="006C39D4"/>
    <w:p w:rsidR="000B7341" w:rsidRPr="00DD461A" w:rsidRDefault="000B7341" w:rsidP="000B7341">
      <w:pPr>
        <w:outlineLvl w:val="1"/>
        <w:rPr>
          <w:b/>
          <w:sz w:val="24"/>
          <w:szCs w:val="26"/>
        </w:rPr>
      </w:pPr>
      <w:r w:rsidRPr="00DD461A">
        <w:rPr>
          <w:b/>
          <w:sz w:val="24"/>
          <w:szCs w:val="26"/>
        </w:rPr>
        <w:t>It is impossible to judge when life of someone else has value because the value to life is subjective – we must always avoid letting others die</w:t>
      </w:r>
    </w:p>
    <w:p w:rsidR="000B7341" w:rsidRPr="00DD461A" w:rsidRDefault="000B7341" w:rsidP="000B7341">
      <w:pPr>
        <w:rPr>
          <w:b/>
          <w:sz w:val="24"/>
        </w:rPr>
      </w:pPr>
      <w:r w:rsidRPr="00DD461A">
        <w:rPr>
          <w:b/>
          <w:sz w:val="24"/>
        </w:rPr>
        <w:t>Patterson, Glasgow Caledonian University, 2003</w:t>
      </w:r>
    </w:p>
    <w:p w:rsidR="000B7341" w:rsidRPr="00DD461A" w:rsidRDefault="000B7341" w:rsidP="000B7341">
      <w:r w:rsidRPr="00DD461A">
        <w:t>(Craig, “A Life Not Worth Living?</w:t>
      </w:r>
      <w:proofErr w:type="gramStart"/>
      <w:r w:rsidRPr="00DD461A">
        <w:t>”,</w:t>
      </w:r>
      <w:proofErr w:type="gramEnd"/>
      <w:r w:rsidRPr="00DD461A">
        <w:t xml:space="preserve"> Studies in Christian Ethics 2003; 16; 1, Sage Journals, ldg)</w:t>
      </w:r>
    </w:p>
    <w:p w:rsidR="000B7341" w:rsidRPr="00DD461A" w:rsidRDefault="000B7341" w:rsidP="000B7341"/>
    <w:p w:rsidR="000B7341" w:rsidRPr="00DD461A" w:rsidRDefault="000B7341" w:rsidP="000B7341">
      <w:r w:rsidRPr="00E47819">
        <w:rPr>
          <w:sz w:val="14"/>
        </w:rPr>
        <w:t xml:space="preserve">Appeals to a thoroughgoing quality </w:t>
      </w:r>
      <w:r w:rsidR="00220F30">
        <w:rPr>
          <w:sz w:val="14"/>
        </w:rPr>
        <w:t>AND</w:t>
      </w:r>
      <w:r w:rsidRPr="00DD461A">
        <w:rPr>
          <w:u w:val="single"/>
        </w:rPr>
        <w:t xml:space="preserve"> determination of meaningful value.13 </w:t>
      </w:r>
    </w:p>
    <w:p w:rsidR="000B7341" w:rsidRPr="00DD461A" w:rsidRDefault="000B7341" w:rsidP="000B7341"/>
    <w:p w:rsidR="000B7341" w:rsidRPr="00DD461A" w:rsidRDefault="000B7341" w:rsidP="000B7341">
      <w:pPr>
        <w:outlineLvl w:val="1"/>
        <w:rPr>
          <w:b/>
          <w:sz w:val="24"/>
          <w:szCs w:val="26"/>
        </w:rPr>
      </w:pPr>
      <w:r w:rsidRPr="00DD461A">
        <w:rPr>
          <w:b/>
          <w:sz w:val="24"/>
          <w:szCs w:val="26"/>
        </w:rPr>
        <w:t>No political system can ever fully erode the value to life – resistance and struggle is infinitely feasible</w:t>
      </w:r>
    </w:p>
    <w:p w:rsidR="000B7341" w:rsidRPr="00DD461A" w:rsidRDefault="000B7341" w:rsidP="000B7341">
      <w:pPr>
        <w:rPr>
          <w:b/>
          <w:sz w:val="24"/>
        </w:rPr>
      </w:pPr>
      <w:r w:rsidRPr="00DD461A">
        <w:rPr>
          <w:b/>
          <w:sz w:val="24"/>
        </w:rPr>
        <w:t>Walzer, professor emeritus at the Institute for Advanced Study, 2003</w:t>
      </w:r>
    </w:p>
    <w:p w:rsidR="000B7341" w:rsidRPr="00DD461A" w:rsidRDefault="000B7341" w:rsidP="000B7341">
      <w:r w:rsidRPr="00DD461A">
        <w:t>(Michael, “The United States in the World – Just Wars and Just Societies: An Interview with Michael Walzer”, pg 303, ldg)</w:t>
      </w:r>
    </w:p>
    <w:p w:rsidR="000B7341" w:rsidRPr="00DD461A" w:rsidRDefault="000B7341" w:rsidP="000B7341"/>
    <w:p w:rsidR="000B7341" w:rsidRPr="00DD461A" w:rsidRDefault="000B7341" w:rsidP="000B7341">
      <w:proofErr w:type="gramStart"/>
      <w:r w:rsidRPr="00E47819">
        <w:rPr>
          <w:sz w:val="14"/>
        </w:rPr>
        <w:t xml:space="preserve">The people carrying signs in my </w:t>
      </w:r>
      <w:r w:rsidR="00220F30">
        <w:rPr>
          <w:sz w:val="14"/>
        </w:rPr>
        <w:t>AND</w:t>
      </w:r>
      <w:r w:rsidRPr="00E47819">
        <w:rPr>
          <w:sz w:val="14"/>
        </w:rPr>
        <w:t>as the signs for the Prague March.”</w:t>
      </w:r>
      <w:proofErr w:type="gramEnd"/>
    </w:p>
    <w:p w:rsidR="000B7341" w:rsidRPr="006C39D4" w:rsidRDefault="000B7341" w:rsidP="006C39D4"/>
    <w:p w:rsidR="00CB42D4" w:rsidRPr="004C043B" w:rsidRDefault="00CB42D4" w:rsidP="00CB42D4">
      <w:pPr>
        <w:pStyle w:val="Heading2"/>
      </w:pPr>
      <w:r w:rsidRPr="004C043B">
        <w:t xml:space="preserve">CO2 isn’t </w:t>
      </w:r>
      <w:proofErr w:type="gramStart"/>
      <w:r w:rsidRPr="004C043B">
        <w:t>key</w:t>
      </w:r>
      <w:proofErr w:type="gramEnd"/>
      <w:r>
        <w:t>-other factors overwhelm.</w:t>
      </w:r>
    </w:p>
    <w:p w:rsidR="00CB42D4" w:rsidRPr="004C043B" w:rsidRDefault="00CB42D4" w:rsidP="00CB42D4">
      <w:pPr>
        <w:pStyle w:val="Citation"/>
      </w:pPr>
      <w:r w:rsidRPr="00F10B8F">
        <w:rPr>
          <w:highlight w:val="yellow"/>
        </w:rPr>
        <w:t>Sandia National Laboratories</w:t>
      </w:r>
      <w:r w:rsidRPr="004C043B">
        <w:t xml:space="preserve">, </w:t>
      </w:r>
      <w:r w:rsidRPr="00F10B8F">
        <w:rPr>
          <w:highlight w:val="yellow"/>
        </w:rPr>
        <w:t>7-25</w:t>
      </w:r>
      <w:r w:rsidRPr="004C043B">
        <w:t>-12</w:t>
      </w:r>
    </w:p>
    <w:p w:rsidR="00CB42D4" w:rsidRPr="004C043B" w:rsidRDefault="00CB42D4" w:rsidP="00CB42D4">
      <w:r w:rsidRPr="004C043B">
        <w:t xml:space="preserve">(“Predictions by climate models are flawed, says invited speaker at Sandia”, Accessed 10-3-12, </w:t>
      </w:r>
      <w:hyperlink r:id="rId9" w:history="1">
        <w:r w:rsidRPr="004C043B">
          <w:rPr>
            <w:rStyle w:val="Hyperlink"/>
          </w:rPr>
          <w:t>https://share.sandia.gov/news/resources/news_releases/warming_skeptic/</w:t>
        </w:r>
      </w:hyperlink>
      <w:r w:rsidRPr="004C043B">
        <w:t>) NJR</w:t>
      </w:r>
    </w:p>
    <w:p w:rsidR="00CB42D4" w:rsidRPr="00D74629" w:rsidRDefault="00CB42D4" w:rsidP="00CB42D4"/>
    <w:p w:rsidR="00CB42D4" w:rsidRDefault="00CB42D4" w:rsidP="00CB42D4">
      <w:pPr>
        <w:rPr>
          <w:u w:val="single"/>
        </w:rPr>
      </w:pPr>
      <w:r w:rsidRPr="004C043B">
        <w:rPr>
          <w:sz w:val="14"/>
        </w:rPr>
        <w:t xml:space="preserve">ALBUQUERQUE, N.M. — Massachusetts </w:t>
      </w:r>
      <w:r w:rsidR="00220F30">
        <w:rPr>
          <w:sz w:val="14"/>
        </w:rPr>
        <w:t>AND</w:t>
      </w:r>
      <w:r w:rsidRPr="004C043B">
        <w:rPr>
          <w:u w:val="single"/>
        </w:rPr>
        <w:t>fluctuating by tenths of a degree.</w:t>
      </w:r>
    </w:p>
    <w:p w:rsidR="00CB42D4" w:rsidRPr="00D74629" w:rsidRDefault="00CB42D4" w:rsidP="00CB42D4"/>
    <w:p w:rsidR="00CB42D4" w:rsidRPr="00024F01" w:rsidRDefault="00CB42D4" w:rsidP="00CB42D4">
      <w:pPr>
        <w:pStyle w:val="Heading2"/>
      </w:pPr>
      <w:r w:rsidRPr="00024F01">
        <w:t xml:space="preserve">CO2 boosts plant performance and prevents mass starvation—avoids extinction </w:t>
      </w:r>
    </w:p>
    <w:p w:rsidR="00CB42D4" w:rsidRPr="00024F01" w:rsidRDefault="00CB42D4" w:rsidP="00CB42D4">
      <w:pPr>
        <w:pStyle w:val="Citation"/>
      </w:pPr>
      <w:r w:rsidRPr="00D96116">
        <w:rPr>
          <w:highlight w:val="yellow"/>
        </w:rPr>
        <w:t xml:space="preserve">Singer </w:t>
      </w:r>
      <w:proofErr w:type="gramStart"/>
      <w:r w:rsidRPr="00D96116">
        <w:rPr>
          <w:highlight w:val="yellow"/>
        </w:rPr>
        <w:t>et</w:t>
      </w:r>
      <w:proofErr w:type="gramEnd"/>
      <w:r w:rsidRPr="00D96116">
        <w:rPr>
          <w:highlight w:val="yellow"/>
        </w:rPr>
        <w:t>. al</w:t>
      </w:r>
      <w:r w:rsidRPr="00024F01">
        <w:t xml:space="preserve">., atmospheric physicist, </w:t>
      </w:r>
      <w:r w:rsidRPr="00D96116">
        <w:rPr>
          <w:highlight w:val="yellow"/>
        </w:rPr>
        <w:t>11</w:t>
      </w:r>
    </w:p>
    <w:p w:rsidR="00CB42D4" w:rsidRPr="00024F01" w:rsidRDefault="00CB42D4" w:rsidP="00CB42D4">
      <w:r w:rsidRPr="00024F01">
        <w:t>(S. Fred, first director of the U.S. Weather Satellite Service, and, Craig Idso, Editor of C02 science, and Robert M. Carter, marine geologist and research professor at James Cook University in Queensland, Australia, 8-29, “Climate Change Reconsidered: 2011 Interim Report”, Accessed 10-3-12, http://www.nipccreport.org/reports/2011/pdf/07TerrestrialPlants.pdf) NJR</w:t>
      </w:r>
    </w:p>
    <w:p w:rsidR="00CB42D4" w:rsidRPr="00024F01" w:rsidRDefault="00CB42D4" w:rsidP="00CB42D4"/>
    <w:p w:rsidR="00CB42D4" w:rsidRPr="00C53D80" w:rsidRDefault="00CB42D4" w:rsidP="00CB42D4">
      <w:pPr>
        <w:rPr>
          <w:b/>
          <w:u w:val="single"/>
        </w:rPr>
      </w:pPr>
      <w:proofErr w:type="gramStart"/>
      <w:r w:rsidRPr="00024F01">
        <w:rPr>
          <w:sz w:val="14"/>
        </w:rPr>
        <w:t xml:space="preserve">Regarding the first of these requirements, </w:t>
      </w:r>
      <w:r w:rsidR="00220F30">
        <w:rPr>
          <w:sz w:val="14"/>
        </w:rPr>
        <w:t>AND</w:t>
      </w:r>
      <w:r w:rsidRPr="00024F01">
        <w:rPr>
          <w:b/>
          <w:u w:val="single"/>
        </w:rPr>
        <w:t>by atmospheric CO2 enrichment.</w:t>
      </w:r>
      <w:proofErr w:type="gramEnd"/>
    </w:p>
    <w:p w:rsidR="00D5462D" w:rsidRDefault="00D5462D" w:rsidP="00D5462D"/>
    <w:p w:rsidR="00F555A5" w:rsidRPr="00C73B14" w:rsidRDefault="00F555A5" w:rsidP="00F555A5">
      <w:pPr>
        <w:pStyle w:val="Heading2"/>
      </w:pPr>
      <w:r w:rsidRPr="00C73B14">
        <w:t xml:space="preserve">The ecological crunch is coming---overwhelming scientific evidence proves an impending environmental crisis </w:t>
      </w:r>
      <w:r w:rsidRPr="00C73B14">
        <w:rPr>
          <w:u w:val="single"/>
        </w:rPr>
        <w:t>risks extinction</w:t>
      </w:r>
    </w:p>
    <w:p w:rsidR="00F555A5" w:rsidRPr="00230CA1" w:rsidRDefault="00F555A5" w:rsidP="00F555A5">
      <w:pPr>
        <w:rPr>
          <w:b/>
          <w:sz w:val="24"/>
        </w:rPr>
      </w:pPr>
      <w:r w:rsidRPr="00230CA1">
        <w:rPr>
          <w:b/>
          <w:sz w:val="24"/>
        </w:rPr>
        <w:t>Shearman, Adelaide University Emeritus professor of medicine, 07</w:t>
      </w:r>
    </w:p>
    <w:p w:rsidR="00F555A5" w:rsidRPr="00241DEB" w:rsidRDefault="00F555A5" w:rsidP="00F555A5">
      <w:r>
        <w:t>(</w:t>
      </w:r>
      <w:r w:rsidRPr="00241DEB">
        <w:t>David, Secretary of Doctors for the Environment Australia, and an Independent Assessor on the IPCC; “The Climate Change Challenge and the Failure of Democracy”, p. 85-86, 2/18/13, atl)</w:t>
      </w:r>
    </w:p>
    <w:p w:rsidR="00F555A5" w:rsidRPr="001F691E" w:rsidRDefault="00F555A5" w:rsidP="00F555A5"/>
    <w:p w:rsidR="00F555A5" w:rsidRPr="00252159" w:rsidRDefault="00F555A5" w:rsidP="00F555A5">
      <w:pPr>
        <w:rPr>
          <w:szCs w:val="20"/>
        </w:rPr>
      </w:pPr>
      <w:r w:rsidRPr="00252159">
        <w:rPr>
          <w:bCs/>
          <w:szCs w:val="20"/>
          <w:u w:val="single"/>
        </w:rPr>
        <w:t>This</w:t>
      </w:r>
      <w:r w:rsidRPr="00252159">
        <w:rPr>
          <w:sz w:val="14"/>
          <w:szCs w:val="20"/>
        </w:rPr>
        <w:t xml:space="preserve"> </w:t>
      </w:r>
      <w:r w:rsidRPr="00252159">
        <w:rPr>
          <w:bCs/>
          <w:szCs w:val="20"/>
          <w:highlight w:val="yellow"/>
          <w:u w:val="single"/>
          <w:bdr w:val="single" w:sz="4" w:space="0" w:color="auto" w:frame="1"/>
        </w:rPr>
        <w:t>impending crisis</w:t>
      </w:r>
      <w:r w:rsidRPr="00252159">
        <w:rPr>
          <w:sz w:val="14"/>
          <w:szCs w:val="20"/>
          <w:highlight w:val="yellow"/>
        </w:rPr>
        <w:t xml:space="preserve"> </w:t>
      </w:r>
      <w:r w:rsidRPr="00252159">
        <w:rPr>
          <w:bCs/>
          <w:szCs w:val="20"/>
          <w:highlight w:val="yellow"/>
          <w:u w:val="single"/>
        </w:rPr>
        <w:t>is caused by</w:t>
      </w:r>
      <w:r w:rsidRPr="00252159">
        <w:rPr>
          <w:bCs/>
          <w:szCs w:val="20"/>
          <w:u w:val="single"/>
        </w:rPr>
        <w:t xml:space="preserve"> </w:t>
      </w:r>
      <w:r w:rsidR="00220F30">
        <w:rPr>
          <w:bCs/>
          <w:szCs w:val="20"/>
          <w:u w:val="single"/>
        </w:rPr>
        <w:t>AND</w:t>
      </w:r>
      <w:r w:rsidRPr="00252159">
        <w:rPr>
          <w:sz w:val="14"/>
          <w:szCs w:val="20"/>
        </w:rPr>
        <w:t xml:space="preserve"> well-being will be seriously affected.</w:t>
      </w:r>
    </w:p>
    <w:p w:rsidR="00501B03" w:rsidRDefault="00501B03" w:rsidP="00F555A5"/>
    <w:p w:rsidR="00F555A5" w:rsidRPr="00734A94" w:rsidRDefault="00F555A5" w:rsidP="00F555A5">
      <w:pPr>
        <w:pStyle w:val="Heading2"/>
      </w:pPr>
      <w:r>
        <w:t>This means transition</w:t>
      </w:r>
      <w:r w:rsidRPr="00734A94">
        <w:t xml:space="preserve"> to environmental </w:t>
      </w:r>
      <w:r>
        <w:t>authoritarianism’s coming now—</w:t>
      </w:r>
      <w:r w:rsidRPr="00734A94">
        <w:t xml:space="preserve">solves extinction  </w:t>
      </w:r>
    </w:p>
    <w:p w:rsidR="00F555A5" w:rsidRPr="00CC0A66" w:rsidRDefault="00F555A5" w:rsidP="00F555A5">
      <w:pPr>
        <w:rPr>
          <w:b/>
          <w:sz w:val="24"/>
        </w:rPr>
      </w:pPr>
      <w:r w:rsidRPr="00CC0A66">
        <w:rPr>
          <w:b/>
          <w:sz w:val="24"/>
        </w:rPr>
        <w:t>Beeson, University of Birmingham Political Science &amp; International Studies Professor and Head of the Department, 10</w:t>
      </w:r>
    </w:p>
    <w:p w:rsidR="00F555A5" w:rsidRPr="00CC0A66" w:rsidRDefault="00F555A5" w:rsidP="00F555A5">
      <w:r w:rsidRPr="00CC0A66">
        <w:t>(Mark, “The coming of environmental authoritarianism,” Environmental Politics, Vol. 19, No. 2, DOI</w:t>
      </w:r>
      <w:proofErr w:type="gramStart"/>
      <w:r w:rsidRPr="00CC0A66">
        <w:t>:10.1080</w:t>
      </w:r>
      <w:proofErr w:type="gramEnd"/>
      <w:r w:rsidRPr="00CC0A66">
        <w:t>/09644010903576918, 2/18/13, atl)</w:t>
      </w:r>
    </w:p>
    <w:p w:rsidR="00F555A5" w:rsidRPr="00CC0A66" w:rsidRDefault="00F555A5" w:rsidP="00F555A5"/>
    <w:p w:rsidR="00F555A5" w:rsidRPr="008C5475" w:rsidRDefault="00F555A5" w:rsidP="00F555A5">
      <w:pPr>
        <w:rPr>
          <w:szCs w:val="20"/>
        </w:rPr>
      </w:pPr>
      <w:r w:rsidRPr="008C5475">
        <w:rPr>
          <w:sz w:val="14"/>
          <w:szCs w:val="20"/>
        </w:rPr>
        <w:t xml:space="preserve">The environment has become the defining </w:t>
      </w:r>
      <w:r w:rsidR="00220F30">
        <w:rPr>
          <w:sz w:val="14"/>
          <w:szCs w:val="20"/>
        </w:rPr>
        <w:t>AND</w:t>
      </w:r>
      <w:r w:rsidRPr="008C5475">
        <w:rPr>
          <w:sz w:val="14"/>
          <w:szCs w:val="20"/>
        </w:rPr>
        <w:t xml:space="preserve"> in an age of diminished expectations.</w:t>
      </w:r>
    </w:p>
    <w:p w:rsidR="00F555A5" w:rsidRDefault="00F555A5" w:rsidP="00F555A5"/>
    <w:p w:rsidR="00E16E02" w:rsidRPr="00E16E02" w:rsidRDefault="00E16E02" w:rsidP="00E16E02"/>
    <w:p w:rsidR="00F555A5" w:rsidRPr="00230CA1" w:rsidRDefault="00F555A5" w:rsidP="00F555A5">
      <w:pPr>
        <w:pStyle w:val="Heading2"/>
      </w:pPr>
      <w:r w:rsidRPr="00230CA1">
        <w:lastRenderedPageBreak/>
        <w:t xml:space="preserve">Criticizing elitism is woefully insufficient---the aff’s faith in bottom-up change </w:t>
      </w:r>
      <w:r w:rsidRPr="00230CA1">
        <w:rPr>
          <w:u w:val="single"/>
        </w:rPr>
        <w:t>delays</w:t>
      </w:r>
      <w:r w:rsidRPr="00230CA1">
        <w:t xml:space="preserve"> the transition and </w:t>
      </w:r>
      <w:r w:rsidRPr="00230CA1">
        <w:rPr>
          <w:u w:val="single"/>
        </w:rPr>
        <w:t>only</w:t>
      </w:r>
      <w:r w:rsidRPr="00230CA1">
        <w:t xml:space="preserve"> authoritarian coercion can resolve environmental decline </w:t>
      </w:r>
      <w:r w:rsidRPr="00230CA1">
        <w:rPr>
          <w:u w:val="single"/>
        </w:rPr>
        <w:t>fast enough</w:t>
      </w:r>
      <w:r w:rsidRPr="00230CA1">
        <w:t xml:space="preserve">---their deliberative ethic is </w:t>
      </w:r>
      <w:r w:rsidRPr="00230CA1">
        <w:rPr>
          <w:u w:val="single"/>
        </w:rPr>
        <w:t>founded on an ontology of abundance</w:t>
      </w:r>
      <w:r w:rsidRPr="00230CA1">
        <w:t xml:space="preserve"> </w:t>
      </w:r>
    </w:p>
    <w:p w:rsidR="00F555A5" w:rsidRPr="00230CA1" w:rsidRDefault="00F555A5" w:rsidP="00F555A5">
      <w:pPr>
        <w:rPr>
          <w:b/>
          <w:sz w:val="24"/>
        </w:rPr>
      </w:pPr>
      <w:r w:rsidRPr="00230CA1">
        <w:rPr>
          <w:b/>
          <w:sz w:val="24"/>
        </w:rPr>
        <w:t>Humphrey, University of Nottingham Reader in Political Philosophy, 07</w:t>
      </w:r>
    </w:p>
    <w:p w:rsidR="00F555A5" w:rsidRDefault="00F555A5" w:rsidP="00F555A5">
      <w:r>
        <w:t>(Mathew</w:t>
      </w:r>
      <w:r w:rsidRPr="00230CA1">
        <w:t>, Ecological Politics and Democratic Theory: The Challenge to the Deliberative Ideal, p. 20-21</w:t>
      </w:r>
      <w:r>
        <w:t>, 2/18/13, atl)</w:t>
      </w:r>
    </w:p>
    <w:p w:rsidR="00F555A5" w:rsidRPr="008C5475" w:rsidRDefault="00F555A5" w:rsidP="00F555A5"/>
    <w:p w:rsidR="00F555A5" w:rsidRDefault="00F555A5" w:rsidP="00F555A5">
      <w:pPr>
        <w:rPr>
          <w:sz w:val="16"/>
        </w:rPr>
      </w:pPr>
      <w:proofErr w:type="gramStart"/>
      <w:r>
        <w:rPr>
          <w:rStyle w:val="Underline"/>
          <w:highlight w:val="yellow"/>
        </w:rPr>
        <w:t>If these changes are necessary</w:t>
      </w:r>
      <w:r>
        <w:rPr>
          <w:sz w:val="16"/>
        </w:rPr>
        <w:t xml:space="preserve"> </w:t>
      </w:r>
      <w:r w:rsidR="00220F30">
        <w:rPr>
          <w:sz w:val="16"/>
        </w:rPr>
        <w:t>AND</w:t>
      </w:r>
      <w:r>
        <w:rPr>
          <w:sz w:val="16"/>
        </w:rPr>
        <w:t xml:space="preserve"> contemporary green political theorists.</w:t>
      </w:r>
      <w:proofErr w:type="gramEnd"/>
    </w:p>
    <w:p w:rsidR="00F555A5" w:rsidRPr="00F555A5" w:rsidRDefault="00F555A5" w:rsidP="00F555A5"/>
    <w:p w:rsidR="00F43A26" w:rsidRDefault="00F43A26" w:rsidP="00F43A26">
      <w:pPr>
        <w:pStyle w:val="Heading2"/>
      </w:pPr>
      <w:r>
        <w:t>Bataille doesn’t know anything and affirms blissful ignorance in the face of extinction</w:t>
      </w:r>
    </w:p>
    <w:p w:rsidR="00F43A26" w:rsidRPr="00EF1DAB" w:rsidRDefault="00F43A26" w:rsidP="00F43A26">
      <w:pPr>
        <w:rPr>
          <w:b/>
          <w:sz w:val="24"/>
          <w:szCs w:val="24"/>
        </w:rPr>
      </w:pPr>
      <w:r w:rsidRPr="00EF1DAB">
        <w:rPr>
          <w:b/>
          <w:sz w:val="24"/>
          <w:szCs w:val="24"/>
        </w:rPr>
        <w:t>Stoekl, Penn State University professor of French and comparative literature, 07</w:t>
      </w:r>
    </w:p>
    <w:p w:rsidR="00F43A26" w:rsidRPr="00EF1DAB" w:rsidRDefault="00F43A26" w:rsidP="00F43A26">
      <w:r w:rsidRPr="00EF1DAB">
        <w:t xml:space="preserve">(Allan Stoekl, “Bataille’s Peak”, Univ </w:t>
      </w:r>
      <w:proofErr w:type="gramStart"/>
      <w:r w:rsidRPr="00EF1DAB">
        <w:t>Of</w:t>
      </w:r>
      <w:proofErr w:type="gramEnd"/>
      <w:r w:rsidRPr="00EF1DAB">
        <w:t xml:space="preserve"> Minnesota Press (October 8, 2007), pp. 204-205</w:t>
      </w:r>
    </w:p>
    <w:p w:rsidR="00F43A26" w:rsidRPr="00EF1DAB" w:rsidRDefault="00F43A26" w:rsidP="00F43A26"/>
    <w:p w:rsidR="00F43A26" w:rsidRPr="00EF1DAB" w:rsidRDefault="00F43A26" w:rsidP="00F43A26">
      <w:pPr>
        <w:rPr>
          <w:sz w:val="16"/>
        </w:rPr>
      </w:pPr>
      <w:r w:rsidRPr="001B1A61">
        <w:rPr>
          <w:rStyle w:val="Underline"/>
          <w:highlight w:val="yellow"/>
        </w:rPr>
        <w:t xml:space="preserve">Following Bataille, we can </w:t>
      </w:r>
      <w:r w:rsidR="00220F30">
        <w:rPr>
          <w:rStyle w:val="Underline"/>
        </w:rPr>
        <w:t>AND</w:t>
      </w:r>
      <w:r w:rsidRPr="00637306">
        <w:rPr>
          <w:sz w:val="16"/>
        </w:rPr>
        <w:t>with nothing in common (Lingis 1994).</w:t>
      </w:r>
    </w:p>
    <w:p w:rsidR="00F43A26" w:rsidRDefault="00F43A26" w:rsidP="00F43A26"/>
    <w:p w:rsidR="00F43A26" w:rsidRPr="008B5A5D" w:rsidRDefault="00F43A26" w:rsidP="00F43A26">
      <w:pPr>
        <w:pStyle w:val="Heading2"/>
      </w:pPr>
      <w:r w:rsidRPr="008B5A5D">
        <w:t>Non-knowledge is veiled mysticism that holds a d</w:t>
      </w:r>
      <w:r>
        <w:t>angerous proximity to fascism—</w:t>
      </w:r>
      <w:r w:rsidRPr="008B5A5D">
        <w:t>general expenditure is the camp</w:t>
      </w:r>
    </w:p>
    <w:p w:rsidR="00F43A26" w:rsidRPr="008B5A5D" w:rsidRDefault="00F43A26" w:rsidP="00F43A26">
      <w:pPr>
        <w:rPr>
          <w:b/>
          <w:sz w:val="24"/>
          <w:szCs w:val="24"/>
        </w:rPr>
      </w:pPr>
      <w:r w:rsidRPr="008B5A5D">
        <w:rPr>
          <w:b/>
          <w:sz w:val="24"/>
          <w:szCs w:val="24"/>
        </w:rPr>
        <w:t>Bell, Trent University M.A. Thesis in the Theory, Culture and Politics Program, 08</w:t>
      </w:r>
    </w:p>
    <w:p w:rsidR="00F43A26" w:rsidRPr="002B55B3" w:rsidRDefault="00F43A26" w:rsidP="00F43A26">
      <w:r>
        <w:t>(</w:t>
      </w:r>
      <w:r w:rsidRPr="009437DF">
        <w:t>Jeremy, “Bataille, the Economic, and the Sacred: Working through the accursed s</w:t>
      </w:r>
      <w:r>
        <w:t>hare,” January, proquest, 91-96, 10/17/12, atl)</w:t>
      </w:r>
    </w:p>
    <w:p w:rsidR="00F43A26" w:rsidRPr="009437DF" w:rsidRDefault="00F43A26" w:rsidP="00F43A26"/>
    <w:p w:rsidR="00F43A26" w:rsidRPr="006F7E72" w:rsidRDefault="00F43A26" w:rsidP="00F43A26">
      <w:pPr>
        <w:rPr>
          <w:sz w:val="16"/>
        </w:rPr>
      </w:pPr>
      <w:proofErr w:type="gramStart"/>
      <w:r w:rsidRPr="006F7E72">
        <w:rPr>
          <w:sz w:val="14"/>
        </w:rPr>
        <w:t xml:space="preserve">At the same time however, we </w:t>
      </w:r>
      <w:r w:rsidR="00220F30">
        <w:rPr>
          <w:sz w:val="14"/>
        </w:rPr>
        <w:t>AND</w:t>
      </w:r>
      <w:r w:rsidRPr="006F7E72">
        <w:rPr>
          <w:sz w:val="14"/>
        </w:rPr>
        <w:t xml:space="preserve"> into the bloodshed of primitive war.</w:t>
      </w:r>
      <w:proofErr w:type="gramEnd"/>
      <w:r w:rsidRPr="006F7E72">
        <w:rPr>
          <w:sz w:val="14"/>
        </w:rPr>
        <w:t xml:space="preserve"> </w:t>
      </w:r>
    </w:p>
    <w:p w:rsidR="00F43A26" w:rsidRPr="00CB42D4" w:rsidRDefault="00F43A26" w:rsidP="00CB42D4"/>
    <w:p w:rsidR="00F43A26" w:rsidRPr="0092519D" w:rsidRDefault="00F43A26" w:rsidP="00F43A26">
      <w:pPr>
        <w:pStyle w:val="Heading2"/>
      </w:pPr>
      <w:r>
        <w:t>Turn—the aff reproduces sovereign knowledge—it appropriates non-systematic concepts and deploys them in dogmatic formulations as calls for the ballot.</w:t>
      </w:r>
    </w:p>
    <w:p w:rsidR="00F43A26" w:rsidRPr="00E44D01" w:rsidRDefault="00F43A26" w:rsidP="00F43A26">
      <w:pPr>
        <w:rPr>
          <w:b/>
          <w:sz w:val="24"/>
          <w:szCs w:val="24"/>
        </w:rPr>
      </w:pPr>
      <w:r w:rsidRPr="00E44D01">
        <w:rPr>
          <w:b/>
          <w:sz w:val="24"/>
          <w:szCs w:val="24"/>
        </w:rPr>
        <w:t>DeBoer, 99</w:t>
      </w:r>
    </w:p>
    <w:p w:rsidR="00F43A26" w:rsidRPr="0097149F" w:rsidRDefault="00F43A26" w:rsidP="00F43A26">
      <w:r>
        <w:t xml:space="preserve">(Jason, Literary and Philosophical writer, “Bataille Versus Theory,” </w:t>
      </w:r>
      <w:hyperlink r:id="rId10" w:history="1">
        <w:r w:rsidRPr="005D709F">
          <w:rPr>
            <w:rStyle w:val="Hyperlink"/>
          </w:rPr>
          <w:t>http://www.sauer-thompson.com/essays/Bataille%20Versus%20Theory,%20an%20essay%20by%20Jason%20DeBoer.doc</w:t>
        </w:r>
      </w:hyperlink>
      <w:r>
        <w:t>, Accessed 10/5/12, CJB)</w:t>
      </w:r>
    </w:p>
    <w:p w:rsidR="00F43A26" w:rsidRDefault="00F43A26" w:rsidP="00F43A26"/>
    <w:p w:rsidR="00F43A26" w:rsidRPr="005A28EC" w:rsidRDefault="00F43A26" w:rsidP="00F43A26">
      <w:pPr>
        <w:rPr>
          <w:sz w:val="16"/>
        </w:rPr>
      </w:pPr>
      <w:r w:rsidRPr="00564E6B">
        <w:rPr>
          <w:sz w:val="14"/>
        </w:rPr>
        <w:t xml:space="preserve">Georges Bataille organizes his writings </w:t>
      </w:r>
      <w:r w:rsidR="00220F30">
        <w:rPr>
          <w:sz w:val="14"/>
        </w:rPr>
        <w:t>AND</w:t>
      </w:r>
      <w:r w:rsidRPr="00564E6B">
        <w:rPr>
          <w:sz w:val="14"/>
        </w:rPr>
        <w:t xml:space="preserve"> to examine the contemporary state of theory. </w:t>
      </w:r>
    </w:p>
    <w:p w:rsidR="00F43A26" w:rsidRDefault="00F43A26" w:rsidP="00F43A26">
      <w:pPr>
        <w:rPr>
          <w:sz w:val="16"/>
        </w:rPr>
      </w:pPr>
    </w:p>
    <w:p w:rsidR="008F023C" w:rsidRDefault="00220F30" w:rsidP="00220F30">
      <w:pPr>
        <w:pStyle w:val="Heading1"/>
      </w:pPr>
      <w:r>
        <w:lastRenderedPageBreak/>
        <w:t xml:space="preserve">2NC – Round 2 </w:t>
      </w:r>
    </w:p>
    <w:p w:rsidR="00220F30" w:rsidRDefault="00220F30" w:rsidP="00220F30"/>
    <w:p w:rsidR="00B86859" w:rsidRPr="00A761EF" w:rsidRDefault="00B86859" w:rsidP="00B86859">
      <w:pPr>
        <w:pStyle w:val="Heading2"/>
      </w:pPr>
      <w:r w:rsidRPr="00A761EF">
        <w:t>Policy simulation key to creativity and decision-making - the detachment that they criticize is key to its revolutionary benefits</w:t>
      </w:r>
    </w:p>
    <w:p w:rsidR="00B86859" w:rsidRPr="00A761EF" w:rsidRDefault="00B86859" w:rsidP="00B86859">
      <w:pPr>
        <w:pStyle w:val="Citation"/>
      </w:pPr>
      <w:r w:rsidRPr="00A761EF">
        <w:t xml:space="preserve">Eijkman, University of New South Wales Australian Defence Force Academy Visiting Fellow, 2012 </w:t>
      </w:r>
    </w:p>
    <w:p w:rsidR="00B86859" w:rsidRPr="00A761EF" w:rsidRDefault="00B86859" w:rsidP="00B86859">
      <w:r w:rsidRPr="00A761EF">
        <w:t xml:space="preserve">(Dr Henk, University of New South Wales Australian Defence Force Academy Independent consultant, Annasaheb Dange College of Engineering and Technology in India Visiting Professor of Academic Development, has taught at various institutions in the social sciences and his work as an adult learning specialist has taken him to South Africa, Malaysia, Palestine, and India. He publishes widely in international journals, “The role of simulations in the authentic learning for national security policy development: Implications for Practice,” </w:t>
      </w:r>
      <w:hyperlink r:id="rId11" w:history="1">
        <w:r w:rsidRPr="00A761EF">
          <w:rPr>
            <w:rStyle w:val="Hyperlink"/>
          </w:rPr>
          <w:t>http://nsc.anu.edu.au/test/documents/Sims_in_authentic_learning_report.pdf</w:t>
        </w:r>
      </w:hyperlink>
      <w:r w:rsidRPr="00A761EF">
        <w:t xml:space="preserve">, DOA: 10-19-12, ads) </w:t>
      </w:r>
    </w:p>
    <w:p w:rsidR="00B86859" w:rsidRPr="00A761EF" w:rsidRDefault="00B86859" w:rsidP="00B86859"/>
    <w:p w:rsidR="00B86859" w:rsidRPr="00A761EF" w:rsidRDefault="00B86859" w:rsidP="00B86859">
      <w:r w:rsidRPr="00A761EF">
        <w:rPr>
          <w:sz w:val="14"/>
        </w:rPr>
        <w:t xml:space="preserve">Policy simulations stimulate Creativity </w:t>
      </w:r>
      <w:r>
        <w:rPr>
          <w:rStyle w:val="BoldUnderlineChar"/>
          <w:rFonts w:eastAsia="Calibri"/>
          <w:highlight w:val="yellow"/>
        </w:rPr>
        <w:t xml:space="preserve">AND </w:t>
      </w:r>
      <w:r w:rsidRPr="00A761EF">
        <w:rPr>
          <w:rStyle w:val="Underline"/>
          <w:highlight w:val="yellow"/>
        </w:rPr>
        <w:t>policy process</w:t>
      </w:r>
      <w:r w:rsidRPr="00A761EF">
        <w:rPr>
          <w:sz w:val="14"/>
        </w:rPr>
        <w:t xml:space="preserve"> in the desired direction</w:t>
      </w:r>
    </w:p>
    <w:p w:rsidR="00B86859" w:rsidRPr="00A761EF" w:rsidRDefault="00B86859" w:rsidP="00B86859"/>
    <w:p w:rsidR="00B86859" w:rsidRPr="00A761EF" w:rsidRDefault="00B86859" w:rsidP="00B86859">
      <w:pPr>
        <w:pStyle w:val="Heading2"/>
      </w:pPr>
      <w:r w:rsidRPr="00A761EF">
        <w:t>That allows us to influence state policy AND is key to agency</w:t>
      </w:r>
    </w:p>
    <w:p w:rsidR="00B86859" w:rsidRPr="00A761EF" w:rsidRDefault="00B86859" w:rsidP="00B86859">
      <w:pPr>
        <w:pStyle w:val="Citation"/>
      </w:pPr>
      <w:r w:rsidRPr="00A761EF">
        <w:t xml:space="preserve">Eijkman, University of New South Wales Australian Defence Force Academy Visiting Fellow, 2012 </w:t>
      </w:r>
    </w:p>
    <w:p w:rsidR="00B86859" w:rsidRPr="00A761EF" w:rsidRDefault="00B86859" w:rsidP="00B86859">
      <w:r w:rsidRPr="00A761EF">
        <w:t xml:space="preserve">(Dr Henk, University of New South Wales Australian Defence Force Academy Independent consultant, Annasaheb Dange College of Engineering and Technology in India Visiting Professor of Academic Development, has taught at various institutions in the social sciences and his work as an adult learning specialist has taken him to South Africa, Malaysia, Palestine, and India. He publishes widely in international journals, “The role of simulations in the authentic learning for national security policy development: Implications for Practice,” </w:t>
      </w:r>
      <w:hyperlink r:id="rId12" w:history="1">
        <w:r w:rsidRPr="00A761EF">
          <w:rPr>
            <w:rStyle w:val="Hyperlink"/>
          </w:rPr>
          <w:t>http://nsc.anu.edu.au/test/documents/Sims_in_authentic_learning_report.pdf</w:t>
        </w:r>
      </w:hyperlink>
      <w:r w:rsidRPr="00A761EF">
        <w:t xml:space="preserve">, DOA: 10-19-12, ads) </w:t>
      </w:r>
    </w:p>
    <w:p w:rsidR="00B86859" w:rsidRPr="00A761EF" w:rsidRDefault="00B86859" w:rsidP="00B86859"/>
    <w:p w:rsidR="00B86859" w:rsidRPr="00A761EF" w:rsidRDefault="00B86859" w:rsidP="00B86859">
      <w:r w:rsidRPr="00A761EF">
        <w:rPr>
          <w:sz w:val="14"/>
        </w:rPr>
        <w:t xml:space="preserve">However, whether as an approach to </w:t>
      </w:r>
      <w:r>
        <w:rPr>
          <w:sz w:val="14"/>
        </w:rPr>
        <w:t>AND</w:t>
      </w:r>
      <w:r w:rsidRPr="00A761EF">
        <w:rPr>
          <w:sz w:val="14"/>
        </w:rPr>
        <w:t xml:space="preserve"> format, of the synopsis below</w:t>
      </w:r>
    </w:p>
    <w:p w:rsidR="00B86859" w:rsidRDefault="00B86859" w:rsidP="00B86859"/>
    <w:p w:rsidR="00B86859" w:rsidRPr="005F4C49" w:rsidRDefault="00B86859" w:rsidP="00B86859">
      <w:pPr>
        <w:pStyle w:val="Heading2"/>
      </w:pPr>
      <w:r w:rsidRPr="005F4C49">
        <w:t>Limits are key to activate agency with agonism—it’s not a constraint on perspective but a way to channel difference toward effective contest</w:t>
      </w:r>
    </w:p>
    <w:p w:rsidR="00B86859" w:rsidRPr="005F4C49" w:rsidRDefault="00B86859" w:rsidP="00B86859">
      <w:pPr>
        <w:pStyle w:val="Citation"/>
      </w:pPr>
      <w:r w:rsidRPr="005F4C49">
        <w:t>Glover, University of Connecticut Political Science Professor, 2010</w:t>
      </w:r>
    </w:p>
    <w:p w:rsidR="00B86859" w:rsidRPr="00697E27" w:rsidRDefault="00B86859" w:rsidP="00B86859">
      <w:r w:rsidRPr="00697E27">
        <w:t>(Robert, “Games without Frontiers</w:t>
      </w:r>
      <w:proofErr w:type="gramStart"/>
      <w:r w:rsidRPr="00697E27">
        <w:t>?:</w:t>
      </w:r>
      <w:proofErr w:type="gramEnd"/>
      <w:r w:rsidRPr="00697E27">
        <w:t xml:space="preserve"> Democratic Engagement, Agonistic Pluralism, and the Question of Exclusion”Philosophy and Social Criticism, 36,</w:t>
      </w:r>
      <w:r>
        <w:t xml:space="preserve"> DOA: 10-26-12, ads</w:t>
      </w:r>
      <w:r w:rsidRPr="00697E27">
        <w:t>)</w:t>
      </w:r>
    </w:p>
    <w:p w:rsidR="00B86859" w:rsidRPr="005F4C49" w:rsidRDefault="00B86859" w:rsidP="00B86859"/>
    <w:p w:rsidR="00B86859" w:rsidRPr="005F4C49" w:rsidRDefault="00B86859" w:rsidP="00B86859">
      <w:pPr>
        <w:rPr>
          <w:szCs w:val="20"/>
        </w:rPr>
      </w:pPr>
      <w:r w:rsidRPr="005F4C49">
        <w:rPr>
          <w:szCs w:val="20"/>
          <w:u w:val="single"/>
        </w:rPr>
        <w:t xml:space="preserve">Recent </w:t>
      </w:r>
      <w:r w:rsidRPr="005F4C49">
        <w:rPr>
          <w:sz w:val="14"/>
          <w:szCs w:val="20"/>
        </w:rPr>
        <w:t xml:space="preserve">democratic </w:t>
      </w:r>
      <w:r w:rsidRPr="005F4C49">
        <w:rPr>
          <w:szCs w:val="20"/>
          <w:u w:val="single"/>
        </w:rPr>
        <w:t xml:space="preserve">theory has </w:t>
      </w:r>
      <w:r>
        <w:rPr>
          <w:szCs w:val="20"/>
          <w:u w:val="single"/>
        </w:rPr>
        <w:t xml:space="preserve">AND </w:t>
      </w:r>
      <w:r w:rsidRPr="005F4C49">
        <w:rPr>
          <w:b/>
          <w:szCs w:val="20"/>
          <w:highlight w:val="yellow"/>
          <w:u w:val="single"/>
        </w:rPr>
        <w:t>must operate with limits</w:t>
      </w:r>
      <w:r w:rsidRPr="005F4C49">
        <w:rPr>
          <w:sz w:val="14"/>
          <w:szCs w:val="20"/>
        </w:rPr>
        <w:t xml:space="preserve"> and frontiers. </w:t>
      </w:r>
    </w:p>
    <w:p w:rsidR="00B86859" w:rsidRDefault="00B86859" w:rsidP="00B86859">
      <w:pPr>
        <w:rPr>
          <w:rStyle w:val="Underline"/>
        </w:rPr>
      </w:pPr>
    </w:p>
    <w:p w:rsidR="00B86859" w:rsidRDefault="00B86859" w:rsidP="00B86859">
      <w:pPr>
        <w:pStyle w:val="Heading2"/>
      </w:pPr>
      <w:r>
        <w:t>Pre-determining the grounds of discussion is key</w:t>
      </w:r>
    </w:p>
    <w:p w:rsidR="00B86859" w:rsidRPr="009E3E9D" w:rsidRDefault="00B86859" w:rsidP="00B86859">
      <w:pPr>
        <w:rPr>
          <w:b/>
          <w:sz w:val="24"/>
        </w:rPr>
      </w:pPr>
      <w:r w:rsidRPr="00146648">
        <w:rPr>
          <w:b/>
          <w:sz w:val="24"/>
          <w:highlight w:val="yellow"/>
        </w:rPr>
        <w:t>Saurette</w:t>
      </w:r>
      <w:r w:rsidRPr="009E3E9D">
        <w:rPr>
          <w:b/>
          <w:sz w:val="24"/>
        </w:rPr>
        <w:t xml:space="preserve">, University of Ottawa political studies professor, </w:t>
      </w:r>
      <w:r w:rsidRPr="00146648">
        <w:rPr>
          <w:b/>
          <w:sz w:val="24"/>
          <w:highlight w:val="yellow"/>
        </w:rPr>
        <w:t>2000</w:t>
      </w:r>
    </w:p>
    <w:p w:rsidR="00B86859" w:rsidRDefault="00B86859" w:rsidP="00B86859">
      <w:r>
        <w:t xml:space="preserve">(Paul, “International Relations - Image </w:t>
      </w:r>
      <w:proofErr w:type="gramStart"/>
      <w:r>
        <w:t>Of</w:t>
      </w:r>
      <w:proofErr w:type="gramEnd"/>
      <w:r>
        <w:t xml:space="preserve"> Thought: Collective Identity, Desire And Deleuzian Ethology”, </w:t>
      </w:r>
      <w:hyperlink r:id="rId13" w:history="1">
        <w:r w:rsidRPr="001F5E13">
          <w:rPr>
            <w:rStyle w:val="Hyperlink"/>
          </w:rPr>
          <w:t>http://www.gmu.edu/programs/icar/ijps/vol5_1/saurette.htm</w:t>
        </w:r>
      </w:hyperlink>
      <w:r>
        <w:t>, DOA: 1-31-12, ldg)</w:t>
      </w:r>
    </w:p>
    <w:p w:rsidR="00B86859" w:rsidRDefault="00B86859" w:rsidP="00B86859"/>
    <w:p w:rsidR="00B86859" w:rsidRDefault="00B86859" w:rsidP="00B86859">
      <w:proofErr w:type="gramStart"/>
      <w:r w:rsidRPr="00C66AEF">
        <w:rPr>
          <w:rStyle w:val="Underline"/>
        </w:rPr>
        <w:t xml:space="preserve">The </w:t>
      </w:r>
      <w:r w:rsidRPr="004F1274">
        <w:rPr>
          <w:rStyle w:val="Underline"/>
        </w:rPr>
        <w:t>problem of concepts</w:t>
      </w:r>
      <w:r w:rsidRPr="00C66AEF">
        <w:rPr>
          <w:rStyle w:val="Underline"/>
        </w:rPr>
        <w:t xml:space="preserve"> -- </w:t>
      </w:r>
      <w:r>
        <w:rPr>
          <w:rStyle w:val="Underline"/>
        </w:rPr>
        <w:t>AND</w:t>
      </w:r>
      <w:r w:rsidRPr="00C66AEF">
        <w:rPr>
          <w:sz w:val="14"/>
        </w:rPr>
        <w:t xml:space="preserve"> for any experience and understanding.</w:t>
      </w:r>
      <w:proofErr w:type="gramEnd"/>
    </w:p>
    <w:p w:rsidR="00B86859" w:rsidRPr="005F4C49" w:rsidRDefault="00B86859" w:rsidP="00B86859"/>
    <w:p w:rsidR="00B86859" w:rsidRPr="00646FE6" w:rsidRDefault="00B86859" w:rsidP="00B86859">
      <w:pPr>
        <w:pStyle w:val="Heading2"/>
      </w:pPr>
      <w:r w:rsidRPr="00646FE6">
        <w:t>Deliberation requires a predetermined subject—they over-determine the rez more than us by assuming debates are the ultimate arbiter of its value as opposed to a means to facilitate clash</w:t>
      </w:r>
    </w:p>
    <w:p w:rsidR="00B86859" w:rsidRPr="008921C1" w:rsidRDefault="00B86859" w:rsidP="00B86859">
      <w:pPr>
        <w:pStyle w:val="Citation"/>
      </w:pPr>
      <w:r w:rsidRPr="008921C1">
        <w:t>Gundersen, Texas A&amp;M Political Science Associate Professor, 2000</w:t>
      </w:r>
    </w:p>
    <w:p w:rsidR="00B86859" w:rsidRPr="008921C1" w:rsidRDefault="00B86859" w:rsidP="00B86859">
      <w:r w:rsidRPr="008921C1">
        <w:t>(Adolf G., POLITICAL THEORY AND PARTISAN POLITICS, 2000, p. 104-5, DOA: 10-26-12, ads)</w:t>
      </w:r>
    </w:p>
    <w:p w:rsidR="00B86859" w:rsidRPr="008921C1" w:rsidRDefault="00B86859" w:rsidP="00B86859"/>
    <w:p w:rsidR="00B86859" w:rsidRPr="008921C1" w:rsidRDefault="00B86859" w:rsidP="00B86859">
      <w:pPr>
        <w:rPr>
          <w:szCs w:val="20"/>
          <w:u w:val="single"/>
        </w:rPr>
      </w:pPr>
      <w:r w:rsidRPr="008921C1">
        <w:rPr>
          <w:sz w:val="14"/>
          <w:szCs w:val="20"/>
        </w:rPr>
        <w:t xml:space="preserve">Indirect political engagement is </w:t>
      </w:r>
      <w:r>
        <w:rPr>
          <w:sz w:val="14"/>
          <w:szCs w:val="20"/>
        </w:rPr>
        <w:t>AND</w:t>
      </w:r>
      <w:r w:rsidRPr="008921C1">
        <w:rPr>
          <w:szCs w:val="20"/>
          <w:u w:val="single"/>
        </w:rPr>
        <w:t xml:space="preserve"> important extent the same question.</w:t>
      </w:r>
    </w:p>
    <w:p w:rsidR="00B86859" w:rsidRDefault="00B86859" w:rsidP="00B86859"/>
    <w:p w:rsidR="00B86859" w:rsidRPr="00B610EC" w:rsidRDefault="00B86859" w:rsidP="00B86859">
      <w:pPr>
        <w:pStyle w:val="Heading2"/>
      </w:pPr>
      <w:r w:rsidRPr="00B610EC">
        <w:t xml:space="preserve">Our interpretation is </w:t>
      </w:r>
      <w:proofErr w:type="gramStart"/>
      <w:r w:rsidRPr="00B610EC">
        <w:t>Grounded</w:t>
      </w:r>
      <w:proofErr w:type="gramEnd"/>
      <w:r w:rsidRPr="00B610EC">
        <w:t xml:space="preserve"> in the Resolution</w:t>
      </w:r>
    </w:p>
    <w:p w:rsidR="00B86859" w:rsidRPr="00B610EC" w:rsidRDefault="00B86859" w:rsidP="00B86859">
      <w:pPr>
        <w:rPr>
          <w:b/>
        </w:rPr>
      </w:pPr>
      <w:r w:rsidRPr="00B610EC">
        <w:rPr>
          <w:b/>
        </w:rPr>
        <w:t>1. The topic is defined by the phrase following the colon—the USFG is the agent of the resolution, not the individual debaters</w:t>
      </w:r>
    </w:p>
    <w:p w:rsidR="00B86859" w:rsidRPr="00B610EC" w:rsidRDefault="00B86859" w:rsidP="00B86859">
      <w:pPr>
        <w:rPr>
          <w:b/>
          <w:u w:val="single"/>
        </w:rPr>
      </w:pPr>
      <w:r w:rsidRPr="00911D2D">
        <w:rPr>
          <w:b/>
          <w:highlight w:val="yellow"/>
          <w:u w:val="single"/>
        </w:rPr>
        <w:t>Webster’s</w:t>
      </w:r>
      <w:r w:rsidRPr="00B610EC">
        <w:t xml:space="preserve"> Guide to Grammar and Writing </w:t>
      </w:r>
      <w:r w:rsidRPr="00911D2D">
        <w:rPr>
          <w:b/>
          <w:highlight w:val="yellow"/>
          <w:u w:val="single"/>
        </w:rPr>
        <w:t>2k</w:t>
      </w:r>
      <w:r w:rsidRPr="00B610EC">
        <w:rPr>
          <w:b/>
          <w:u w:val="single"/>
        </w:rPr>
        <w:t xml:space="preserve"> </w:t>
      </w:r>
    </w:p>
    <w:p w:rsidR="00B86859" w:rsidRPr="00B610EC" w:rsidRDefault="00B86859" w:rsidP="00B86859"/>
    <w:p w:rsidR="00B86859" w:rsidRPr="00B610EC" w:rsidRDefault="00B86859" w:rsidP="00B86859">
      <w:proofErr w:type="gramStart"/>
      <w:r w:rsidRPr="00B610EC">
        <w:t xml:space="preserve">Use of a colon before a </w:t>
      </w:r>
      <w:r>
        <w:t>AND</w:t>
      </w:r>
      <w:r w:rsidRPr="00B610EC">
        <w:t xml:space="preserve"> after the colon with a capital letter.</w:t>
      </w:r>
      <w:proofErr w:type="gramEnd"/>
      <w:r w:rsidRPr="00B610EC">
        <w:t xml:space="preserve"> </w:t>
      </w:r>
    </w:p>
    <w:p w:rsidR="00B86859" w:rsidRPr="00B610EC" w:rsidRDefault="00B86859" w:rsidP="00B86859"/>
    <w:p w:rsidR="00B86859" w:rsidRPr="00B610EC" w:rsidRDefault="00B86859" w:rsidP="00B86859">
      <w:pPr>
        <w:pStyle w:val="Heading2"/>
      </w:pPr>
      <w:r w:rsidRPr="00B610EC">
        <w:t>2. The United States Federal Government is the one in D.C.</w:t>
      </w:r>
    </w:p>
    <w:p w:rsidR="00B86859" w:rsidRPr="00B610EC" w:rsidRDefault="00B86859" w:rsidP="00B86859">
      <w:r w:rsidRPr="00911D2D">
        <w:rPr>
          <w:b/>
          <w:highlight w:val="yellow"/>
          <w:u w:val="single"/>
        </w:rPr>
        <w:t>ENCARTA WORLD ONLINE ENCYCLOPEDIA</w:t>
      </w:r>
      <w:r w:rsidRPr="00B610EC">
        <w:t>, 20</w:t>
      </w:r>
      <w:r w:rsidRPr="00B610EC">
        <w:rPr>
          <w:b/>
          <w:u w:val="single"/>
        </w:rPr>
        <w:t>0</w:t>
      </w:r>
      <w:r w:rsidRPr="00911D2D">
        <w:rPr>
          <w:b/>
          <w:highlight w:val="yellow"/>
          <w:u w:val="single"/>
        </w:rPr>
        <w:t>6</w:t>
      </w:r>
      <w:r w:rsidRPr="00B610EC">
        <w:t>, p. http://encarta.msn.com/encyclopedia_1741500781/United_States</w:t>
      </w:r>
      <w:proofErr w:type="gramStart"/>
      <w:r w:rsidRPr="00B610EC">
        <w:t>_(</w:t>
      </w:r>
      <w:proofErr w:type="gramEnd"/>
      <w:r w:rsidRPr="00B610EC">
        <w:t xml:space="preserve">Government).html </w:t>
      </w:r>
    </w:p>
    <w:p w:rsidR="00B86859" w:rsidRPr="00B610EC" w:rsidRDefault="00B86859" w:rsidP="00B86859"/>
    <w:p w:rsidR="00B86859" w:rsidRPr="00B610EC" w:rsidRDefault="00B86859" w:rsidP="00B86859">
      <w:r w:rsidRPr="00B610EC">
        <w:lastRenderedPageBreak/>
        <w:t xml:space="preserve">United States Government, the </w:t>
      </w:r>
      <w:r>
        <w:t xml:space="preserve">AND </w:t>
      </w:r>
      <w:r w:rsidRPr="00911D2D">
        <w:rPr>
          <w:highlight w:val="yellow"/>
          <w:u w:val="single"/>
        </w:rPr>
        <w:t>is</w:t>
      </w:r>
      <w:r w:rsidRPr="00B610EC">
        <w:rPr>
          <w:u w:val="single"/>
        </w:rPr>
        <w:t xml:space="preserve"> centered </w:t>
      </w:r>
      <w:r w:rsidRPr="00911D2D">
        <w:rPr>
          <w:highlight w:val="yellow"/>
          <w:u w:val="single"/>
        </w:rPr>
        <w:t>in Washington, D.C</w:t>
      </w:r>
      <w:r w:rsidRPr="00911D2D">
        <w:rPr>
          <w:highlight w:val="yellow"/>
        </w:rPr>
        <w:t>.</w:t>
      </w:r>
    </w:p>
    <w:p w:rsidR="00B86859" w:rsidRPr="00B610EC" w:rsidRDefault="00B86859" w:rsidP="00B86859"/>
    <w:p w:rsidR="00B86859" w:rsidRPr="00B610EC" w:rsidRDefault="00B86859" w:rsidP="00B86859">
      <w:pPr>
        <w:pStyle w:val="Heading2"/>
      </w:pPr>
      <w:r w:rsidRPr="00B610EC">
        <w:t xml:space="preserve">3. </w:t>
      </w:r>
      <w:proofErr w:type="gramStart"/>
      <w:r w:rsidRPr="00B610EC">
        <w:t>Should</w:t>
      </w:r>
      <w:proofErr w:type="gramEnd"/>
      <w:r w:rsidRPr="00B610EC">
        <w:t xml:space="preserve"> implies policy – it expresses that the government has a duty or obligation</w:t>
      </w:r>
    </w:p>
    <w:p w:rsidR="00B86859" w:rsidRPr="00B610EC" w:rsidRDefault="00B86859" w:rsidP="00B86859">
      <w:r w:rsidRPr="00911D2D">
        <w:rPr>
          <w:highlight w:val="yellow"/>
          <w:u w:val="single"/>
        </w:rPr>
        <w:t>American Heritage Dictionary</w:t>
      </w:r>
      <w:r w:rsidRPr="00B610EC">
        <w:rPr>
          <w:u w:val="single"/>
        </w:rPr>
        <w:t xml:space="preserve"> </w:t>
      </w:r>
      <w:r w:rsidRPr="00B610EC">
        <w:t>of the English Language</w:t>
      </w:r>
      <w:r w:rsidRPr="00B610EC">
        <w:rPr>
          <w:u w:val="single"/>
        </w:rPr>
        <w:t>0</w:t>
      </w:r>
      <w:r w:rsidRPr="00911D2D">
        <w:rPr>
          <w:highlight w:val="yellow"/>
          <w:u w:val="single"/>
        </w:rPr>
        <w:t>4</w:t>
      </w:r>
    </w:p>
    <w:p w:rsidR="00B86859" w:rsidRPr="00B610EC" w:rsidRDefault="00B86859" w:rsidP="00B86859">
      <w:r w:rsidRPr="00B610EC">
        <w:t>("</w:t>
      </w:r>
      <w:proofErr w:type="gramStart"/>
      <w:r w:rsidRPr="00B610EC">
        <w:t>should</w:t>
      </w:r>
      <w:proofErr w:type="gramEnd"/>
      <w:r w:rsidRPr="00B610EC">
        <w:t>."</w:t>
      </w:r>
      <w:r w:rsidRPr="00B610EC">
        <w:rPr>
          <w:i/>
          <w:iCs/>
        </w:rPr>
        <w:t xml:space="preserve"> </w:t>
      </w:r>
      <w:proofErr w:type="gramStart"/>
      <w:r w:rsidRPr="00B610EC">
        <w:rPr>
          <w:i/>
          <w:iCs/>
        </w:rPr>
        <w:t>The American Heritage® Dictionary of the English Language, Fourth Edition</w:t>
      </w:r>
      <w:r w:rsidRPr="00B610EC">
        <w:t>.</w:t>
      </w:r>
      <w:proofErr w:type="gramEnd"/>
      <w:r w:rsidRPr="00B610EC">
        <w:t xml:space="preserve"> Houghton Mifflin Company, 2004. 20 Sep. 2006. &lt;Dictionary.com </w:t>
      </w:r>
      <w:hyperlink r:id="rId14" w:history="1">
        <w:r w:rsidRPr="00B610EC">
          <w:rPr>
            <w:rStyle w:val="Hyperlink"/>
          </w:rPr>
          <w:t>http://dictionary.reference.com/search?q=should</w:t>
        </w:r>
      </w:hyperlink>
      <w:r w:rsidRPr="00B610EC">
        <w:t>&gt;)</w:t>
      </w:r>
    </w:p>
    <w:p w:rsidR="00B86859" w:rsidRPr="00B610EC" w:rsidRDefault="00B86859" w:rsidP="00B86859"/>
    <w:p w:rsidR="00B86859" w:rsidRPr="00B610EC" w:rsidRDefault="00B86859" w:rsidP="00B86859">
      <w:proofErr w:type="gramStart"/>
      <w:r w:rsidRPr="00911D2D">
        <w:rPr>
          <w:b/>
          <w:highlight w:val="yellow"/>
          <w:u w:val="single"/>
        </w:rPr>
        <w:t>should</w:t>
      </w:r>
      <w:proofErr w:type="gramEnd"/>
      <w:r w:rsidRPr="00B610EC">
        <w:t xml:space="preserve"> (shd)  Pronunciation </w:t>
      </w:r>
      <w:r>
        <w:t>AND</w:t>
      </w:r>
      <w:r w:rsidRPr="00B610EC">
        <w:t xml:space="preserve"> should send her a note. </w:t>
      </w:r>
    </w:p>
    <w:p w:rsidR="00B86859" w:rsidRPr="00D74629" w:rsidRDefault="00B86859" w:rsidP="00B86859"/>
    <w:p w:rsidR="00B86859" w:rsidRPr="00B610EC" w:rsidRDefault="00B86859" w:rsidP="00B86859">
      <w:pPr>
        <w:pStyle w:val="Heading2"/>
      </w:pPr>
      <w:r w:rsidRPr="00B610EC">
        <w:t>The resolution is a proposition of policy, implying a course of action</w:t>
      </w:r>
    </w:p>
    <w:p w:rsidR="00B86859" w:rsidRPr="00B610EC" w:rsidRDefault="00B86859" w:rsidP="00B86859">
      <w:r w:rsidRPr="00B610EC">
        <w:rPr>
          <w:rStyle w:val="Underline"/>
        </w:rPr>
        <w:t>Ulrich</w:t>
      </w:r>
      <w:r w:rsidRPr="00B610EC">
        <w:t>, former DOF at Vanderbilt, ‘</w:t>
      </w:r>
      <w:r w:rsidRPr="00B610EC">
        <w:rPr>
          <w:rStyle w:val="Underline"/>
        </w:rPr>
        <w:t>86</w:t>
      </w:r>
    </w:p>
    <w:p w:rsidR="00B86859" w:rsidRPr="00B610EC" w:rsidRDefault="00B86859" w:rsidP="00B86859">
      <w:r w:rsidRPr="00B610EC">
        <w:t>(Walter, AN INTRODUCTION TO DEBATE, p. 6, published by the National Federation of State High School Associations)</w:t>
      </w:r>
    </w:p>
    <w:p w:rsidR="00B86859" w:rsidRPr="00B610EC" w:rsidRDefault="00B86859" w:rsidP="00B86859"/>
    <w:p w:rsidR="00B86859" w:rsidRPr="00B610EC" w:rsidRDefault="00B86859" w:rsidP="00B86859">
      <w:r w:rsidRPr="00B610EC">
        <w:rPr>
          <w:b/>
          <w:u w:val="single"/>
        </w:rPr>
        <w:t xml:space="preserve">There are three types of debate </w:t>
      </w:r>
      <w:r>
        <w:rPr>
          <w:b/>
          <w:u w:val="single"/>
        </w:rPr>
        <w:t>AND</w:t>
      </w:r>
      <w:r w:rsidRPr="00431E53">
        <w:rPr>
          <w:sz w:val="14"/>
        </w:rPr>
        <w:t xml:space="preserve"> </w:t>
      </w:r>
      <w:proofErr w:type="gramStart"/>
      <w:r w:rsidRPr="00431E53">
        <w:rPr>
          <w:sz w:val="14"/>
        </w:rPr>
        <w:t>That</w:t>
      </w:r>
      <w:proofErr w:type="gramEnd"/>
      <w:r w:rsidRPr="00431E53">
        <w:rPr>
          <w:sz w:val="14"/>
        </w:rPr>
        <w:t xml:space="preserve"> cigarette smoking causes cancer.”</w:t>
      </w:r>
    </w:p>
    <w:p w:rsidR="00B86859" w:rsidRDefault="00B86859" w:rsidP="00B86859"/>
    <w:p w:rsidR="00B86859" w:rsidRPr="00B610EC" w:rsidRDefault="00B86859" w:rsidP="00B86859">
      <w:pPr>
        <w:pStyle w:val="Heading2"/>
      </w:pPr>
      <w:r w:rsidRPr="00B610EC">
        <w:t>Imagination allows limitless affirmatives</w:t>
      </w:r>
    </w:p>
    <w:p w:rsidR="00B86859" w:rsidRPr="00B610EC" w:rsidRDefault="00B86859" w:rsidP="00B86859">
      <w:r w:rsidRPr="00B610EC">
        <w:t xml:space="preserve">Donald L. </w:t>
      </w:r>
      <w:r w:rsidRPr="0014776C">
        <w:rPr>
          <w:highlight w:val="yellow"/>
        </w:rPr>
        <w:t>Hamilton</w:t>
      </w:r>
      <w:r w:rsidRPr="00B610EC">
        <w:t>, author, 200</w:t>
      </w:r>
      <w:r w:rsidRPr="0014776C">
        <w:rPr>
          <w:highlight w:val="yellow"/>
        </w:rPr>
        <w:t>2</w:t>
      </w:r>
      <w:r w:rsidRPr="00B610EC">
        <w:t xml:space="preserve"> </w:t>
      </w:r>
      <w:hyperlink r:id="rId15" w:history="1">
        <w:r w:rsidRPr="00B610EC">
          <w:rPr>
            <w:rStyle w:val="Hyperlink"/>
          </w:rPr>
          <w:t>http://www.novan.com/imagine.htm</w:t>
        </w:r>
      </w:hyperlink>
    </w:p>
    <w:p w:rsidR="00B86859" w:rsidRPr="00B610EC" w:rsidRDefault="00B86859" w:rsidP="00B86859"/>
    <w:p w:rsidR="00B86859" w:rsidRPr="00B610EC" w:rsidRDefault="00B86859" w:rsidP="00B86859">
      <w:proofErr w:type="gramStart"/>
      <w:r w:rsidRPr="00B610EC">
        <w:t xml:space="preserve">  </w:t>
      </w:r>
      <w:r w:rsidRPr="00B610EC">
        <w:rPr>
          <w:b/>
          <w:u w:val="single"/>
        </w:rPr>
        <w:t>'Human</w:t>
      </w:r>
      <w:proofErr w:type="gramEnd"/>
      <w:r w:rsidRPr="00B610EC">
        <w:rPr>
          <w:b/>
          <w:u w:val="single"/>
        </w:rPr>
        <w:t xml:space="preserve"> Imagination' is </w:t>
      </w:r>
      <w:r>
        <w:rPr>
          <w:b/>
          <w:u w:val="single"/>
        </w:rPr>
        <w:t>AND</w:t>
      </w:r>
      <w:r w:rsidRPr="00B610EC">
        <w:t xml:space="preserve"> the beauty of nature's creativity. </w:t>
      </w:r>
    </w:p>
    <w:p w:rsidR="00B86859" w:rsidRPr="0014776C" w:rsidRDefault="00B86859" w:rsidP="00B86859"/>
    <w:p w:rsidR="00B86859" w:rsidRPr="00A761EF" w:rsidRDefault="00B86859" w:rsidP="00B86859">
      <w:pPr>
        <w:pStyle w:val="Heading2"/>
      </w:pPr>
      <w:r w:rsidRPr="00A761EF">
        <w:t>Dialogue is critical to affirming any value—shutting down deliberation devolves into totalitarianism and reinscribes oppression</w:t>
      </w:r>
    </w:p>
    <w:p w:rsidR="00B86859" w:rsidRPr="00A761EF" w:rsidRDefault="00B86859" w:rsidP="00B86859">
      <w:pPr>
        <w:pStyle w:val="Citation"/>
      </w:pPr>
      <w:r w:rsidRPr="00A761EF">
        <w:t>Morson, Northwestern University Department of Slavic Languages and Literatures, 2004</w:t>
      </w:r>
    </w:p>
    <w:p w:rsidR="00B86859" w:rsidRPr="00A761EF" w:rsidRDefault="00B86859" w:rsidP="00B86859">
      <w:r w:rsidRPr="00A761EF">
        <w:t xml:space="preserve">(Gary, work ranges over a variety of areas: literary theory (especially narrative); the history of ideas, both Russian and European; a variety of literary genres, Professor Morson has won "best book of the year" awards from the American Comparative Literature Association, </w:t>
      </w:r>
      <w:hyperlink r:id="rId16" w:anchor="page=331" w:history="1">
        <w:r w:rsidRPr="00A761EF">
          <w:rPr>
            <w:rStyle w:val="Hyperlink"/>
          </w:rPr>
          <w:t>http://www.flt.uae.ac.ma/elhirech/baktine/0521831059.pdf#page=331</w:t>
        </w:r>
      </w:hyperlink>
      <w:r w:rsidRPr="00A761EF">
        <w:t xml:space="preserve">, DOA: 10-18-12, ads) </w:t>
      </w:r>
    </w:p>
    <w:p w:rsidR="00B86859" w:rsidRPr="00A761EF" w:rsidRDefault="00B86859" w:rsidP="00B86859">
      <w:pPr>
        <w:rPr>
          <w:color w:val="000000"/>
          <w:szCs w:val="20"/>
          <w:shd w:val="clear" w:color="auto" w:fill="FFFFFF"/>
        </w:rPr>
      </w:pPr>
    </w:p>
    <w:p w:rsidR="00B86859" w:rsidRPr="00A761EF" w:rsidRDefault="00B86859" w:rsidP="00B86859">
      <w:r w:rsidRPr="00A761EF">
        <w:rPr>
          <w:sz w:val="14"/>
        </w:rPr>
        <w:t xml:space="preserve">Bakhtin viewed the whole process of “ideological” (in </w:t>
      </w:r>
      <w:r>
        <w:rPr>
          <w:sz w:val="14"/>
        </w:rPr>
        <w:t xml:space="preserve">AND </w:t>
      </w:r>
      <w:r w:rsidRPr="00A761EF">
        <w:rPr>
          <w:rStyle w:val="UnderlineBold"/>
          <w:highlight w:val="yellow"/>
        </w:rPr>
        <w:t>in an ongoing spiral of intolerance</w:t>
      </w:r>
      <w:r w:rsidRPr="00A761EF">
        <w:rPr>
          <w:sz w:val="14"/>
          <w:highlight w:val="yellow"/>
        </w:rPr>
        <w:t>.</w:t>
      </w:r>
    </w:p>
    <w:p w:rsidR="00B86859" w:rsidRPr="00A761EF" w:rsidRDefault="00B86859" w:rsidP="00B86859"/>
    <w:p w:rsidR="00B86859" w:rsidRPr="006665D6" w:rsidRDefault="00B86859" w:rsidP="00B86859">
      <w:pPr>
        <w:pStyle w:val="Heading2"/>
      </w:pPr>
      <w:r w:rsidRPr="006665D6">
        <w:t>No link: dialectical responsiveness is distinct from exclusion because conversations must be goal-oriented to settle a certain question for the ballot to make sense—their offense doesn’t assume game spaces</w:t>
      </w:r>
    </w:p>
    <w:p w:rsidR="00B86859" w:rsidRPr="006665D6" w:rsidRDefault="00B86859" w:rsidP="00B86859">
      <w:pPr>
        <w:pStyle w:val="Citation"/>
      </w:pPr>
      <w:r>
        <w:t>Walton</w:t>
      </w:r>
      <w:r w:rsidRPr="006665D6">
        <w:t xml:space="preserve">, University of Winnipeg Philosophy Professor, 2004 </w:t>
      </w:r>
    </w:p>
    <w:p w:rsidR="00B86859" w:rsidRPr="00226E60" w:rsidRDefault="00B86859" w:rsidP="00B86859">
      <w:r w:rsidRPr="006665D6">
        <w:t>(Douglas, Relevance in Argumentation, p. 169-170, DOA: 10-26-12, ads)</w:t>
      </w:r>
    </w:p>
    <w:p w:rsidR="00B86859" w:rsidRPr="00A761EF" w:rsidRDefault="00B86859" w:rsidP="00B86859"/>
    <w:p w:rsidR="00B86859" w:rsidRPr="008C3E1D" w:rsidRDefault="00B86859" w:rsidP="00B86859">
      <w:pPr>
        <w:rPr>
          <w:rFonts w:eastAsia="Cambria"/>
          <w:sz w:val="14"/>
        </w:rPr>
      </w:pPr>
      <w:r w:rsidRPr="00A761EF">
        <w:rPr>
          <w:rFonts w:eastAsia="Cambria"/>
          <w:sz w:val="14"/>
        </w:rPr>
        <w:t xml:space="preserve">The kind of </w:t>
      </w:r>
      <w:r w:rsidRPr="00A761EF">
        <w:rPr>
          <w:rFonts w:eastAsia="Cambria"/>
          <w:highlight w:val="yellow"/>
          <w:u w:val="single"/>
        </w:rPr>
        <w:t>relevance</w:t>
      </w:r>
      <w:r w:rsidRPr="00A761EF">
        <w:rPr>
          <w:rFonts w:eastAsia="Cambria"/>
          <w:sz w:val="14"/>
        </w:rPr>
        <w:t xml:space="preserve"> defined in the new </w:t>
      </w:r>
      <w:r>
        <w:rPr>
          <w:rFonts w:eastAsia="Cambria"/>
          <w:sz w:val="14"/>
        </w:rPr>
        <w:t>AND</w:t>
      </w:r>
      <w:r w:rsidRPr="00A761EF">
        <w:rPr>
          <w:rFonts w:eastAsia="Cambria"/>
          <w:u w:val="single"/>
        </w:rPr>
        <w:t xml:space="preserve"> important in human communication</w:t>
      </w:r>
      <w:r>
        <w:rPr>
          <w:rFonts w:eastAsia="Cambria"/>
          <w:sz w:val="14"/>
        </w:rPr>
        <w:t xml:space="preserve">.  </w:t>
      </w:r>
    </w:p>
    <w:p w:rsidR="00B86859" w:rsidRDefault="00B86859" w:rsidP="00B86859"/>
    <w:p w:rsidR="00B86859" w:rsidRPr="00A761EF" w:rsidRDefault="00B86859" w:rsidP="00B86859">
      <w:pPr>
        <w:pStyle w:val="Heading2"/>
      </w:pPr>
      <w:r w:rsidRPr="00A761EF">
        <w:t>Only switching sides produces an energy dialogue that activates critique</w:t>
      </w:r>
    </w:p>
    <w:p w:rsidR="00B86859" w:rsidRPr="00A761EF" w:rsidRDefault="00B86859" w:rsidP="00B86859">
      <w:pPr>
        <w:pStyle w:val="Citation"/>
      </w:pPr>
      <w:r w:rsidRPr="00A761EF">
        <w:t>Stevenson, Centre for Alternative Technology Graduate School of the Environment Senior lecturer and Independent consultant, 2009</w:t>
      </w:r>
    </w:p>
    <w:p w:rsidR="00B86859" w:rsidRPr="00A761EF" w:rsidRDefault="00B86859" w:rsidP="00B86859">
      <w:r w:rsidRPr="00A761EF">
        <w:t>(Ruth, “Discourse, power, and energy conflicts: understanding Welsh renewable energy planning policy,” Environment and Planning C: Government and Policy, Volume 27, p. 512-526, DOA: 10-19-12, ads)</w:t>
      </w:r>
    </w:p>
    <w:p w:rsidR="00B86859" w:rsidRPr="005251C7" w:rsidRDefault="00B86859" w:rsidP="00B86859"/>
    <w:p w:rsidR="00B86859" w:rsidRPr="00A761EF" w:rsidRDefault="00B86859" w:rsidP="00B86859">
      <w:r w:rsidRPr="00A761EF">
        <w:rPr>
          <w:sz w:val="14"/>
        </w:rPr>
        <w:t xml:space="preserve">It could be argued that this result arose </w:t>
      </w:r>
      <w:r>
        <w:rPr>
          <w:sz w:val="14"/>
        </w:rPr>
        <w:t xml:space="preserve">AND </w:t>
      </w:r>
      <w:r w:rsidRPr="00A761EF">
        <w:rPr>
          <w:rStyle w:val="Underline"/>
        </w:rPr>
        <w:t>rationalities at work in the process.</w:t>
      </w:r>
      <w:r w:rsidRPr="00A761EF">
        <w:rPr>
          <w:rStyle w:val="Underline"/>
          <w:sz w:val="14"/>
        </w:rPr>
        <w:t xml:space="preserve"> </w:t>
      </w:r>
    </w:p>
    <w:p w:rsidR="00B86859" w:rsidRDefault="00B86859" w:rsidP="00B86859"/>
    <w:p w:rsidR="00B86859" w:rsidRPr="00D13D19" w:rsidRDefault="00B86859" w:rsidP="00B86859"/>
    <w:p w:rsidR="00B86859" w:rsidRDefault="00B86859" w:rsidP="00B86859">
      <w:pPr>
        <w:pStyle w:val="Heading2"/>
      </w:pPr>
      <w:r>
        <w:t xml:space="preserve">Breaking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rsidR="00B86859" w:rsidRPr="000E14D3" w:rsidRDefault="00B86859" w:rsidP="00B86859">
      <w:pPr>
        <w:rPr>
          <w:b/>
          <w:sz w:val="24"/>
        </w:rPr>
      </w:pPr>
      <w:r w:rsidRPr="00A71E83">
        <w:rPr>
          <w:b/>
          <w:sz w:val="24"/>
          <w:highlight w:val="yellow"/>
        </w:rPr>
        <w:t>Armstrong</w:t>
      </w:r>
      <w:r w:rsidRPr="000E14D3">
        <w:rPr>
          <w:b/>
          <w:sz w:val="24"/>
        </w:rPr>
        <w:t xml:space="preserve">, Dean of the College of Arts and Sciences at the State University of New York at Stony Brook, </w:t>
      </w:r>
      <w:r w:rsidRPr="00A71E83">
        <w:rPr>
          <w:b/>
          <w:sz w:val="24"/>
          <w:highlight w:val="yellow"/>
        </w:rPr>
        <w:t>2000</w:t>
      </w:r>
    </w:p>
    <w:p w:rsidR="00B86859" w:rsidRPr="000E14D3" w:rsidRDefault="00B86859" w:rsidP="00B86859">
      <w:r>
        <w:t>(Paul, “The Politics of Play: The Social Implications of Iser's Aesthetic Theory,” New Literary History, 31.1, project muse, ldg)</w:t>
      </w:r>
    </w:p>
    <w:p w:rsidR="00B86859" w:rsidRDefault="00B86859" w:rsidP="00B86859"/>
    <w:p w:rsidR="00B86859" w:rsidRDefault="00B86859" w:rsidP="00B86859">
      <w:r w:rsidRPr="005F411B">
        <w:rPr>
          <w:rStyle w:val="Underline"/>
        </w:rPr>
        <w:t xml:space="preserve">Such a play-space also </w:t>
      </w:r>
      <w:r>
        <w:rPr>
          <w:rStyle w:val="Underline"/>
        </w:rPr>
        <w:t>AND</w:t>
      </w:r>
      <w:r w:rsidRPr="00943CCF">
        <w:rPr>
          <w:rStyle w:val="Underline"/>
        </w:rPr>
        <w:t>, discipline and spontaneity.</w:t>
      </w:r>
      <w:r w:rsidRPr="00943CCF">
        <w:rPr>
          <w:rStyle w:val="Underline"/>
          <w:sz w:val="14"/>
        </w:rPr>
        <w:t xml:space="preserve"> </w:t>
      </w:r>
    </w:p>
    <w:p w:rsidR="00B86859" w:rsidRDefault="00B86859" w:rsidP="00B86859"/>
    <w:p w:rsidR="00B86859" w:rsidRDefault="00B86859" w:rsidP="00B86859"/>
    <w:p w:rsidR="00B86859" w:rsidRPr="00A761EF" w:rsidRDefault="00B86859" w:rsidP="00B86859">
      <w:pPr>
        <w:pStyle w:val="Heading2"/>
      </w:pPr>
      <w:r w:rsidRPr="00A761EF">
        <w:lastRenderedPageBreak/>
        <w:t>SSD facilitates deliberation and more effective decision-making---especially true in the context of energy and the environment where special interests poison neutrality</w:t>
      </w:r>
    </w:p>
    <w:p w:rsidR="00B86859" w:rsidRPr="00A761EF" w:rsidRDefault="00B86859" w:rsidP="00B86859">
      <w:pPr>
        <w:pStyle w:val="Citation"/>
      </w:pPr>
      <w:r w:rsidRPr="00A761EF">
        <w:t xml:space="preserve">Mitchell, University of Pittsburgh Associate Professor and Director of Graduate Studies in the Department of Communication, 10 </w:t>
      </w:r>
    </w:p>
    <w:p w:rsidR="00B86859" w:rsidRPr="00A761EF" w:rsidRDefault="00B86859" w:rsidP="00B86859">
      <w:r w:rsidRPr="00A761EF">
        <w:t xml:space="preserve">(Gordon, Director, William Pitt Debating Union, “SWITCH-SIDE DEBATING MEETS DEMAND-DRIVEN RHETORIC OF SCIENCE”, </w:t>
      </w:r>
      <w:hyperlink r:id="rId17" w:history="1">
        <w:r w:rsidRPr="00A761EF">
          <w:rPr>
            <w:rStyle w:val="Hyperlink"/>
          </w:rPr>
          <w:t>http://www.pitt.edu/~gordonm/JPubs/Mitchell2010.pdf</w:t>
        </w:r>
      </w:hyperlink>
      <w:r w:rsidRPr="00A761EF">
        <w:rPr>
          <w:rStyle w:val="Hyperlink"/>
        </w:rPr>
        <w:t>, DOA: 10-18-12, ads</w:t>
      </w:r>
      <w:r w:rsidRPr="00A761EF">
        <w:t>)</w:t>
      </w:r>
    </w:p>
    <w:p w:rsidR="00B86859" w:rsidRPr="00A761EF" w:rsidRDefault="00B86859" w:rsidP="00B86859"/>
    <w:p w:rsidR="00B86859" w:rsidRPr="00A761EF" w:rsidRDefault="00B86859" w:rsidP="00B86859">
      <w:r w:rsidRPr="00370ED2">
        <w:rPr>
          <w:rStyle w:val="Underline"/>
          <w:szCs w:val="20"/>
        </w:rPr>
        <w:t xml:space="preserve">Yet the picture grows more </w:t>
      </w:r>
      <w:r>
        <w:rPr>
          <w:rStyle w:val="Underline"/>
          <w:szCs w:val="20"/>
        </w:rPr>
        <w:t>AND</w:t>
      </w:r>
      <w:r w:rsidRPr="00370ED2">
        <w:rPr>
          <w:rStyle w:val="BoldUnderlineChar"/>
          <w:rFonts w:eastAsia="Calibri"/>
          <w:szCs w:val="20"/>
          <w:highlight w:val="yellow"/>
        </w:rPr>
        <w:t xml:space="preserve"> to facilitate, not frustrate, deliberative </w:t>
      </w:r>
    </w:p>
    <w:p w:rsidR="00B86859" w:rsidRPr="000475D8" w:rsidRDefault="00B86859" w:rsidP="00B86859"/>
    <w:p w:rsidR="00B86859" w:rsidRDefault="00B86859" w:rsidP="00B86859">
      <w:pPr>
        <w:pStyle w:val="Heading1"/>
      </w:pPr>
      <w:r>
        <w:lastRenderedPageBreak/>
        <w:t>Case</w:t>
      </w:r>
    </w:p>
    <w:p w:rsidR="00B86859" w:rsidRDefault="00B86859" w:rsidP="00B86859"/>
    <w:p w:rsidR="00B86859" w:rsidRDefault="00B86859" w:rsidP="00B86859">
      <w:pPr>
        <w:pStyle w:val="Heading2"/>
      </w:pPr>
      <w:r>
        <w:t>No biodiversity loss or extinction</w:t>
      </w:r>
    </w:p>
    <w:p w:rsidR="00B86859" w:rsidRDefault="00B86859" w:rsidP="00B86859">
      <w:pPr>
        <w:pStyle w:val="Citation"/>
      </w:pPr>
      <w:r>
        <w:t>NIPCC ‘11</w:t>
      </w:r>
    </w:p>
    <w:p w:rsidR="00B86859" w:rsidRPr="00837C42" w:rsidRDefault="00B86859" w:rsidP="00B86859">
      <w:r>
        <w:t xml:space="preserve">(Nongovernmental International Panel on Climate Change 3-8-11 </w:t>
      </w:r>
      <w:hyperlink r:id="rId18" w:history="1">
        <w:r w:rsidRPr="006E3384">
          <w:rPr>
            <w:rStyle w:val="Hyperlink"/>
          </w:rPr>
          <w:t>http://www.nipccreport.org/articles/2011/mar/8mar2011a5.html</w:t>
        </w:r>
      </w:hyperlink>
      <w:r>
        <w:t xml:space="preserve"> accessed: 9-24-12 mlb)</w:t>
      </w:r>
    </w:p>
    <w:p w:rsidR="00B86859" w:rsidRDefault="00B86859" w:rsidP="00B86859"/>
    <w:p w:rsidR="00B86859" w:rsidRDefault="00B86859" w:rsidP="00B86859">
      <w:r w:rsidRPr="00DE0597">
        <w:rPr>
          <w:sz w:val="14"/>
        </w:rPr>
        <w:t xml:space="preserve">In a paper published in Systematics and </w:t>
      </w:r>
      <w:r>
        <w:rPr>
          <w:sz w:val="14"/>
        </w:rPr>
        <w:t>AND</w:t>
      </w:r>
      <w:r w:rsidRPr="00DE0597">
        <w:rPr>
          <w:rStyle w:val="Underline"/>
        </w:rPr>
        <w:t xml:space="preserve"> amplitude fluctuations in climate</w:t>
      </w:r>
      <w:r w:rsidRPr="00DE0597">
        <w:rPr>
          <w:sz w:val="14"/>
        </w:rPr>
        <w:t>."</w:t>
      </w:r>
    </w:p>
    <w:p w:rsidR="00B86859" w:rsidRDefault="00B86859" w:rsidP="00B86859"/>
    <w:p w:rsidR="00B86859" w:rsidRPr="004E7D89" w:rsidRDefault="00B86859" w:rsidP="00B86859"/>
    <w:p w:rsidR="00B86859" w:rsidRPr="001C48B3" w:rsidRDefault="00B86859" w:rsidP="00B86859">
      <w:pPr>
        <w:pStyle w:val="Heading2"/>
      </w:pPr>
      <w:r w:rsidRPr="001C48B3">
        <w:t>Warming won’t cause extinction</w:t>
      </w:r>
    </w:p>
    <w:p w:rsidR="00B86859" w:rsidRPr="00F803A4" w:rsidRDefault="00B86859" w:rsidP="00B86859">
      <w:pPr>
        <w:pStyle w:val="Citation"/>
      </w:pPr>
      <w:r w:rsidRPr="00334F18">
        <w:rPr>
          <w:highlight w:val="yellow"/>
        </w:rPr>
        <w:t>Barrett</w:t>
      </w:r>
      <w:r w:rsidRPr="00F803A4">
        <w:t>, professor of natural resource economics, 0</w:t>
      </w:r>
      <w:r w:rsidRPr="00334F18">
        <w:rPr>
          <w:highlight w:val="yellow"/>
        </w:rPr>
        <w:t>7</w:t>
      </w:r>
    </w:p>
    <w:p w:rsidR="00B86859" w:rsidRPr="001C48B3" w:rsidRDefault="00B86859" w:rsidP="00B86859">
      <w:proofErr w:type="gramStart"/>
      <w:r w:rsidRPr="00F803A4">
        <w:t>(</w:t>
      </w:r>
      <w:r w:rsidRPr="001C48B3">
        <w:t>Scott, at Columbia University, “Why Cooperate?</w:t>
      </w:r>
      <w:proofErr w:type="gramEnd"/>
      <w:r w:rsidRPr="001C48B3">
        <w:t xml:space="preserve"> The Incentive to Supply Global Public Goods”, pg. Introduction) NJR</w:t>
      </w:r>
    </w:p>
    <w:p w:rsidR="00B86859" w:rsidRPr="001C48B3" w:rsidRDefault="00B86859" w:rsidP="00B86859"/>
    <w:p w:rsidR="00B86859" w:rsidRDefault="00B86859" w:rsidP="00B86859">
      <w:pPr>
        <w:rPr>
          <w:sz w:val="14"/>
        </w:rPr>
      </w:pPr>
      <w:r w:rsidRPr="00EB4E1A">
        <w:rPr>
          <w:sz w:val="14"/>
        </w:rPr>
        <w:t xml:space="preserve">First, </w:t>
      </w:r>
      <w:r w:rsidRPr="00334F18">
        <w:rPr>
          <w:b/>
          <w:highlight w:val="yellow"/>
          <w:u w:val="single"/>
        </w:rPr>
        <w:t xml:space="preserve">climate change does not </w:t>
      </w:r>
      <w:r>
        <w:rPr>
          <w:b/>
          <w:u w:val="single"/>
        </w:rPr>
        <w:t xml:space="preserve">AND </w:t>
      </w:r>
      <w:r w:rsidRPr="00EB4E1A">
        <w:rPr>
          <w:sz w:val="14"/>
        </w:rPr>
        <w:t xml:space="preserve">would have done much more about it by now. </w:t>
      </w:r>
    </w:p>
    <w:p w:rsidR="00B86859" w:rsidRDefault="00B86859" w:rsidP="00B86859">
      <w:pPr>
        <w:tabs>
          <w:tab w:val="left" w:pos="6645"/>
        </w:tabs>
      </w:pPr>
      <w:r>
        <w:tab/>
      </w:r>
    </w:p>
    <w:p w:rsidR="00220F30" w:rsidRDefault="00220F30" w:rsidP="00220F30"/>
    <w:p w:rsidR="00B86859" w:rsidRDefault="00B86859" w:rsidP="00B86859">
      <w:pPr>
        <w:pStyle w:val="Heading1"/>
      </w:pPr>
      <w:r>
        <w:lastRenderedPageBreak/>
        <w:t xml:space="preserve">1NR – Round 2 </w:t>
      </w:r>
    </w:p>
    <w:p w:rsidR="00B86859" w:rsidRDefault="00B86859" w:rsidP="00B86859"/>
    <w:p w:rsidR="00B86859" w:rsidRPr="00B86859" w:rsidRDefault="00B86859" w:rsidP="00B86859">
      <w:pPr>
        <w:pStyle w:val="Heading1"/>
      </w:pPr>
      <w:r>
        <w:lastRenderedPageBreak/>
        <w:t>Case</w:t>
      </w:r>
      <w:bookmarkStart w:id="0" w:name="_GoBack"/>
      <w:bookmarkEnd w:id="0"/>
    </w:p>
    <w:p w:rsidR="00B86859" w:rsidRDefault="00B86859" w:rsidP="00B86859"/>
    <w:p w:rsidR="00B86859" w:rsidRPr="00606268" w:rsidRDefault="00B86859" w:rsidP="00B86859">
      <w:pPr>
        <w:pStyle w:val="Heading2"/>
      </w:pPr>
      <w:r>
        <w:t>Doesn’t impact nature—external innovations prove external reality, default to materiality and pragmatism in face of ecological catastrophe</w:t>
      </w:r>
    </w:p>
    <w:p w:rsidR="00B86859" w:rsidRPr="00606268" w:rsidRDefault="00B86859" w:rsidP="00B86859">
      <w:pPr>
        <w:rPr>
          <w:b/>
          <w:sz w:val="24"/>
          <w:szCs w:val="24"/>
        </w:rPr>
      </w:pPr>
      <w:r w:rsidRPr="00606268">
        <w:rPr>
          <w:b/>
          <w:sz w:val="24"/>
          <w:szCs w:val="24"/>
        </w:rPr>
        <w:t>Tallis, one of the top living polymaths in the world, 95</w:t>
      </w:r>
    </w:p>
    <w:p w:rsidR="00B86859" w:rsidRPr="00606268" w:rsidRDefault="00B86859" w:rsidP="00B86859">
      <w:r w:rsidRPr="00606268">
        <w:t>(Raymond, British philosopher, secular humanist, poet, novelist, cultural critic and retired medical doctor, doctor at the University of Oxford, was Professor of Geriatric Medicine at the University of Manchester and a consultant physician in Health Care of the Elderly in Salford, “Newton's Sleep: The Two Cultures and the Two Kingdoms”, Palgrave Macmillan; New Ed edition (18 Sep 1995), 9/14/12, atl)</w:t>
      </w:r>
    </w:p>
    <w:p w:rsidR="00B86859" w:rsidRPr="00606268" w:rsidRDefault="00B86859" w:rsidP="00B86859">
      <w:pPr>
        <w:rPr>
          <w:sz w:val="16"/>
        </w:rPr>
      </w:pPr>
    </w:p>
    <w:p w:rsidR="00B86859" w:rsidRPr="00606268" w:rsidRDefault="00B86859" w:rsidP="00B86859">
      <w:pPr>
        <w:rPr>
          <w:rStyle w:val="Underline"/>
        </w:rPr>
      </w:pPr>
      <w:proofErr w:type="gramStart"/>
      <w:r w:rsidRPr="00606268">
        <w:rPr>
          <w:sz w:val="16"/>
        </w:rPr>
        <w:t xml:space="preserve">The aim of Harre’s ‘microsociology of scientists’ </w:t>
      </w:r>
      <w:r>
        <w:rPr>
          <w:sz w:val="16"/>
        </w:rPr>
        <w:t>AND</w:t>
      </w:r>
      <w:r w:rsidRPr="00606268">
        <w:rPr>
          <w:rStyle w:val="Underline"/>
        </w:rPr>
        <w:t xml:space="preserve"> unlike anything else in human life."</w:t>
      </w:r>
      <w:proofErr w:type="gramEnd"/>
      <w:r w:rsidRPr="00606268">
        <w:rPr>
          <w:rStyle w:val="Underline"/>
        </w:rPr>
        <w:t xml:space="preserve"> </w:t>
      </w:r>
    </w:p>
    <w:p w:rsidR="00B86859" w:rsidRPr="00677BC4" w:rsidRDefault="00B86859" w:rsidP="00B86859"/>
    <w:p w:rsidR="00B86859" w:rsidRPr="006A6FC6" w:rsidRDefault="00B86859" w:rsidP="00B86859">
      <w:pPr>
        <w:pStyle w:val="Heading2"/>
      </w:pPr>
      <w:r w:rsidRPr="006A6FC6">
        <w:t xml:space="preserve">Prior questions fail and </w:t>
      </w:r>
      <w:r>
        <w:t>kill</w:t>
      </w:r>
      <w:r w:rsidRPr="006A6FC6">
        <w:t xml:space="preserve"> politics</w:t>
      </w:r>
    </w:p>
    <w:p w:rsidR="00B86859" w:rsidRPr="00DD461A" w:rsidRDefault="00B86859" w:rsidP="00B86859">
      <w:pPr>
        <w:tabs>
          <w:tab w:val="left" w:pos="7725"/>
        </w:tabs>
      </w:pPr>
      <w:r w:rsidRPr="00DD461A">
        <w:rPr>
          <w:b/>
          <w:sz w:val="24"/>
        </w:rPr>
        <w:t xml:space="preserve">Owen, reader in political theory at the </w:t>
      </w:r>
      <w:proofErr w:type="gramStart"/>
      <w:r w:rsidRPr="00DD461A">
        <w:rPr>
          <w:b/>
          <w:sz w:val="24"/>
        </w:rPr>
        <w:t>university</w:t>
      </w:r>
      <w:proofErr w:type="gramEnd"/>
      <w:r w:rsidRPr="00DD461A">
        <w:rPr>
          <w:b/>
          <w:sz w:val="24"/>
        </w:rPr>
        <w:t xml:space="preserve"> of Southampton, 2002</w:t>
      </w:r>
      <w:r>
        <w:rPr>
          <w:b/>
          <w:sz w:val="24"/>
        </w:rPr>
        <w:tab/>
      </w:r>
    </w:p>
    <w:p w:rsidR="00B86859" w:rsidRDefault="00B86859" w:rsidP="00B86859">
      <w:r w:rsidRPr="00DD461A">
        <w:t>(David, “Re-orienting International Relations: On Pragmatism, Pluralism and Practical Reasoning”, Millennium - Journal of International Studies 2002 31: 653-673</w:t>
      </w:r>
      <w:r>
        <w:t>, 2/18/13, atl)</w:t>
      </w:r>
    </w:p>
    <w:p w:rsidR="00B86859" w:rsidRPr="00677BC4" w:rsidRDefault="00B86859" w:rsidP="00B86859"/>
    <w:p w:rsidR="00B86859" w:rsidRPr="004D1CF8" w:rsidRDefault="00B86859" w:rsidP="00B86859">
      <w:pPr>
        <w:pStyle w:val="cardtext"/>
        <w:ind w:left="0"/>
        <w:rPr>
          <w:rStyle w:val="BoldUnderlineChar"/>
          <w:rFonts w:eastAsia="Calibri" w:cs="Times New Roman"/>
          <w:szCs w:val="20"/>
        </w:rPr>
      </w:pPr>
      <w:r w:rsidRPr="004D1CF8">
        <w:rPr>
          <w:rFonts w:ascii="Times New Roman" w:hAnsi="Times New Roman" w:cs="Times New Roman"/>
          <w:sz w:val="14"/>
        </w:rPr>
        <w:t xml:space="preserve">Commenting on the ‘philosophical </w:t>
      </w:r>
      <w:r>
        <w:rPr>
          <w:rFonts w:ascii="Times New Roman" w:hAnsi="Times New Roman" w:cs="Times New Roman"/>
          <w:sz w:val="14"/>
        </w:rPr>
        <w:t>AND</w:t>
      </w:r>
      <w:r w:rsidRPr="004D1CF8">
        <w:rPr>
          <w:rStyle w:val="TitleChar"/>
          <w:rFonts w:ascii="Times New Roman" w:hAnsi="Times New Roman" w:cs="Times New Roman"/>
        </w:rPr>
        <w:t xml:space="preserve"> potentially </w:t>
      </w:r>
      <w:r w:rsidRPr="004D1CF8">
        <w:rPr>
          <w:rStyle w:val="BoldUnderlineChar"/>
          <w:rFonts w:eastAsia="Calibri" w:cs="Times New Roman"/>
          <w:szCs w:val="20"/>
          <w:highlight w:val="yellow"/>
        </w:rPr>
        <w:t>vicious circle arises</w:t>
      </w:r>
      <w:r w:rsidRPr="004D1CF8">
        <w:rPr>
          <w:rStyle w:val="BoldUnderlineChar"/>
          <w:rFonts w:eastAsia="Calibri" w:cs="Times New Roman"/>
          <w:szCs w:val="20"/>
        </w:rPr>
        <w:t>.</w:t>
      </w:r>
    </w:p>
    <w:p w:rsidR="00B86859" w:rsidRPr="006A6FC6" w:rsidRDefault="00B86859" w:rsidP="00B86859"/>
    <w:p w:rsidR="00B86859" w:rsidRDefault="00B86859" w:rsidP="00B86859"/>
    <w:p w:rsidR="00B86859" w:rsidRPr="00DD461A" w:rsidRDefault="00B86859" w:rsidP="00B86859">
      <w:pPr>
        <w:pStyle w:val="Heading2"/>
      </w:pPr>
      <w:r w:rsidRPr="00DD461A">
        <w:t xml:space="preserve">Yes value to life. Our status as beings </w:t>
      </w:r>
      <w:proofErr w:type="gramStart"/>
      <w:r w:rsidRPr="00DD461A">
        <w:t>inheres</w:t>
      </w:r>
      <w:proofErr w:type="gramEnd"/>
      <w:r w:rsidRPr="00DD461A">
        <w:t xml:space="preserve"> an affirmation of life in the face of extinction and nonbeing.</w:t>
      </w:r>
    </w:p>
    <w:p w:rsidR="00B86859" w:rsidRPr="00DD461A" w:rsidRDefault="00B86859" w:rsidP="00B86859">
      <w:pPr>
        <w:rPr>
          <w:b/>
          <w:sz w:val="24"/>
        </w:rPr>
      </w:pPr>
      <w:r w:rsidRPr="00DD461A">
        <w:rPr>
          <w:b/>
          <w:sz w:val="24"/>
        </w:rPr>
        <w:t>Bernstein, New School philosophy professor, 2000</w:t>
      </w:r>
    </w:p>
    <w:p w:rsidR="00B86859" w:rsidRPr="00DD461A" w:rsidRDefault="00B86859" w:rsidP="00B86859">
      <w:r w:rsidRPr="00DD461A">
        <w:t>(Richard, Radical Evil: A Philosophical Interrogation, pg. 188-192, ldg)</w:t>
      </w:r>
    </w:p>
    <w:p w:rsidR="00B86859" w:rsidRPr="00DD461A" w:rsidRDefault="00B86859" w:rsidP="00B86859"/>
    <w:p w:rsidR="00B86859" w:rsidRPr="0024377E" w:rsidRDefault="00B86859" w:rsidP="00B86859">
      <w:pPr>
        <w:rPr>
          <w:sz w:val="16"/>
          <w:szCs w:val="20"/>
        </w:rPr>
      </w:pPr>
      <w:r w:rsidRPr="00DD461A">
        <w:rPr>
          <w:sz w:val="16"/>
          <w:szCs w:val="20"/>
        </w:rPr>
        <w:t xml:space="preserve">This is precisely what </w:t>
      </w:r>
      <w:r>
        <w:rPr>
          <w:szCs w:val="20"/>
          <w:u w:val="single"/>
        </w:rPr>
        <w:t xml:space="preserve">AND </w:t>
      </w:r>
      <w:r w:rsidRPr="00DD461A">
        <w:rPr>
          <w:sz w:val="16"/>
          <w:szCs w:val="20"/>
        </w:rPr>
        <w:t>among the</w:t>
      </w:r>
      <w:r>
        <w:rPr>
          <w:sz w:val="16"/>
          <w:szCs w:val="20"/>
        </w:rPr>
        <w:t xml:space="preserve"> objects of your will." (IR 11)</w:t>
      </w:r>
    </w:p>
    <w:p w:rsidR="00B86859" w:rsidRDefault="00B86859" w:rsidP="00B86859"/>
    <w:p w:rsidR="00B86859" w:rsidRPr="00DD461A" w:rsidRDefault="00B86859" w:rsidP="00B86859">
      <w:pPr>
        <w:outlineLvl w:val="1"/>
        <w:rPr>
          <w:b/>
          <w:sz w:val="24"/>
          <w:szCs w:val="26"/>
        </w:rPr>
      </w:pPr>
      <w:r w:rsidRPr="00DD461A">
        <w:rPr>
          <w:b/>
          <w:sz w:val="24"/>
          <w:szCs w:val="26"/>
        </w:rPr>
        <w:t xml:space="preserve">Extinction outweighs </w:t>
      </w:r>
    </w:p>
    <w:p w:rsidR="00B86859" w:rsidRPr="00DD461A" w:rsidRDefault="00B86859" w:rsidP="00B86859">
      <w:pPr>
        <w:rPr>
          <w:b/>
          <w:sz w:val="24"/>
        </w:rPr>
      </w:pPr>
      <w:r w:rsidRPr="00DD461A">
        <w:rPr>
          <w:b/>
          <w:sz w:val="24"/>
        </w:rPr>
        <w:t>Wapner, professor and director of the Global Environmental Policy Program at American University, 2003</w:t>
      </w:r>
    </w:p>
    <w:p w:rsidR="00B86859" w:rsidRPr="00DD461A" w:rsidRDefault="00B86859" w:rsidP="00B86859">
      <w:r w:rsidRPr="00DD461A">
        <w:t xml:space="preserve">(Paul, “Leftist Criticism of "Nature" Environmental Protection in a Postmodern Age,” Dissent Winter 2003 </w:t>
      </w:r>
      <w:hyperlink r:id="rId19" w:history="1">
        <w:r w:rsidRPr="00DD461A">
          <w:t>http://www.dissentmagazine. org</w:t>
        </w:r>
        <w:r w:rsidRPr="00DD461A">
          <w:rPr>
            <w:sz w:val="24"/>
          </w:rPr>
          <w:t>/</w:t>
        </w:r>
        <w:r w:rsidRPr="00DD461A">
          <w:t>menutest/archives/2003/ wi03/wapner.htm</w:t>
        </w:r>
      </w:hyperlink>
      <w:r w:rsidRPr="00DD461A">
        <w:t>l, ldg)</w:t>
      </w:r>
    </w:p>
    <w:p w:rsidR="00B86859" w:rsidRPr="00DD461A" w:rsidRDefault="00B86859" w:rsidP="00B86859"/>
    <w:p w:rsidR="00B86859" w:rsidRDefault="00B86859" w:rsidP="00B86859">
      <w:r w:rsidRPr="00DD461A">
        <w:rPr>
          <w:sz w:val="14"/>
        </w:rPr>
        <w:t xml:space="preserve">All attempts to listen to nature are </w:t>
      </w:r>
      <w:r>
        <w:rPr>
          <w:sz w:val="14"/>
        </w:rPr>
        <w:t>AND</w:t>
      </w:r>
      <w:r w:rsidRPr="00DD461A">
        <w:rPr>
          <w:u w:val="single"/>
        </w:rPr>
        <w:t xml:space="preserve"> fundamental moral commitment.</w:t>
      </w:r>
      <w:r w:rsidRPr="00DD461A">
        <w:t xml:space="preserve"> </w:t>
      </w:r>
    </w:p>
    <w:p w:rsidR="00B86859" w:rsidRPr="00776D60" w:rsidRDefault="00B86859" w:rsidP="00B86859"/>
    <w:p w:rsidR="00B86859" w:rsidRPr="00DD461A" w:rsidRDefault="00B86859" w:rsidP="00B86859">
      <w:pPr>
        <w:outlineLvl w:val="1"/>
        <w:rPr>
          <w:b/>
          <w:sz w:val="24"/>
          <w:szCs w:val="26"/>
        </w:rPr>
      </w:pPr>
      <w:proofErr w:type="gramStart"/>
      <w:r w:rsidRPr="00DD461A">
        <w:rPr>
          <w:b/>
          <w:sz w:val="24"/>
          <w:szCs w:val="26"/>
        </w:rPr>
        <w:t>Responsibility to future generations only framework that allows for ethical responsibility.</w:t>
      </w:r>
      <w:proofErr w:type="gramEnd"/>
    </w:p>
    <w:p w:rsidR="00B86859" w:rsidRPr="00DD461A" w:rsidRDefault="00B86859" w:rsidP="00B86859">
      <w:pPr>
        <w:rPr>
          <w:b/>
          <w:sz w:val="24"/>
        </w:rPr>
      </w:pPr>
      <w:r w:rsidRPr="00DD461A">
        <w:rPr>
          <w:b/>
          <w:sz w:val="24"/>
        </w:rPr>
        <w:t>Kurasawa, Professor of Sociology at York University, 2004</w:t>
      </w:r>
    </w:p>
    <w:p w:rsidR="00B86859" w:rsidRPr="00DD461A" w:rsidRDefault="00B86859" w:rsidP="00B86859">
      <w:r w:rsidRPr="00DD461A">
        <w:t>(Fuyuki, “Cautionary Tales: The Global Culture of Prevention and the Work of Foresight”, Constellations</w:t>
      </w:r>
    </w:p>
    <w:p w:rsidR="00B86859" w:rsidRPr="00DD461A" w:rsidRDefault="00B86859" w:rsidP="00B86859">
      <w:r w:rsidRPr="00DD461A">
        <w:t>Volume 11 Issue 4, Pages 453 – 475, Blackwell, ldg)</w:t>
      </w:r>
    </w:p>
    <w:p w:rsidR="00B86859" w:rsidRPr="00DD461A" w:rsidRDefault="00B86859" w:rsidP="00B86859"/>
    <w:p w:rsidR="00B86859" w:rsidRPr="00DD461A" w:rsidRDefault="00B86859" w:rsidP="00B86859">
      <w:r w:rsidRPr="00DD461A">
        <w:rPr>
          <w:sz w:val="14"/>
          <w:szCs w:val="14"/>
        </w:rPr>
        <w:t>What can be done in the face of short-</w:t>
      </w:r>
      <w:r>
        <w:rPr>
          <w:sz w:val="14"/>
          <w:szCs w:val="14"/>
        </w:rPr>
        <w:t>AND</w:t>
      </w:r>
      <w:r w:rsidRPr="00DD461A">
        <w:rPr>
          <w:b/>
          <w:bCs/>
          <w:highlight w:val="yellow"/>
          <w:u w:val="single"/>
        </w:rPr>
        <w:t xml:space="preserve"> enact the work of preventive foresight.</w:t>
      </w:r>
      <w:r w:rsidRPr="00DD461A">
        <w:rPr>
          <w:sz w:val="14"/>
          <w:szCs w:val="14"/>
        </w:rPr>
        <w:t xml:space="preserve"> </w:t>
      </w:r>
    </w:p>
    <w:p w:rsidR="00B86859" w:rsidRDefault="00B86859" w:rsidP="00B86859"/>
    <w:p w:rsidR="00B86859" w:rsidRDefault="00B86859" w:rsidP="00B86859">
      <w:pPr>
        <w:pStyle w:val="Heading1"/>
      </w:pPr>
      <w:r>
        <w:lastRenderedPageBreak/>
        <w:t xml:space="preserve">RM </w:t>
      </w:r>
    </w:p>
    <w:p w:rsidR="00B86859" w:rsidRPr="002B53B6" w:rsidRDefault="00B86859" w:rsidP="00B86859"/>
    <w:p w:rsidR="00B86859" w:rsidRPr="00241DEB" w:rsidRDefault="00B86859" w:rsidP="00B86859">
      <w:pPr>
        <w:pStyle w:val="Heading2"/>
      </w:pPr>
      <w:r w:rsidRPr="00241DEB">
        <w:t xml:space="preserve">This </w:t>
      </w:r>
      <w:r w:rsidRPr="00241DEB">
        <w:rPr>
          <w:u w:val="single"/>
        </w:rPr>
        <w:t>vastly outweighs the case</w:t>
      </w:r>
      <w:r w:rsidRPr="00241DEB">
        <w:t xml:space="preserve">---preserving existence </w:t>
      </w:r>
      <w:r w:rsidRPr="00241DEB">
        <w:rPr>
          <w:u w:val="single"/>
        </w:rPr>
        <w:t>by definition</w:t>
      </w:r>
      <w:r w:rsidRPr="00241DEB">
        <w:t xml:space="preserve"> has to come before any other value---worsening environmental crisis turns </w:t>
      </w:r>
      <w:r w:rsidRPr="00241DEB">
        <w:rPr>
          <w:u w:val="single"/>
        </w:rPr>
        <w:t>all</w:t>
      </w:r>
      <w:r w:rsidRPr="00241DEB">
        <w:t xml:space="preserve"> of their impacts, but embracing eco-authoritarianism </w:t>
      </w:r>
      <w:r w:rsidRPr="009919E8">
        <w:rPr>
          <w:u w:val="single"/>
        </w:rPr>
        <w:t>unites</w:t>
      </w:r>
      <w:r w:rsidRPr="00241DEB">
        <w:rPr>
          <w:u w:val="single"/>
        </w:rPr>
        <w:t xml:space="preserve"> humanity and solves all war</w:t>
      </w:r>
    </w:p>
    <w:p w:rsidR="00B86859" w:rsidRPr="00230CA1" w:rsidRDefault="00B86859" w:rsidP="00B86859">
      <w:pPr>
        <w:rPr>
          <w:b/>
          <w:sz w:val="24"/>
        </w:rPr>
      </w:pPr>
      <w:r w:rsidRPr="00230CA1">
        <w:rPr>
          <w:b/>
          <w:sz w:val="24"/>
        </w:rPr>
        <w:t>Shearman, Adelaide University Emeritus professor of medicine, 07</w:t>
      </w:r>
    </w:p>
    <w:p w:rsidR="00B86859" w:rsidRPr="00241DEB" w:rsidRDefault="00B86859" w:rsidP="00B86859">
      <w:r>
        <w:t>(</w:t>
      </w:r>
      <w:r w:rsidRPr="00241DEB">
        <w:t>David, Secretary of Doctors for the Environment Australia, and an Independent Assessor on the IPCC; “The Climate Change Challenge and the Failure of Democracy”, p. 85-86, 2/18/13, atl)</w:t>
      </w:r>
    </w:p>
    <w:p w:rsidR="00B86859" w:rsidRPr="00241DEB" w:rsidRDefault="00B86859" w:rsidP="00B86859"/>
    <w:p w:rsidR="00B86859" w:rsidRDefault="00B86859" w:rsidP="00B86859">
      <w:r w:rsidRPr="00CF203D">
        <w:rPr>
          <w:sz w:val="14"/>
        </w:rPr>
        <w:t xml:space="preserve">Our position differs from Wolff and </w:t>
      </w:r>
      <w:r>
        <w:rPr>
          <w:sz w:val="14"/>
        </w:rPr>
        <w:t>AND</w:t>
      </w:r>
      <w:r>
        <w:rPr>
          <w:rStyle w:val="Underline"/>
          <w:highlight w:val="yellow"/>
          <w:bdr w:val="single" w:sz="4" w:space="0" w:color="auto" w:frame="1"/>
        </w:rPr>
        <w:t>and heal the cultural fault lines</w:t>
      </w:r>
      <w:r w:rsidRPr="00CF203D">
        <w:rPr>
          <w:sz w:val="14"/>
        </w:rPr>
        <w:t>.</w:t>
      </w:r>
    </w:p>
    <w:p w:rsidR="00B86859" w:rsidRDefault="00B86859" w:rsidP="00B86859"/>
    <w:p w:rsidR="00B86859" w:rsidRPr="00DB7ACD" w:rsidRDefault="00B86859" w:rsidP="00B86859">
      <w:pPr>
        <w:pStyle w:val="Heading2"/>
      </w:pPr>
      <w:r w:rsidRPr="00DB7ACD">
        <w:t>They can’t win an impact that matters</w:t>
      </w:r>
      <w:r>
        <w:t>—</w:t>
      </w:r>
      <w:r w:rsidRPr="00DB7ACD">
        <w:t xml:space="preserve">constant deconstructive criticism </w:t>
      </w:r>
      <w:r w:rsidRPr="00DB7ACD">
        <w:rPr>
          <w:u w:val="single"/>
        </w:rPr>
        <w:t>precludes</w:t>
      </w:r>
      <w:r w:rsidRPr="00DB7ACD">
        <w:t xml:space="preserve"> a conception of the </w:t>
      </w:r>
      <w:r w:rsidRPr="00DB7ACD">
        <w:rPr>
          <w:u w:val="single"/>
        </w:rPr>
        <w:t>overall common good</w:t>
      </w:r>
      <w:r w:rsidRPr="00DB7ACD">
        <w:t xml:space="preserve">---freedom to live according to self-defined values ends up harming </w:t>
      </w:r>
      <w:r w:rsidRPr="00DB7ACD">
        <w:rPr>
          <w:u w:val="single"/>
        </w:rPr>
        <w:t>everyone</w:t>
      </w:r>
      <w:r>
        <w:t>—</w:t>
      </w:r>
      <w:r w:rsidRPr="00DB7ACD">
        <w:rPr>
          <w:u w:val="single"/>
        </w:rPr>
        <w:t>only</w:t>
      </w:r>
      <w:r w:rsidRPr="00DB7ACD">
        <w:t xml:space="preserve"> embracing coercion in the name of the environment accords the </w:t>
      </w:r>
      <w:r w:rsidRPr="00DB7ACD">
        <w:rPr>
          <w:u w:val="single"/>
        </w:rPr>
        <w:t>highest possible relation to the other</w:t>
      </w:r>
    </w:p>
    <w:p w:rsidR="00B86859" w:rsidRPr="00DB7ACD" w:rsidRDefault="00B86859" w:rsidP="00B86859">
      <w:pPr>
        <w:rPr>
          <w:b/>
          <w:sz w:val="24"/>
          <w:szCs w:val="24"/>
        </w:rPr>
      </w:pPr>
      <w:r w:rsidRPr="00DB7ACD">
        <w:rPr>
          <w:b/>
          <w:sz w:val="24"/>
          <w:szCs w:val="24"/>
        </w:rPr>
        <w:t>Humphrey, University of Nottingham Reader in Political Philosophy, 07</w:t>
      </w:r>
    </w:p>
    <w:p w:rsidR="00B86859" w:rsidRPr="00DB7ACD" w:rsidRDefault="00B86859" w:rsidP="00B86859">
      <w:r w:rsidRPr="00DB7ACD">
        <w:t>(Mathew, 2007, “Ecological Politics and Democratic Theory: The Challenge to the Deliberative Ideal”, p. 17-18, 2/18/13, atl)</w:t>
      </w:r>
    </w:p>
    <w:p w:rsidR="00B86859" w:rsidRPr="00B449C8" w:rsidRDefault="00B86859" w:rsidP="00B86859"/>
    <w:p w:rsidR="00B86859" w:rsidRPr="00CF203D" w:rsidRDefault="00B86859" w:rsidP="00B86859">
      <w:pPr>
        <w:rPr>
          <w:szCs w:val="20"/>
        </w:rPr>
      </w:pPr>
      <w:r w:rsidRPr="00CF203D">
        <w:rPr>
          <w:sz w:val="14"/>
          <w:szCs w:val="20"/>
        </w:rPr>
        <w:t xml:space="preserve">In seeking lo challenge what they see as </w:t>
      </w:r>
      <w:r>
        <w:rPr>
          <w:sz w:val="14"/>
          <w:szCs w:val="20"/>
        </w:rPr>
        <w:t>AND</w:t>
      </w:r>
      <w:r w:rsidRPr="00CF203D">
        <w:rPr>
          <w:sz w:val="14"/>
          <w:szCs w:val="20"/>
        </w:rPr>
        <w:t xml:space="preserve"> authoritarian forms of government.</w:t>
      </w:r>
    </w:p>
    <w:p w:rsidR="00B86859" w:rsidRDefault="00B86859" w:rsidP="00B86859"/>
    <w:p w:rsidR="00B86859" w:rsidRPr="001B4117" w:rsidRDefault="00B86859" w:rsidP="00B86859">
      <w:pPr>
        <w:pStyle w:val="Heading2"/>
      </w:pPr>
      <w:r w:rsidRPr="001B4117">
        <w:t xml:space="preserve">Breaking down elite control of energy policy is </w:t>
      </w:r>
      <w:r w:rsidRPr="001B4117">
        <w:rPr>
          <w:u w:val="single"/>
        </w:rPr>
        <w:t>suicidal</w:t>
      </w:r>
      <w:r w:rsidRPr="001B4117">
        <w:t xml:space="preserve">---destroys the capacity of centralized government to respond to environmental degradation </w:t>
      </w:r>
    </w:p>
    <w:p w:rsidR="00B86859" w:rsidRPr="001B4117" w:rsidRDefault="00B86859" w:rsidP="00B86859">
      <w:pPr>
        <w:rPr>
          <w:b/>
          <w:sz w:val="24"/>
        </w:rPr>
      </w:pPr>
      <w:r w:rsidRPr="001B4117">
        <w:rPr>
          <w:b/>
          <w:sz w:val="24"/>
        </w:rPr>
        <w:t>Beeson, University of Birmingham Professor and Head of the Department of Political Science &amp; International Studies, 10</w:t>
      </w:r>
    </w:p>
    <w:p w:rsidR="00B86859" w:rsidRPr="001B4117" w:rsidRDefault="00B86859" w:rsidP="00B86859">
      <w:r w:rsidRPr="001B4117">
        <w:t>(Mark, “The coming of environmental authoritarianism,” Environmental Politics, Vol. 19, No. 2, DOI</w:t>
      </w:r>
      <w:proofErr w:type="gramStart"/>
      <w:r w:rsidRPr="001B4117">
        <w:t>:10.1080</w:t>
      </w:r>
      <w:proofErr w:type="gramEnd"/>
      <w:r w:rsidRPr="001B4117">
        <w:t>/09644010903576918, 2/18/13, atl)</w:t>
      </w:r>
    </w:p>
    <w:p w:rsidR="00B86859" w:rsidRDefault="00B86859" w:rsidP="00B86859"/>
    <w:p w:rsidR="00B86859" w:rsidRPr="008C5475" w:rsidRDefault="00B86859" w:rsidP="00B86859">
      <w:pPr>
        <w:rPr>
          <w:szCs w:val="20"/>
        </w:rPr>
      </w:pPr>
      <w:r w:rsidRPr="00AC625A">
        <w:rPr>
          <w:sz w:val="14"/>
          <w:szCs w:val="20"/>
        </w:rPr>
        <w:t xml:space="preserve">Yet, whatever we may think about </w:t>
      </w:r>
      <w:r>
        <w:rPr>
          <w:sz w:val="14"/>
          <w:szCs w:val="20"/>
        </w:rPr>
        <w:t xml:space="preserve">AND </w:t>
      </w:r>
      <w:r w:rsidRPr="00AC625A">
        <w:rPr>
          <w:sz w:val="14"/>
          <w:szCs w:val="20"/>
        </w:rPr>
        <w:t>including conflict’ (Homer-Dixon 1991, p. 79).</w:t>
      </w:r>
    </w:p>
    <w:p w:rsidR="00B86859" w:rsidRDefault="00B86859" w:rsidP="00B86859"/>
    <w:p w:rsidR="00B86859" w:rsidRPr="00303136" w:rsidRDefault="00B86859" w:rsidP="00B86859">
      <w:pPr>
        <w:pStyle w:val="Heading2"/>
      </w:pPr>
      <w:r w:rsidRPr="00303136">
        <w:t xml:space="preserve">Environmental decline makes the transition to authoritarianism inevitable---the only question is whether it can be effective </w:t>
      </w:r>
    </w:p>
    <w:p w:rsidR="00B86859" w:rsidRPr="00303136" w:rsidRDefault="00B86859" w:rsidP="00B86859">
      <w:pPr>
        <w:rPr>
          <w:b/>
          <w:sz w:val="24"/>
        </w:rPr>
      </w:pPr>
      <w:r w:rsidRPr="00303136">
        <w:rPr>
          <w:b/>
          <w:sz w:val="24"/>
        </w:rPr>
        <w:t>Beeson, University of Birmingham Professor and Head of the Department of Political Science &amp; International Studies, 10</w:t>
      </w:r>
    </w:p>
    <w:p w:rsidR="00B86859" w:rsidRPr="00303136" w:rsidRDefault="00B86859" w:rsidP="00B86859">
      <w:r>
        <w:t>(Mark</w:t>
      </w:r>
      <w:r w:rsidRPr="00303136">
        <w:t>, “The coming of environmental authoritarianism,” Environmental Politics, Vol. 19, No. 2, DOI</w:t>
      </w:r>
      <w:proofErr w:type="gramStart"/>
      <w:r w:rsidRPr="00303136">
        <w:t>:10.1080</w:t>
      </w:r>
      <w:proofErr w:type="gramEnd"/>
      <w:r w:rsidRPr="00303136">
        <w:t>/09644010903576918</w:t>
      </w:r>
    </w:p>
    <w:p w:rsidR="00B86859" w:rsidRPr="00303136" w:rsidRDefault="00B86859" w:rsidP="00B86859"/>
    <w:p w:rsidR="00B86859" w:rsidRPr="00303136" w:rsidRDefault="00B86859" w:rsidP="00B86859">
      <w:proofErr w:type="gramStart"/>
      <w:r w:rsidRPr="00303136">
        <w:rPr>
          <w:sz w:val="14"/>
        </w:rPr>
        <w:t xml:space="preserve">The conclusions that emerge from the </w:t>
      </w:r>
      <w:r>
        <w:rPr>
          <w:sz w:val="14"/>
        </w:rPr>
        <w:t>AND</w:t>
      </w:r>
      <w:r w:rsidRPr="00303136">
        <w:rPr>
          <w:u w:val="single"/>
        </w:rPr>
        <w:t>of democratic regimes hinges</w:t>
      </w:r>
      <w:r w:rsidRPr="00303136">
        <w:rPr>
          <w:sz w:val="14"/>
        </w:rPr>
        <w:t>.</w:t>
      </w:r>
      <w:proofErr w:type="gramEnd"/>
    </w:p>
    <w:p w:rsidR="00B86859" w:rsidRPr="00F44E8A" w:rsidRDefault="00B86859" w:rsidP="00B86859"/>
    <w:p w:rsidR="00B86859" w:rsidRPr="00B86859" w:rsidRDefault="00B86859" w:rsidP="00B86859"/>
    <w:sectPr w:rsidR="00B86859" w:rsidRPr="00B86859" w:rsidSect="00864162">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F69" w:rsidRDefault="00CE3F69" w:rsidP="00261634">
      <w:r>
        <w:separator/>
      </w:r>
    </w:p>
  </w:endnote>
  <w:endnote w:type="continuationSeparator" w:id="0">
    <w:p w:rsidR="00CE3F69" w:rsidRDefault="00CE3F6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86859">
      <w:rPr>
        <w:noProof/>
      </w:rPr>
      <w:t>1</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F69" w:rsidRDefault="00CE3F69" w:rsidP="00261634">
      <w:r>
        <w:separator/>
      </w:r>
    </w:p>
  </w:footnote>
  <w:footnote w:type="continuationSeparator" w:id="0">
    <w:p w:rsidR="00CE3F69" w:rsidRDefault="00CE3F6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86859">
      <w:rPr>
        <w:noProof/>
      </w:rPr>
      <w:t>1</w:t>
    </w:r>
    <w:r w:rsidR="00D96F7B">
      <w:rPr>
        <w:noProof/>
      </w:rPr>
      <w:fldChar w:fldCharType="end"/>
    </w:r>
    <w:r w:rsidRPr="0064186A">
      <w:t xml:space="preserve"> of </w:t>
    </w:r>
    <w:fldSimple w:instr=" NUMPAGES  ">
      <w:r w:rsidR="00B86859">
        <w:rPr>
          <w:noProof/>
        </w:rPr>
        <w:t>13</w:t>
      </w:r>
    </w:fldSimple>
  </w:p>
  <w:p w:rsidR="00F56DC0" w:rsidRPr="00236E21" w:rsidRDefault="00F567B0"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62D"/>
    <w:rsid w:val="00000B0C"/>
    <w:rsid w:val="000019DB"/>
    <w:rsid w:val="00002D07"/>
    <w:rsid w:val="00006718"/>
    <w:rsid w:val="0000734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341"/>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64ED4"/>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A4FB0"/>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0F30"/>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0BB"/>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9E2"/>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1B03"/>
    <w:rsid w:val="005026B2"/>
    <w:rsid w:val="005063CB"/>
    <w:rsid w:val="005107FC"/>
    <w:rsid w:val="00510CEF"/>
    <w:rsid w:val="00512B1E"/>
    <w:rsid w:val="00512FD6"/>
    <w:rsid w:val="00513235"/>
    <w:rsid w:val="00513269"/>
    <w:rsid w:val="005134CA"/>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A"/>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39D4"/>
    <w:rsid w:val="006C7660"/>
    <w:rsid w:val="006C773A"/>
    <w:rsid w:val="006D0B59"/>
    <w:rsid w:val="006D1212"/>
    <w:rsid w:val="006D407E"/>
    <w:rsid w:val="006E1F8E"/>
    <w:rsid w:val="006E3325"/>
    <w:rsid w:val="006E41A6"/>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3C34"/>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6D5"/>
    <w:rsid w:val="008E1C41"/>
    <w:rsid w:val="008E3464"/>
    <w:rsid w:val="008E5F01"/>
    <w:rsid w:val="008F023C"/>
    <w:rsid w:val="008F2431"/>
    <w:rsid w:val="008F25E1"/>
    <w:rsid w:val="008F765F"/>
    <w:rsid w:val="0090020C"/>
    <w:rsid w:val="009014F3"/>
    <w:rsid w:val="00906DA4"/>
    <w:rsid w:val="00907391"/>
    <w:rsid w:val="00907BD6"/>
    <w:rsid w:val="009104E1"/>
    <w:rsid w:val="00912C19"/>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1A1F"/>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6859"/>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02F"/>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2D4"/>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3F69"/>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462D"/>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288C"/>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6E02"/>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3A26"/>
    <w:rsid w:val="00F45D33"/>
    <w:rsid w:val="00F4630C"/>
    <w:rsid w:val="00F46CBA"/>
    <w:rsid w:val="00F474BE"/>
    <w:rsid w:val="00F5143C"/>
    <w:rsid w:val="00F524CF"/>
    <w:rsid w:val="00F5258D"/>
    <w:rsid w:val="00F53686"/>
    <w:rsid w:val="00F54000"/>
    <w:rsid w:val="00F555A5"/>
    <w:rsid w:val="00F567B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BlockText,Heading 2 Char2 Char"/>
    <w:basedOn w:val="Normal"/>
    <w:next w:val="Normal"/>
    <w:link w:val="Heading2Char"/>
    <w:uiPriority w:val="9"/>
    <w:unhideWhenUsed/>
    <w:qFormat/>
    <w:rsid w:val="00912C19"/>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6"/>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Heading 3 Char Char Char,cite"/>
    <w:link w:val="Citation"/>
    <w:qFormat/>
    <w:rsid w:val="00912C19"/>
    <w:rPr>
      <w:rFonts w:ascii="Times New Roman" w:hAnsi="Times New Roman"/>
      <w:b/>
      <w:sz w:val="24"/>
      <w:szCs w:val="24"/>
    </w:rPr>
  </w:style>
  <w:style w:type="character" w:styleId="Emphasis">
    <w:name w:val="Emphasis"/>
    <w:aliases w:val="Evidence,Minimized,minimized,Highlighted,tag2,Size 10,emphasis in card,Underlined,CD Card,ED - Tag,emphasis"/>
    <w:uiPriority w:val="7"/>
    <w:qFormat/>
    <w:rsid w:val="00F43A26"/>
    <w:rPr>
      <w:rFonts w:ascii="Arial" w:hAnsi="Arial"/>
      <w:b/>
      <w:i w:val="0"/>
      <w:iCs/>
      <w:u w:val="single"/>
      <w:bdr w:val="single" w:sz="8" w:space="0" w:color="auto"/>
    </w:rPr>
  </w:style>
  <w:style w:type="character" w:customStyle="1" w:styleId="UnderlineBold">
    <w:name w:val="Underline + Bold"/>
    <w:uiPriority w:val="1"/>
    <w:qFormat/>
    <w:rsid w:val="00B86859"/>
    <w:rPr>
      <w:b/>
      <w:sz w:val="20"/>
      <w:u w:val="single"/>
    </w:rPr>
  </w:style>
  <w:style w:type="character" w:customStyle="1" w:styleId="cardtextChar">
    <w:name w:val="card text Char"/>
    <w:link w:val="cardtext"/>
    <w:locked/>
    <w:rsid w:val="00B86859"/>
    <w:rPr>
      <w:rFonts w:ascii="Georgia" w:hAnsi="Georgia" w:cs="Calibri"/>
    </w:rPr>
  </w:style>
  <w:style w:type="paragraph" w:customStyle="1" w:styleId="cardtext">
    <w:name w:val="card text"/>
    <w:basedOn w:val="Normal"/>
    <w:link w:val="cardtextChar"/>
    <w:qFormat/>
    <w:rsid w:val="00B86859"/>
    <w:pPr>
      <w:ind w:left="288" w:right="288"/>
    </w:pPr>
    <w:rPr>
      <w:rFonts w:ascii="Georgia" w:hAnsi="Georgia" w:cs="Calibri"/>
      <w:szCs w:val="20"/>
    </w:rPr>
  </w:style>
  <w:style w:type="paragraph" w:styleId="Title">
    <w:name w:val="Title"/>
    <w:basedOn w:val="Normal"/>
    <w:next w:val="Normal"/>
    <w:link w:val="TitleChar"/>
    <w:uiPriority w:val="6"/>
    <w:qFormat/>
    <w:rsid w:val="00B86859"/>
    <w:pPr>
      <w:ind w:left="720"/>
      <w:outlineLvl w:val="0"/>
    </w:pPr>
    <w:rPr>
      <w:rFonts w:ascii="Calibri" w:hAnsi="Calibri"/>
      <w:bCs/>
      <w:sz w:val="22"/>
      <w:u w:val="single"/>
    </w:rPr>
  </w:style>
  <w:style w:type="character" w:customStyle="1" w:styleId="TitleChar">
    <w:name w:val="Title Char"/>
    <w:basedOn w:val="DefaultParagraphFont"/>
    <w:link w:val="Title"/>
    <w:uiPriority w:val="6"/>
    <w:qFormat/>
    <w:rsid w:val="00B86859"/>
    <w:rPr>
      <w:bCs/>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BlockText,Heading 2 Char2 Char"/>
    <w:basedOn w:val="Normal"/>
    <w:next w:val="Normal"/>
    <w:link w:val="Heading2Char"/>
    <w:uiPriority w:val="9"/>
    <w:unhideWhenUsed/>
    <w:qFormat/>
    <w:rsid w:val="00912C19"/>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6"/>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Heading 3 Char Char Char,cite"/>
    <w:link w:val="Citation"/>
    <w:qFormat/>
    <w:rsid w:val="00912C19"/>
    <w:rPr>
      <w:rFonts w:ascii="Times New Roman" w:hAnsi="Times New Roman"/>
      <w:b/>
      <w:sz w:val="24"/>
      <w:szCs w:val="24"/>
    </w:rPr>
  </w:style>
  <w:style w:type="character" w:styleId="Emphasis">
    <w:name w:val="Emphasis"/>
    <w:aliases w:val="Evidence,Minimized,minimized,Highlighted,tag2,Size 10,emphasis in card,Underlined,CD Card,ED - Tag,emphasis"/>
    <w:uiPriority w:val="7"/>
    <w:qFormat/>
    <w:rsid w:val="00F43A26"/>
    <w:rPr>
      <w:rFonts w:ascii="Arial" w:hAnsi="Arial"/>
      <w:b/>
      <w:i w:val="0"/>
      <w:iCs/>
      <w:u w:val="single"/>
      <w:bdr w:val="single" w:sz="8" w:space="0" w:color="auto"/>
    </w:rPr>
  </w:style>
  <w:style w:type="character" w:customStyle="1" w:styleId="UnderlineBold">
    <w:name w:val="Underline + Bold"/>
    <w:uiPriority w:val="1"/>
    <w:qFormat/>
    <w:rsid w:val="00B86859"/>
    <w:rPr>
      <w:b/>
      <w:sz w:val="20"/>
      <w:u w:val="single"/>
    </w:rPr>
  </w:style>
  <w:style w:type="character" w:customStyle="1" w:styleId="cardtextChar">
    <w:name w:val="card text Char"/>
    <w:link w:val="cardtext"/>
    <w:locked/>
    <w:rsid w:val="00B86859"/>
    <w:rPr>
      <w:rFonts w:ascii="Georgia" w:hAnsi="Georgia" w:cs="Calibri"/>
    </w:rPr>
  </w:style>
  <w:style w:type="paragraph" w:customStyle="1" w:styleId="cardtext">
    <w:name w:val="card text"/>
    <w:basedOn w:val="Normal"/>
    <w:link w:val="cardtextChar"/>
    <w:qFormat/>
    <w:rsid w:val="00B86859"/>
    <w:pPr>
      <w:ind w:left="288" w:right="288"/>
    </w:pPr>
    <w:rPr>
      <w:rFonts w:ascii="Georgia" w:hAnsi="Georgia" w:cs="Calibri"/>
      <w:szCs w:val="20"/>
    </w:rPr>
  </w:style>
  <w:style w:type="paragraph" w:styleId="Title">
    <w:name w:val="Title"/>
    <w:basedOn w:val="Normal"/>
    <w:next w:val="Normal"/>
    <w:link w:val="TitleChar"/>
    <w:uiPriority w:val="6"/>
    <w:qFormat/>
    <w:rsid w:val="00B86859"/>
    <w:pPr>
      <w:ind w:left="720"/>
      <w:outlineLvl w:val="0"/>
    </w:pPr>
    <w:rPr>
      <w:rFonts w:ascii="Calibri" w:hAnsi="Calibri"/>
      <w:bCs/>
      <w:sz w:val="22"/>
      <w:u w:val="single"/>
    </w:rPr>
  </w:style>
  <w:style w:type="character" w:customStyle="1" w:styleId="TitleChar">
    <w:name w:val="Title Char"/>
    <w:basedOn w:val="DefaultParagraphFont"/>
    <w:link w:val="Title"/>
    <w:uiPriority w:val="6"/>
    <w:qFormat/>
    <w:rsid w:val="00B86859"/>
    <w:rPr>
      <w:bCs/>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conlinejournal.com/archives/vol22.3/miller-fighting.pdf" TargetMode="External"/><Relationship Id="rId13" Type="http://schemas.openxmlformats.org/officeDocument/2006/relationships/hyperlink" Target="http://www.gmu.edu/programs/icar/ijps/vol5_1/saurette.htm" TargetMode="External"/><Relationship Id="rId18" Type="http://schemas.openxmlformats.org/officeDocument/2006/relationships/hyperlink" Target="http://www.nipccreport.org/articles/2011/mar/8mar2011a5.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tandfonline.com/doi/pdf/10.1080/10736700.2012.655089" TargetMode="External"/><Relationship Id="rId12" Type="http://schemas.openxmlformats.org/officeDocument/2006/relationships/hyperlink" Target="http://nsc.anu.edu.au/test/documents/Sims_in_authentic_learning_report.pdf" TargetMode="External"/><Relationship Id="rId17" Type="http://schemas.openxmlformats.org/officeDocument/2006/relationships/hyperlink" Target="http://www.pitt.edu/~gordonm/JPubs/Mitchell2010.pdf" TargetMode="External"/><Relationship Id="rId2" Type="http://schemas.microsoft.com/office/2007/relationships/stylesWithEffects" Target="stylesWithEffects.xml"/><Relationship Id="rId16" Type="http://schemas.openxmlformats.org/officeDocument/2006/relationships/hyperlink" Target="http://www.flt.uae.ac.ma/elhirech/baktine/0521831059.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nsc.anu.edu.au/test/documents/Sims_in_authentic_learning_report.pdf" TargetMode="External"/><Relationship Id="rId5" Type="http://schemas.openxmlformats.org/officeDocument/2006/relationships/footnotes" Target="footnotes.xml"/><Relationship Id="rId15" Type="http://schemas.openxmlformats.org/officeDocument/2006/relationships/hyperlink" Target="http://www.novan.com/imagine.htm" TargetMode="External"/><Relationship Id="rId23" Type="http://schemas.openxmlformats.org/officeDocument/2006/relationships/theme" Target="theme/theme1.xml"/><Relationship Id="rId10" Type="http://schemas.openxmlformats.org/officeDocument/2006/relationships/hyperlink" Target="http://www.sauer-thompson.com/essays/Bataille%20Versus%20Theory,%20an%20essay%20by%20Jason%20DeBoer.doc" TargetMode="External"/><Relationship Id="rId19" Type="http://schemas.openxmlformats.org/officeDocument/2006/relationships/hyperlink" Target="http://www.dissentmagazine.org/menutest/archives/2003/wi03/wapner.htm" TargetMode="External"/><Relationship Id="rId4" Type="http://schemas.openxmlformats.org/officeDocument/2006/relationships/webSettings" Target="webSettings.xml"/><Relationship Id="rId9" Type="http://schemas.openxmlformats.org/officeDocument/2006/relationships/hyperlink" Target="https://share.sandia.gov/news/resources/news_releases/warming_skeptic/" TargetMode="External"/><Relationship Id="rId14" Type="http://schemas.openxmlformats.org/officeDocument/2006/relationships/hyperlink" Target="http://dictionary.reference.com/search?q=shoul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3527</Words>
  <Characters>18978</Characters>
  <Application>Microsoft Office Word</Application>
  <DocSecurity>0</DocSecurity>
  <Lines>155</Lines>
  <Paragraphs>18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22487</CharactersWithSpaces>
  <SharedDoc>false</SharedDoc>
  <HLinks>
    <vt:vector size="30" baseType="variant">
      <vt:variant>
        <vt:i4>458804</vt:i4>
      </vt:variant>
      <vt:variant>
        <vt:i4>12</vt:i4>
      </vt:variant>
      <vt:variant>
        <vt:i4>0</vt:i4>
      </vt:variant>
      <vt:variant>
        <vt:i4>5</vt:i4>
      </vt:variant>
      <vt:variant>
        <vt:lpwstr>http://www.ce.cmu.edu/~gdrg/readings/2006/02/14/Goklany_160.pdf</vt:lpwstr>
      </vt:variant>
      <vt:variant>
        <vt:lpwstr/>
      </vt:variant>
      <vt:variant>
        <vt:i4>1179736</vt:i4>
      </vt:variant>
      <vt:variant>
        <vt:i4>9</vt:i4>
      </vt:variant>
      <vt:variant>
        <vt:i4>0</vt:i4>
      </vt:variant>
      <vt:variant>
        <vt:i4>5</vt:i4>
      </vt:variant>
      <vt:variant>
        <vt:lpwstr>http://www.sauer-thompson.com/essays/Bataille Versus Theory, an essay by Jason DeBoer.doc</vt:lpwstr>
      </vt:variant>
      <vt:variant>
        <vt:lpwstr/>
      </vt:variant>
      <vt:variant>
        <vt:i4>1507347</vt:i4>
      </vt:variant>
      <vt:variant>
        <vt:i4>6</vt:i4>
      </vt:variant>
      <vt:variant>
        <vt:i4>0</vt:i4>
      </vt:variant>
      <vt:variant>
        <vt:i4>5</vt:i4>
      </vt:variant>
      <vt:variant>
        <vt:lpwstr>https://share.sandia.gov/news/resources/news_releases/warming_skeptic/</vt:lpwstr>
      </vt:variant>
      <vt:variant>
        <vt:lpwstr/>
      </vt:variant>
      <vt:variant>
        <vt:i4>393236</vt:i4>
      </vt:variant>
      <vt:variant>
        <vt:i4>3</vt:i4>
      </vt:variant>
      <vt:variant>
        <vt:i4>0</vt:i4>
      </vt:variant>
      <vt:variant>
        <vt:i4>5</vt:i4>
      </vt:variant>
      <vt:variant>
        <vt:lpwstr>http://www.jaconlinejournal.com/archives/vol22.3/miller-fighting.pdf</vt:lpwstr>
      </vt:variant>
      <vt:variant>
        <vt:lpwstr/>
      </vt:variant>
      <vt:variant>
        <vt:i4>2621543</vt:i4>
      </vt:variant>
      <vt:variant>
        <vt:i4>0</vt:i4>
      </vt:variant>
      <vt:variant>
        <vt:i4>0</vt:i4>
      </vt:variant>
      <vt:variant>
        <vt:i4>5</vt:i4>
      </vt:variant>
      <vt:variant>
        <vt:lpwstr>http://www.tandfonline.com/doi/pdf/10.1080/10736700.2012.655089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Andrew Thomas</dc:creator>
  <cp:lastModifiedBy>Siegrist, Aaron D</cp:lastModifiedBy>
  <cp:revision>2</cp:revision>
  <dcterms:created xsi:type="dcterms:W3CDTF">2013-03-22T18:07:00Z</dcterms:created>
  <dcterms:modified xsi:type="dcterms:W3CDTF">2013-03-22T18:07:00Z</dcterms:modified>
</cp:coreProperties>
</file>