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40" w:rsidRDefault="00FF7D8D" w:rsidP="00FF7D8D">
      <w:pPr>
        <w:pStyle w:val="Heading1"/>
      </w:pPr>
      <w:r>
        <w:t>1NC Round 6</w:t>
      </w:r>
    </w:p>
    <w:p w:rsidR="00FF7D8D" w:rsidRPr="00FF7D8D" w:rsidRDefault="00FF7D8D" w:rsidP="00FF7D8D"/>
    <w:p w:rsidR="00DC6D40" w:rsidRPr="00FF7D8D" w:rsidRDefault="00FF7D8D" w:rsidP="00FF7D8D">
      <w:pPr>
        <w:pStyle w:val="Heading1"/>
      </w:pPr>
      <w:r>
        <w:lastRenderedPageBreak/>
        <w:t>Off</w:t>
      </w:r>
    </w:p>
    <w:p w:rsidR="00DC6D40" w:rsidRDefault="00DC6D40" w:rsidP="00DC6D40"/>
    <w:p w:rsidR="00DC6D40" w:rsidRPr="00DC6D40" w:rsidRDefault="00DC6D40" w:rsidP="00DC6D40">
      <w:pPr>
        <w:pStyle w:val="Heading2"/>
      </w:pPr>
      <w:r w:rsidRPr="00DC6D40">
        <w:t xml:space="preserve">Passive solar is solar energy not solar power – solar power is the conversion of electricity from solar panels – Solar Energy is a much broader term that includes any technology that converts the sun into any form of energy </w:t>
      </w:r>
    </w:p>
    <w:p w:rsidR="00DC6D40" w:rsidRDefault="00DC6D40" w:rsidP="00DC6D40">
      <w:pPr>
        <w:pStyle w:val="Citation"/>
      </w:pPr>
      <w:proofErr w:type="spellStart"/>
      <w:r>
        <w:rPr>
          <w:highlight w:val="yellow"/>
        </w:rPr>
        <w:t>Sklar</w:t>
      </w:r>
      <w:proofErr w:type="spellEnd"/>
      <w:r>
        <w:t>, Chair of the Steering Committee of the Sustainable Energy Coalition, 200</w:t>
      </w:r>
      <w:r>
        <w:rPr>
          <w:highlight w:val="yellow"/>
        </w:rPr>
        <w:t>7</w:t>
      </w:r>
      <w:r>
        <w:t xml:space="preserve">  </w:t>
      </w:r>
    </w:p>
    <w:p w:rsidR="00DC6D40" w:rsidRDefault="00DC6D40" w:rsidP="00DC6D40">
      <w:r>
        <w:t xml:space="preserve">(Scott, Founder and president of The Stella Group, Ltd., in Washington, DC, serves on the Boards of Directors of the Sustainable Buildings Industry Council, the Business Council for Sustainable Energy and the Renewable Energy Policy Project, October 23, “What’s the Difference Between Solar Energy and Solar Power?” </w:t>
      </w:r>
      <w:hyperlink r:id="rId7" w:history="1">
        <w:r>
          <w:rPr>
            <w:rStyle w:val="Hyperlink"/>
          </w:rPr>
          <w:t>http://www.renewableenergyworld.com/rea/news/article/2007/10/whats-the-difference-between-solar-energy-and-solar-power-50358</w:t>
        </w:r>
      </w:hyperlink>
      <w:r>
        <w:t xml:space="preserve">, d/a 12-21-12, ads) </w:t>
      </w:r>
    </w:p>
    <w:p w:rsidR="00DC6D40" w:rsidRPr="00BC7DF9" w:rsidRDefault="00DC6D40" w:rsidP="00BC7DF9"/>
    <w:p w:rsidR="00DC6D40" w:rsidRDefault="00DC6D40" w:rsidP="00DC6D40">
      <w:pPr>
        <w:rPr>
          <w:sz w:val="14"/>
        </w:rPr>
      </w:pPr>
      <w:r>
        <w:rPr>
          <w:sz w:val="14"/>
        </w:rPr>
        <w:t xml:space="preserve">Lee, this is a question I get often, and </w:t>
      </w:r>
      <w:proofErr w:type="spellStart"/>
      <w:r w:rsidR="009F2F63">
        <w:rPr>
          <w:sz w:val="14"/>
        </w:rPr>
        <w:t>AND</w:t>
      </w:r>
      <w:proofErr w:type="spellEnd"/>
      <w:r w:rsidR="009F2F63">
        <w:rPr>
          <w:sz w:val="14"/>
        </w:rPr>
        <w:t xml:space="preserve"> </w:t>
      </w:r>
      <w:r>
        <w:rPr>
          <w:sz w:val="14"/>
        </w:rPr>
        <w:t xml:space="preserve">we included these technologies as well. </w:t>
      </w:r>
    </w:p>
    <w:p w:rsidR="00DC6D40" w:rsidRDefault="00DC6D40" w:rsidP="00DC6D40">
      <w:pPr>
        <w:rPr>
          <w:sz w:val="14"/>
        </w:rPr>
      </w:pPr>
    </w:p>
    <w:p w:rsidR="00DC6D40" w:rsidRPr="00DC6D40" w:rsidRDefault="00DC6D40" w:rsidP="00DC6D40">
      <w:pPr>
        <w:pStyle w:val="Heading2"/>
      </w:pPr>
      <w:r w:rsidRPr="00DC6D40">
        <w:t xml:space="preserve">Energy production means conversion of energy into electricity </w:t>
      </w:r>
    </w:p>
    <w:p w:rsidR="00DC6D40" w:rsidRDefault="00DC6D40" w:rsidP="00DC6D40">
      <w:pPr>
        <w:rPr>
          <w:b/>
          <w:sz w:val="24"/>
        </w:rPr>
      </w:pPr>
      <w:r>
        <w:rPr>
          <w:b/>
          <w:sz w:val="24"/>
          <w:highlight w:val="yellow"/>
        </w:rPr>
        <w:t>DOE</w:t>
      </w:r>
      <w:r>
        <w:rPr>
          <w:b/>
          <w:sz w:val="24"/>
        </w:rPr>
        <w:t xml:space="preserve"> 20</w:t>
      </w:r>
      <w:r>
        <w:rPr>
          <w:b/>
          <w:sz w:val="24"/>
          <w:highlight w:val="yellow"/>
        </w:rPr>
        <w:t>10</w:t>
      </w:r>
    </w:p>
    <w:p w:rsidR="00DC6D40" w:rsidRDefault="00DC6D40" w:rsidP="00DC6D40">
      <w:r>
        <w:t xml:space="preserve">(Department of Energy, “Financial Assistance Funding Opportunity Announcement”, U.S. Department of Energy Golden Field Office, www1.eere.energy.gov/geothermal/pdfs/lt_foa_ammend_0610.pdf, DOA: 2-16-13, </w:t>
      </w:r>
      <w:proofErr w:type="spellStart"/>
      <w:r>
        <w:t>ldg</w:t>
      </w:r>
      <w:proofErr w:type="spellEnd"/>
      <w:r>
        <w:t>)</w:t>
      </w:r>
    </w:p>
    <w:p w:rsidR="00DC6D40" w:rsidRDefault="00DC6D40" w:rsidP="00DC6D40"/>
    <w:p w:rsidR="00DC6D40" w:rsidRDefault="00DC6D40" w:rsidP="00DC6D40">
      <w:r>
        <w:rPr>
          <w:sz w:val="14"/>
          <w:szCs w:val="20"/>
        </w:rPr>
        <w:t xml:space="preserve">The intent of this FOA is to </w:t>
      </w:r>
      <w:r w:rsidR="009F2F63">
        <w:rPr>
          <w:sz w:val="14"/>
          <w:szCs w:val="20"/>
        </w:rPr>
        <w:t>AND</w:t>
      </w:r>
      <w:r>
        <w:rPr>
          <w:sz w:val="14"/>
          <w:szCs w:val="20"/>
        </w:rPr>
        <w:t xml:space="preserve"> generation and direct technologies.  </w:t>
      </w:r>
    </w:p>
    <w:p w:rsidR="00DC6D40" w:rsidRDefault="00DC6D40" w:rsidP="00DC6D40"/>
    <w:p w:rsidR="00DC6D40" w:rsidRPr="00DC6D40" w:rsidRDefault="00DC6D40" w:rsidP="00DC6D40">
      <w:pPr>
        <w:pStyle w:val="Heading2"/>
      </w:pPr>
      <w:r w:rsidRPr="00DC6D40">
        <w:t xml:space="preserve">Vote </w:t>
      </w:r>
      <w:proofErr w:type="spellStart"/>
      <w:r w:rsidRPr="00DC6D40">
        <w:t>neg</w:t>
      </w:r>
      <w:proofErr w:type="spellEnd"/>
      <w:r w:rsidRPr="00DC6D40">
        <w:t xml:space="preserve">: </w:t>
      </w:r>
    </w:p>
    <w:p w:rsidR="00DC6D40" w:rsidRPr="00DC6D40" w:rsidRDefault="00DC6D40" w:rsidP="00DC6D40">
      <w:pPr>
        <w:pStyle w:val="Heading2"/>
      </w:pPr>
      <w:r w:rsidRPr="00DC6D40">
        <w:t>1. Limits – they expand the topic to include any technology tangentially related to solar which inhibits stable topic research and explodes advantage diversity.</w:t>
      </w:r>
    </w:p>
    <w:p w:rsidR="00DC6D40" w:rsidRDefault="00DC6D40" w:rsidP="00DC6D40"/>
    <w:p w:rsidR="00DC6D40" w:rsidRPr="00DC6D40" w:rsidRDefault="00DC6D40" w:rsidP="00DC6D40">
      <w:pPr>
        <w:pStyle w:val="Heading2"/>
      </w:pPr>
      <w:r w:rsidRPr="00DC6D40">
        <w:t>2. Ground – core strategies are predicated on alternative means of generating electricity, including ancillary aspects of solar generation makes it impossible to generate offense.</w:t>
      </w:r>
    </w:p>
    <w:p w:rsidR="00DC6D40" w:rsidRDefault="00DC6D40" w:rsidP="00DC6D40"/>
    <w:p w:rsidR="00212067" w:rsidRDefault="00DC6D40" w:rsidP="00DC6D40">
      <w:pPr>
        <w:pStyle w:val="Heading1"/>
      </w:pPr>
      <w:r>
        <w:lastRenderedPageBreak/>
        <w:t xml:space="preserve"> </w:t>
      </w:r>
      <w:r w:rsidR="008E6302">
        <w:t>Off</w:t>
      </w:r>
    </w:p>
    <w:p w:rsidR="008E6302" w:rsidRDefault="008E6302" w:rsidP="008E6302"/>
    <w:p w:rsidR="008E6302" w:rsidRDefault="008E6302" w:rsidP="008E6302">
      <w:pPr>
        <w:pStyle w:val="Heading2"/>
      </w:pPr>
      <w:r>
        <w:t>Obama successfully pushing for immigration now-it will pass</w:t>
      </w:r>
    </w:p>
    <w:p w:rsidR="008E6302" w:rsidRPr="00547B51" w:rsidRDefault="008E6302" w:rsidP="008E6302">
      <w:pPr>
        <w:rPr>
          <w:b/>
          <w:sz w:val="24"/>
        </w:rPr>
      </w:pPr>
      <w:r w:rsidRPr="00547B51">
        <w:rPr>
          <w:b/>
          <w:sz w:val="24"/>
        </w:rPr>
        <w:t>Robinson, Washington Post, 2-18-13</w:t>
      </w:r>
    </w:p>
    <w:p w:rsidR="008E6302" w:rsidRDefault="008E6302" w:rsidP="008E6302">
      <w:r>
        <w:t xml:space="preserve">(Eugene, “Obama’s Leaked Immigration Reform Plan Could Deliver a Winner”, </w:t>
      </w:r>
      <w:hyperlink r:id="rId8" w:history="1">
        <w:r w:rsidRPr="0088659C">
          <w:rPr>
            <w:rStyle w:val="Hyperlink"/>
          </w:rPr>
          <w:t>http://www.truthdig.com/report/item/obamas_leaked_immigration_reform_plan_could_deliver_a_winner_20130218/</w:t>
        </w:r>
      </w:hyperlink>
      <w:r>
        <w:t xml:space="preserve">, DOA: 2-19-13, </w:t>
      </w:r>
      <w:proofErr w:type="spellStart"/>
      <w:r>
        <w:t>ldg</w:t>
      </w:r>
      <w:proofErr w:type="spellEnd"/>
      <w:r>
        <w:t>)</w:t>
      </w:r>
    </w:p>
    <w:p w:rsidR="008E6302" w:rsidRPr="00547B51" w:rsidRDefault="008E6302" w:rsidP="008E6302">
      <w:r>
        <w:t xml:space="preserve"> </w:t>
      </w:r>
    </w:p>
    <w:p w:rsidR="008E6302" w:rsidRDefault="008E6302" w:rsidP="008E6302">
      <w:r w:rsidRPr="009C7905">
        <w:rPr>
          <w:rStyle w:val="Underline"/>
          <w:highlight w:val="yellow"/>
        </w:rPr>
        <w:t xml:space="preserve">Republicans spent the weekend </w:t>
      </w:r>
      <w:r w:rsidR="009F2F63">
        <w:rPr>
          <w:rStyle w:val="Underline"/>
        </w:rPr>
        <w:t xml:space="preserve">AND </w:t>
      </w:r>
      <w:r w:rsidRPr="001E3151">
        <w:rPr>
          <w:rStyle w:val="BoldUnderlineChar"/>
          <w:rFonts w:eastAsia="Calibri"/>
        </w:rPr>
        <w:t>like what just happened.</w:t>
      </w:r>
      <w:r>
        <w:t xml:space="preserve"> </w:t>
      </w:r>
    </w:p>
    <w:p w:rsidR="008E6302" w:rsidRDefault="008E6302" w:rsidP="008E6302"/>
    <w:p w:rsidR="008E6302" w:rsidRPr="0017638B" w:rsidRDefault="008E6302" w:rsidP="008E6302">
      <w:pPr>
        <w:pStyle w:val="Heading2"/>
      </w:pPr>
      <w:r w:rsidRPr="0017638B">
        <w:t xml:space="preserve">Renewables are politically unpopular – budgetary constraints </w:t>
      </w:r>
    </w:p>
    <w:p w:rsidR="008E6302" w:rsidRPr="0017638B" w:rsidRDefault="008E6302" w:rsidP="008E6302">
      <w:pPr>
        <w:pStyle w:val="Citation"/>
      </w:pPr>
      <w:proofErr w:type="spellStart"/>
      <w:r w:rsidRPr="0017638B">
        <w:t>Schirach</w:t>
      </w:r>
      <w:proofErr w:type="spellEnd"/>
      <w:r w:rsidRPr="0017638B">
        <w:t>, Georgetown University Graduate Program of the School of Foreign Service adjunct professor, 12</w:t>
      </w:r>
    </w:p>
    <w:p w:rsidR="008E6302" w:rsidRPr="0017638B" w:rsidRDefault="008E6302" w:rsidP="008E6302">
      <w:proofErr w:type="gramStart"/>
      <w:r w:rsidRPr="0017638B">
        <w:t>(Paolo von, Atlantic Council former senior research fellow.</w:t>
      </w:r>
      <w:proofErr w:type="gramEnd"/>
      <w:r w:rsidRPr="0017638B">
        <w:t xml:space="preserve">  “Grim Prospects For Renewable Energy In The US – Subsidies Politically Unpopular – Natural Gas A Much Cheaper Alternative – USG Should Focus On R&amp;D.” </w:t>
      </w:r>
      <w:proofErr w:type="gramStart"/>
      <w:r w:rsidRPr="0017638B">
        <w:t xml:space="preserve">5-11. </w:t>
      </w:r>
      <w:hyperlink r:id="rId9" w:history="1">
        <w:r w:rsidRPr="0017638B">
          <w:rPr>
            <w:rStyle w:val="Hyperlink"/>
            <w:sz w:val="14"/>
          </w:rPr>
          <w:t>http://schirachreport.com/index.php/2012/05/11/grim-prospects-for-renewable-energy-in-the-us-subsidies-politically-unpopular-natural-gas-a-much-cheaper-alternative-usg-should-focus-on-rd/</w:t>
        </w:r>
      </w:hyperlink>
      <w:r w:rsidRPr="0017638B">
        <w:t>.</w:t>
      </w:r>
      <w:proofErr w:type="gramEnd"/>
      <w:r w:rsidRPr="0017638B">
        <w:t xml:space="preserve"> </w:t>
      </w:r>
      <w:proofErr w:type="gramStart"/>
      <w:r w:rsidRPr="0017638B">
        <w:t>Accessed: 11/06/2012.</w:t>
      </w:r>
      <w:proofErr w:type="gramEnd"/>
      <w:r w:rsidRPr="0017638B">
        <w:t xml:space="preserve"> ADC)</w:t>
      </w:r>
    </w:p>
    <w:p w:rsidR="008E6302" w:rsidRPr="0017638B" w:rsidRDefault="008E6302" w:rsidP="008E6302">
      <w:r w:rsidRPr="0017638B">
        <w:t xml:space="preserve"> </w:t>
      </w:r>
    </w:p>
    <w:p w:rsidR="008E6302" w:rsidRDefault="008E6302" w:rsidP="008E6302">
      <w:pPr>
        <w:rPr>
          <w:sz w:val="14"/>
          <w:szCs w:val="24"/>
        </w:rPr>
      </w:pPr>
      <w:r w:rsidRPr="0017638B">
        <w:rPr>
          <w:sz w:val="14"/>
          <w:szCs w:val="24"/>
        </w:rPr>
        <w:t xml:space="preserve"> WASHINGTON – American </w:t>
      </w:r>
      <w:r w:rsidR="009F2F63">
        <w:rPr>
          <w:sz w:val="14"/>
          <w:szCs w:val="24"/>
        </w:rPr>
        <w:t xml:space="preserve">AND </w:t>
      </w:r>
      <w:proofErr w:type="spellStart"/>
      <w:r w:rsidRPr="00A05B18">
        <w:rPr>
          <w:rStyle w:val="Underline"/>
        </w:rPr>
        <w:t>and</w:t>
      </w:r>
      <w:proofErr w:type="spellEnd"/>
      <w:r w:rsidRPr="00A05B18">
        <w:rPr>
          <w:rStyle w:val="Underline"/>
        </w:rPr>
        <w:t xml:space="preserve"> this level of commitment</w:t>
      </w:r>
      <w:r w:rsidRPr="0017638B">
        <w:rPr>
          <w:sz w:val="14"/>
          <w:szCs w:val="24"/>
        </w:rPr>
        <w:t xml:space="preserve">. </w:t>
      </w:r>
    </w:p>
    <w:p w:rsidR="008E6302" w:rsidRPr="00BC7DF9" w:rsidRDefault="008E6302" w:rsidP="00BC7DF9"/>
    <w:p w:rsidR="009A1E14" w:rsidRDefault="009A1E14" w:rsidP="009A1E14">
      <w:pPr>
        <w:pStyle w:val="Heading2"/>
      </w:pPr>
      <w:r w:rsidRPr="00586EFD">
        <w:t>Shortage of skilled workers in cyber fields und</w:t>
      </w:r>
      <w:r>
        <w:t>ermines defense against attacks</w:t>
      </w:r>
    </w:p>
    <w:p w:rsidR="009A1E14" w:rsidRPr="00586EFD" w:rsidRDefault="009A1E14" w:rsidP="009A1E14">
      <w:pPr>
        <w:rPr>
          <w:b/>
          <w:sz w:val="24"/>
        </w:rPr>
      </w:pPr>
      <w:r w:rsidRPr="00586EFD">
        <w:rPr>
          <w:b/>
          <w:sz w:val="24"/>
        </w:rPr>
        <w:t>Reuters, 2012</w:t>
      </w:r>
    </w:p>
    <w:p w:rsidR="009A1E14" w:rsidRPr="00586EFD" w:rsidRDefault="009A1E14" w:rsidP="009A1E14">
      <w:r>
        <w:t xml:space="preserve">(“Experts warn of shortage of U.S. cyber pros”, 6-13, </w:t>
      </w:r>
      <w:hyperlink r:id="rId10" w:history="1">
        <w:r w:rsidRPr="00EF4E20">
          <w:rPr>
            <w:rStyle w:val="Hyperlink"/>
          </w:rPr>
          <w:t>http://www.reuters.com/article/2012/06/13/us-media-tech-summit-symantec-idUSBRE85B1E220120613</w:t>
        </w:r>
      </w:hyperlink>
      <w:r>
        <w:t xml:space="preserve">, DOA: 2-5-13, </w:t>
      </w:r>
      <w:proofErr w:type="spellStart"/>
      <w:r>
        <w:t>ldg</w:t>
      </w:r>
      <w:proofErr w:type="spellEnd"/>
      <w:r>
        <w:t>)</w:t>
      </w:r>
    </w:p>
    <w:p w:rsidR="009A1E14" w:rsidRDefault="009A1E14" w:rsidP="009A1E14"/>
    <w:p w:rsidR="009A1E14" w:rsidRPr="00820CDD" w:rsidRDefault="009A1E14" w:rsidP="009A1E14">
      <w:pPr>
        <w:rPr>
          <w:rStyle w:val="Underline"/>
        </w:rPr>
      </w:pPr>
      <w:r w:rsidRPr="00820CDD">
        <w:rPr>
          <w:rStyle w:val="BoldUnderlineChar"/>
          <w:rFonts w:eastAsia="Calibri"/>
        </w:rPr>
        <w:t xml:space="preserve">Leading </w:t>
      </w:r>
      <w:r w:rsidRPr="003C351F">
        <w:rPr>
          <w:rStyle w:val="BoldUnderlineChar"/>
          <w:rFonts w:eastAsia="Calibri"/>
          <w:highlight w:val="yellow"/>
        </w:rPr>
        <w:t>cyber experts</w:t>
      </w:r>
      <w:r w:rsidRPr="00820CDD">
        <w:rPr>
          <w:rStyle w:val="BoldUnderlineChar"/>
          <w:rFonts w:eastAsia="Calibri"/>
        </w:rPr>
        <w:t xml:space="preserve"> </w:t>
      </w:r>
      <w:r w:rsidRPr="003C351F">
        <w:rPr>
          <w:rStyle w:val="BoldUnderlineChar"/>
          <w:rFonts w:eastAsia="Calibri"/>
          <w:highlight w:val="yellow"/>
        </w:rPr>
        <w:t xml:space="preserve">warned </w:t>
      </w:r>
      <w:r w:rsidR="009F2F63">
        <w:rPr>
          <w:rStyle w:val="BoldUnderlineChar"/>
          <w:rFonts w:eastAsia="Calibri"/>
        </w:rPr>
        <w:t>AND</w:t>
      </w:r>
      <w:r w:rsidRPr="00820CDD">
        <w:rPr>
          <w:rStyle w:val="Underline"/>
        </w:rPr>
        <w:t xml:space="preserve"> enough math and science graduates.</w:t>
      </w:r>
    </w:p>
    <w:p w:rsidR="009A1E14" w:rsidRDefault="009A1E14" w:rsidP="009A1E14"/>
    <w:p w:rsidR="009A1E14" w:rsidRDefault="009A1E14" w:rsidP="009A1E14">
      <w:pPr>
        <w:pStyle w:val="Heading2"/>
      </w:pPr>
      <w:proofErr w:type="spellStart"/>
      <w:r w:rsidRPr="00FD5B7D">
        <w:t>Cyberterrorists</w:t>
      </w:r>
      <w:proofErr w:type="spellEnd"/>
      <w:r w:rsidRPr="00FD5B7D">
        <w:t xml:space="preserve"> will obtain or launch nukes – guarante</w:t>
      </w:r>
      <w:r>
        <w:t>es great power escalation</w:t>
      </w:r>
    </w:p>
    <w:p w:rsidR="009A1E14" w:rsidRPr="00FD5B7D" w:rsidRDefault="009A1E14" w:rsidP="009A1E14">
      <w:pPr>
        <w:rPr>
          <w:b/>
          <w:sz w:val="24"/>
        </w:rPr>
      </w:pPr>
      <w:r w:rsidRPr="00FD5B7D">
        <w:rPr>
          <w:b/>
          <w:sz w:val="24"/>
        </w:rPr>
        <w:t>Fritz, Bond University IR masters, 2009</w:t>
      </w:r>
    </w:p>
    <w:p w:rsidR="009A1E14" w:rsidRPr="00FD5B7D" w:rsidRDefault="009A1E14" w:rsidP="009A1E14">
      <w:r>
        <w:t xml:space="preserve">(Jason, “Hacking Nuclear Command and Control”, July, </w:t>
      </w:r>
      <w:hyperlink r:id="rId11" w:history="1">
        <w:r w:rsidRPr="00EF4E20">
          <w:rPr>
            <w:rStyle w:val="Hyperlink"/>
          </w:rPr>
          <w:t>http://www.icnnd.org/latest/research/Jason_Fritz_Hacking_NC2.pdf</w:t>
        </w:r>
      </w:hyperlink>
      <w:r>
        <w:t xml:space="preserve">, DOA: 2-5-13, </w:t>
      </w:r>
      <w:proofErr w:type="spellStart"/>
      <w:r>
        <w:t>ldg</w:t>
      </w:r>
      <w:proofErr w:type="spellEnd"/>
      <w:r>
        <w:t>)</w:t>
      </w:r>
    </w:p>
    <w:p w:rsidR="009A1E14" w:rsidRPr="003D2897" w:rsidRDefault="009A1E14" w:rsidP="009A1E14"/>
    <w:p w:rsidR="009A1E14" w:rsidRPr="003C351F" w:rsidRDefault="009A1E14" w:rsidP="009A1E14">
      <w:pPr>
        <w:rPr>
          <w:szCs w:val="20"/>
        </w:rPr>
      </w:pPr>
      <w:r w:rsidRPr="003C351F">
        <w:rPr>
          <w:sz w:val="14"/>
          <w:szCs w:val="20"/>
        </w:rPr>
        <w:t xml:space="preserve">This paper will </w:t>
      </w:r>
      <w:proofErr w:type="spellStart"/>
      <w:r w:rsidRPr="003C351F">
        <w:rPr>
          <w:sz w:val="14"/>
          <w:szCs w:val="20"/>
        </w:rPr>
        <w:t>analyse</w:t>
      </w:r>
      <w:proofErr w:type="spellEnd"/>
      <w:r w:rsidRPr="003C351F">
        <w:rPr>
          <w:sz w:val="14"/>
          <w:szCs w:val="20"/>
        </w:rPr>
        <w:t xml:space="preserve"> the threat of </w:t>
      </w:r>
      <w:r w:rsidR="009F2F63">
        <w:rPr>
          <w:sz w:val="14"/>
          <w:szCs w:val="20"/>
        </w:rPr>
        <w:t xml:space="preserve">AND </w:t>
      </w:r>
      <w:r w:rsidRPr="003C351F">
        <w:rPr>
          <w:rStyle w:val="StyleHeading4UnderlinedsmalltextGaramondChar"/>
          <w:rFonts w:ascii="Times New Roman" w:eastAsia="Calibri" w:hAnsi="Times New Roman"/>
          <w:szCs w:val="20"/>
        </w:rPr>
        <w:t xml:space="preserve">command and control </w:t>
      </w:r>
      <w:proofErr w:type="spellStart"/>
      <w:r w:rsidRPr="003C351F">
        <w:rPr>
          <w:rStyle w:val="StyleHeading4UnderlinedsmalltextGaramondChar"/>
          <w:rFonts w:ascii="Times New Roman" w:eastAsia="Calibri" w:hAnsi="Times New Roman"/>
          <w:szCs w:val="20"/>
        </w:rPr>
        <w:t>centres</w:t>
      </w:r>
      <w:proofErr w:type="spellEnd"/>
      <w:r w:rsidRPr="003C351F">
        <w:rPr>
          <w:rStyle w:val="StyleHeading4UnderlinedsmalltextGaramondChar"/>
          <w:rFonts w:ascii="Times New Roman" w:eastAsia="Calibri" w:hAnsi="Times New Roman"/>
          <w:szCs w:val="20"/>
        </w:rPr>
        <w:t xml:space="preserve"> directly</w:t>
      </w:r>
      <w:r w:rsidRPr="003C351F">
        <w:rPr>
          <w:szCs w:val="20"/>
          <w:u w:val="single"/>
        </w:rPr>
        <w:t>.</w:t>
      </w:r>
    </w:p>
    <w:p w:rsidR="008E6302" w:rsidRPr="009A1E14" w:rsidRDefault="008E6302" w:rsidP="009A1E14"/>
    <w:p w:rsidR="00890307" w:rsidRDefault="00890307" w:rsidP="008E6302">
      <w:pPr>
        <w:pStyle w:val="Heading1"/>
      </w:pPr>
      <w:r>
        <w:lastRenderedPageBreak/>
        <w:t>Off</w:t>
      </w:r>
    </w:p>
    <w:p w:rsidR="00890307" w:rsidRPr="00890307" w:rsidRDefault="00890307" w:rsidP="00890307"/>
    <w:p w:rsidR="00890307" w:rsidRPr="00A20458" w:rsidRDefault="00890307" w:rsidP="00890307">
      <w:pPr>
        <w:pStyle w:val="Heading2"/>
      </w:pPr>
      <w:r w:rsidRPr="00A20458">
        <w:t>Text: The United States Supreme Court should rule that restrictions on passive solar power construction in Section 8 housing are unconstitutional</w:t>
      </w:r>
    </w:p>
    <w:p w:rsidR="00890307" w:rsidRPr="00A20458" w:rsidRDefault="00890307" w:rsidP="00890307"/>
    <w:p w:rsidR="00890307" w:rsidRDefault="00890307" w:rsidP="00890307">
      <w:pPr>
        <w:pStyle w:val="Heading2"/>
      </w:pPr>
      <w:r w:rsidRPr="00227E4F">
        <w:t>Courts can effectively rule to invalidate restrictions on all forms of energy production</w:t>
      </w:r>
    </w:p>
    <w:p w:rsidR="00890307" w:rsidRPr="006D63BE" w:rsidRDefault="00890307" w:rsidP="00890307">
      <w:pPr>
        <w:rPr>
          <w:b/>
          <w:sz w:val="24"/>
        </w:rPr>
      </w:pPr>
      <w:r w:rsidRPr="003F0C4F">
        <w:rPr>
          <w:b/>
          <w:sz w:val="24"/>
          <w:highlight w:val="yellow"/>
        </w:rPr>
        <w:t>Simon</w:t>
      </w:r>
      <w:r w:rsidRPr="006D63BE">
        <w:rPr>
          <w:b/>
          <w:sz w:val="24"/>
        </w:rPr>
        <w:t>, Utah political science professor, 200</w:t>
      </w:r>
      <w:r w:rsidRPr="003F0C4F">
        <w:rPr>
          <w:b/>
          <w:sz w:val="24"/>
          <w:highlight w:val="yellow"/>
        </w:rPr>
        <w:t>7</w:t>
      </w:r>
    </w:p>
    <w:p w:rsidR="00890307" w:rsidRPr="009B0CE2" w:rsidRDefault="00890307" w:rsidP="00890307">
      <w:r>
        <w:t xml:space="preserve">(Christopher, Alternative Energy: Political, Economic, and Social Feasibility, </w:t>
      </w:r>
      <w:proofErr w:type="spellStart"/>
      <w:r>
        <w:t>pg</w:t>
      </w:r>
      <w:proofErr w:type="spellEnd"/>
      <w:r>
        <w:t xml:space="preserve"> 196-8, </w:t>
      </w:r>
      <w:proofErr w:type="spellStart"/>
      <w:r>
        <w:t>ldg</w:t>
      </w:r>
      <w:proofErr w:type="spellEnd"/>
      <w:r>
        <w:t>)</w:t>
      </w:r>
    </w:p>
    <w:p w:rsidR="00890307" w:rsidRDefault="00890307" w:rsidP="00890307">
      <w:pPr>
        <w:rPr>
          <w:rStyle w:val="Underline"/>
          <w:b/>
        </w:rPr>
      </w:pPr>
    </w:p>
    <w:p w:rsidR="00890307" w:rsidRDefault="00890307" w:rsidP="00890307">
      <w:pPr>
        <w:rPr>
          <w:sz w:val="14"/>
        </w:rPr>
      </w:pPr>
      <w:proofErr w:type="gramStart"/>
      <w:r w:rsidRPr="00227E4F">
        <w:rPr>
          <w:sz w:val="14"/>
        </w:rPr>
        <w:t xml:space="preserve">The institutional power of the federal courts </w:t>
      </w:r>
      <w:r w:rsidR="009F2F63">
        <w:rPr>
          <w:sz w:val="14"/>
        </w:rPr>
        <w:t>AND</w:t>
      </w:r>
      <w:r w:rsidRPr="00227E4F">
        <w:rPr>
          <w:sz w:val="14"/>
        </w:rPr>
        <w:t xml:space="preserve"> in- </w:t>
      </w:r>
      <w:proofErr w:type="spellStart"/>
      <w:r w:rsidRPr="00227E4F">
        <w:rPr>
          <w:sz w:val="14"/>
        </w:rPr>
        <w:t>terpretation</w:t>
      </w:r>
      <w:proofErr w:type="spellEnd"/>
      <w:r w:rsidRPr="00227E4F">
        <w:rPr>
          <w:sz w:val="14"/>
        </w:rPr>
        <w:t xml:space="preserve"> and national policy priorities.</w:t>
      </w:r>
      <w:proofErr w:type="gramEnd"/>
    </w:p>
    <w:p w:rsidR="00890307" w:rsidRPr="00890307" w:rsidRDefault="00890307" w:rsidP="00890307"/>
    <w:p w:rsidR="008E6302" w:rsidRDefault="00484852" w:rsidP="00484852">
      <w:pPr>
        <w:pStyle w:val="Heading1"/>
      </w:pPr>
      <w:r>
        <w:lastRenderedPageBreak/>
        <w:t>Off</w:t>
      </w:r>
    </w:p>
    <w:p w:rsidR="00484852" w:rsidRDefault="00484852" w:rsidP="00484852"/>
    <w:p w:rsidR="00484852" w:rsidRDefault="00484852" w:rsidP="00484852">
      <w:pPr>
        <w:pStyle w:val="Heading2"/>
      </w:pPr>
      <w:r>
        <w:t>Viewing energy as merely a societal input reproduces tech positivism, inequality and neoliberal expansion-culminates in extinction.</w:t>
      </w:r>
    </w:p>
    <w:p w:rsidR="00484852" w:rsidRPr="009409F0" w:rsidRDefault="00484852" w:rsidP="00484852">
      <w:pPr>
        <w:rPr>
          <w:b/>
          <w:sz w:val="24"/>
        </w:rPr>
      </w:pPr>
      <w:r w:rsidRPr="00506CCA">
        <w:rPr>
          <w:b/>
          <w:sz w:val="24"/>
          <w:highlight w:val="yellow"/>
        </w:rPr>
        <w:t>Byrne et al</w:t>
      </w:r>
      <w:r w:rsidRPr="009409F0">
        <w:rPr>
          <w:b/>
          <w:sz w:val="24"/>
        </w:rPr>
        <w:t>., Delaware Center for Energy &amp; Environmental Policy, 200</w:t>
      </w:r>
      <w:r w:rsidRPr="00506CCA">
        <w:rPr>
          <w:b/>
          <w:sz w:val="24"/>
          <w:highlight w:val="yellow"/>
        </w:rPr>
        <w:t>9</w:t>
      </w:r>
    </w:p>
    <w:p w:rsidR="00484852" w:rsidRPr="009409F0" w:rsidRDefault="00484852" w:rsidP="00484852">
      <w:r>
        <w:t xml:space="preserve">(John, “Relocating </w:t>
      </w:r>
      <w:r w:rsidRPr="009409F0">
        <w:t xml:space="preserve">Energy in the Social Commons Ideas for a Sustainable Energy Utility”, Bulletin of Science, Technology &amp; Society, 29.2, April, </w:t>
      </w:r>
      <w:hyperlink r:id="rId12" w:history="1">
        <w:r w:rsidRPr="009409F0">
          <w:rPr>
            <w:rStyle w:val="Hyperlink"/>
          </w:rPr>
          <w:t>http://www.iatp.org/files/258_2_106003.pdf</w:t>
        </w:r>
      </w:hyperlink>
      <w:r w:rsidRPr="009409F0">
        <w:t xml:space="preserve">, DOA: 10-13-12, </w:t>
      </w:r>
      <w:proofErr w:type="spellStart"/>
      <w:r w:rsidRPr="009409F0">
        <w:t>ldg</w:t>
      </w:r>
      <w:proofErr w:type="spellEnd"/>
      <w:r w:rsidRPr="009409F0">
        <w:t>)</w:t>
      </w:r>
    </w:p>
    <w:p w:rsidR="00484852" w:rsidRPr="004E6E13" w:rsidRDefault="00484852" w:rsidP="00484852"/>
    <w:p w:rsidR="00484852" w:rsidRDefault="00484852" w:rsidP="00484852">
      <w:r w:rsidRPr="00E4315E">
        <w:rPr>
          <w:sz w:val="14"/>
        </w:rPr>
        <w:t xml:space="preserve">“Living Well”: Growth </w:t>
      </w:r>
      <w:proofErr w:type="gramStart"/>
      <w:r w:rsidRPr="00E4315E">
        <w:rPr>
          <w:sz w:val="14"/>
        </w:rPr>
        <w:t>Without</w:t>
      </w:r>
      <w:proofErr w:type="gramEnd"/>
      <w:r w:rsidRPr="00E4315E">
        <w:rPr>
          <w:sz w:val="14"/>
        </w:rPr>
        <w:t xml:space="preserve"> End </w:t>
      </w:r>
      <w:r w:rsidR="009F2F63">
        <w:rPr>
          <w:sz w:val="14"/>
        </w:rPr>
        <w:t>AND</w:t>
      </w:r>
      <w:r w:rsidRPr="000B5E3A">
        <w:rPr>
          <w:rStyle w:val="BoldUnderlineChar"/>
          <w:rFonts w:eastAsia="Calibri"/>
        </w:rPr>
        <w:t xml:space="preserve"> extensive </w:t>
      </w:r>
      <w:r w:rsidRPr="008F624D">
        <w:rPr>
          <w:rStyle w:val="BoldUnderlineChar"/>
          <w:rFonts w:eastAsia="Calibri"/>
          <w:highlight w:val="yellow"/>
        </w:rPr>
        <w:t xml:space="preserve">threat to </w:t>
      </w:r>
      <w:r w:rsidRPr="000B5E3A">
        <w:rPr>
          <w:rStyle w:val="BoldUnderlineChar"/>
          <w:rFonts w:eastAsia="Calibri"/>
        </w:rPr>
        <w:t xml:space="preserve">life in </w:t>
      </w:r>
      <w:r w:rsidRPr="000B5E3A">
        <w:rPr>
          <w:rStyle w:val="BoldUnderlineChar"/>
          <w:rFonts w:eastAsia="Calibri"/>
          <w:highlight w:val="yellow"/>
        </w:rPr>
        <w:t>all</w:t>
      </w:r>
      <w:r w:rsidRPr="000B5E3A">
        <w:rPr>
          <w:rStyle w:val="BoldUnderlineChar"/>
          <w:rFonts w:eastAsia="Calibri"/>
        </w:rPr>
        <w:t xml:space="preserve"> </w:t>
      </w:r>
      <w:r w:rsidRPr="008F624D">
        <w:rPr>
          <w:rStyle w:val="BoldUnderlineChar"/>
          <w:rFonts w:eastAsia="Calibri"/>
          <w:highlight w:val="yellow"/>
        </w:rPr>
        <w:t>forms</w:t>
      </w:r>
      <w:r w:rsidRPr="00E4315E">
        <w:rPr>
          <w:rStyle w:val="BoldUnderlineChar"/>
          <w:rFonts w:eastAsia="Calibri"/>
        </w:rPr>
        <w:t>.</w:t>
      </w:r>
      <w:r w:rsidRPr="00E4315E">
        <w:rPr>
          <w:sz w:val="14"/>
        </w:rPr>
        <w:t>5</w:t>
      </w:r>
    </w:p>
    <w:p w:rsidR="00484852" w:rsidRDefault="00484852" w:rsidP="00484852"/>
    <w:p w:rsidR="00484852" w:rsidRDefault="00484852" w:rsidP="00484852">
      <w:pPr>
        <w:pStyle w:val="Heading2"/>
      </w:pPr>
      <w:r>
        <w:t xml:space="preserve">The alternative is to embrace commons instead of enclosures </w:t>
      </w:r>
    </w:p>
    <w:p w:rsidR="00484852" w:rsidRPr="00292715" w:rsidRDefault="00484852" w:rsidP="00484852"/>
    <w:p w:rsidR="00484852" w:rsidRDefault="00484852" w:rsidP="00484852">
      <w:pPr>
        <w:pStyle w:val="Heading2"/>
      </w:pPr>
      <w:r>
        <w:t>Discourse of the commons solves-creates space to challenge neoliberalism</w:t>
      </w:r>
    </w:p>
    <w:p w:rsidR="00484852" w:rsidRPr="00A1586C" w:rsidRDefault="00484852" w:rsidP="00484852">
      <w:pPr>
        <w:rPr>
          <w:b/>
          <w:sz w:val="24"/>
        </w:rPr>
      </w:pPr>
      <w:r w:rsidRPr="005B13F3">
        <w:rPr>
          <w:b/>
          <w:sz w:val="24"/>
          <w:highlight w:val="yellow"/>
        </w:rPr>
        <w:t>De Angelis</w:t>
      </w:r>
      <w:r w:rsidRPr="00A1586C">
        <w:rPr>
          <w:b/>
          <w:sz w:val="24"/>
        </w:rPr>
        <w:t>, East London po</w:t>
      </w:r>
      <w:r>
        <w:rPr>
          <w:b/>
          <w:sz w:val="24"/>
        </w:rPr>
        <w:t>litical economy professor, 200</w:t>
      </w:r>
      <w:r w:rsidRPr="005B13F3">
        <w:rPr>
          <w:b/>
          <w:sz w:val="24"/>
          <w:highlight w:val="yellow"/>
        </w:rPr>
        <w:t>3</w:t>
      </w:r>
    </w:p>
    <w:p w:rsidR="00484852" w:rsidRDefault="00484852" w:rsidP="00484852">
      <w:r>
        <w:t>(Massimo, “Reflections on alternatives,</w:t>
      </w:r>
      <w:r w:rsidRPr="007363EF">
        <w:rPr>
          <w:sz w:val="14"/>
        </w:rPr>
        <w:t xml:space="preserve"> </w:t>
      </w:r>
      <w:r>
        <w:t xml:space="preserve">commons and communities”, </w:t>
      </w:r>
      <w:proofErr w:type="gramStart"/>
      <w:r>
        <w:t>Winter</w:t>
      </w:r>
      <w:proofErr w:type="gramEnd"/>
      <w:r>
        <w:t xml:space="preserve">, </w:t>
      </w:r>
      <w:hyperlink r:id="rId13" w:history="1">
        <w:r w:rsidRPr="00267A21">
          <w:rPr>
            <w:rStyle w:val="Hyperlink"/>
          </w:rPr>
          <w:t>http://www.commoner.org.uk/deangelis06.pdf</w:t>
        </w:r>
      </w:hyperlink>
      <w:r>
        <w:t xml:space="preserve">, DOA: 7-2-12, </w:t>
      </w:r>
      <w:proofErr w:type="spellStart"/>
      <w:r>
        <w:t>ldg</w:t>
      </w:r>
      <w:proofErr w:type="spellEnd"/>
      <w:r>
        <w:t>)</w:t>
      </w:r>
    </w:p>
    <w:p w:rsidR="00484852" w:rsidRDefault="00484852" w:rsidP="00484852"/>
    <w:p w:rsidR="00484852" w:rsidRDefault="00484852" w:rsidP="00484852">
      <w:r w:rsidRPr="0088702B">
        <w:rPr>
          <w:sz w:val="14"/>
        </w:rPr>
        <w:t xml:space="preserve">This movement has posed the question </w:t>
      </w:r>
      <w:r w:rsidR="009F2F63">
        <w:rPr>
          <w:sz w:val="14"/>
        </w:rPr>
        <w:t xml:space="preserve">AND </w:t>
      </w:r>
      <w:r w:rsidRPr="0088702B">
        <w:rPr>
          <w:sz w:val="14"/>
        </w:rPr>
        <w:t xml:space="preserve">communities through the social fields. </w:t>
      </w:r>
    </w:p>
    <w:p w:rsidR="00484852" w:rsidRPr="00484852" w:rsidRDefault="00484852" w:rsidP="00484852"/>
    <w:p w:rsidR="00484852" w:rsidRDefault="00484852" w:rsidP="007A552F">
      <w:pPr>
        <w:pStyle w:val="Heading1"/>
      </w:pPr>
      <w:r>
        <w:lastRenderedPageBreak/>
        <w:t>Off</w:t>
      </w:r>
    </w:p>
    <w:p w:rsidR="00484852" w:rsidRDefault="00484852" w:rsidP="00484852"/>
    <w:p w:rsidR="00484852" w:rsidRDefault="00484852" w:rsidP="00484852">
      <w:pPr>
        <w:pStyle w:val="Heading2"/>
      </w:pPr>
      <w:r w:rsidRPr="00F1550B">
        <w:t>Transmission investments are increasing now – but</w:t>
      </w:r>
      <w:r>
        <w:t xml:space="preserve"> will take a while. </w:t>
      </w:r>
    </w:p>
    <w:p w:rsidR="00484852" w:rsidRPr="00F1550B" w:rsidRDefault="00484852" w:rsidP="00484852">
      <w:pPr>
        <w:rPr>
          <w:b/>
          <w:sz w:val="24"/>
        </w:rPr>
      </w:pPr>
      <w:proofErr w:type="spellStart"/>
      <w:r w:rsidRPr="00730AB7">
        <w:rPr>
          <w:b/>
          <w:sz w:val="24"/>
          <w:highlight w:val="yellow"/>
        </w:rPr>
        <w:t>Powergrid</w:t>
      </w:r>
      <w:proofErr w:type="spellEnd"/>
      <w:r w:rsidRPr="00730AB7">
        <w:rPr>
          <w:b/>
          <w:sz w:val="24"/>
          <w:highlight w:val="yellow"/>
        </w:rPr>
        <w:t xml:space="preserve"> International</w:t>
      </w:r>
      <w:r w:rsidRPr="00F1550B">
        <w:rPr>
          <w:b/>
          <w:sz w:val="24"/>
        </w:rPr>
        <w:t xml:space="preserve">, </w:t>
      </w:r>
      <w:r w:rsidRPr="00730AB7">
        <w:rPr>
          <w:b/>
          <w:sz w:val="24"/>
          <w:highlight w:val="yellow"/>
        </w:rPr>
        <w:t>12-17</w:t>
      </w:r>
      <w:r w:rsidRPr="00F1550B">
        <w:rPr>
          <w:b/>
          <w:sz w:val="24"/>
        </w:rPr>
        <w:t>-12</w:t>
      </w:r>
    </w:p>
    <w:p w:rsidR="00484852" w:rsidRPr="00F1550B" w:rsidRDefault="00484852" w:rsidP="00484852">
      <w:r>
        <w:t xml:space="preserve">(“2013 trends for the power industry”, </w:t>
      </w:r>
      <w:hyperlink r:id="rId14" w:history="1">
        <w:r w:rsidRPr="003D1E78">
          <w:rPr>
            <w:rStyle w:val="Hyperlink"/>
          </w:rPr>
          <w:t>http://www.elp.com/blogs/eye-on-the-grid/2012/12/2013-trends-for-the-power-industry.html</w:t>
        </w:r>
      </w:hyperlink>
      <w:r>
        <w:t xml:space="preserve">, DOA: 2-13-13, </w:t>
      </w:r>
      <w:proofErr w:type="spellStart"/>
      <w:r>
        <w:t>ldg</w:t>
      </w:r>
      <w:proofErr w:type="spellEnd"/>
      <w:r>
        <w:t>)</w:t>
      </w:r>
    </w:p>
    <w:p w:rsidR="00484852" w:rsidRDefault="00484852" w:rsidP="00484852"/>
    <w:p w:rsidR="00484852" w:rsidRDefault="00484852" w:rsidP="00484852">
      <w:pPr>
        <w:rPr>
          <w:sz w:val="14"/>
        </w:rPr>
      </w:pPr>
      <w:r w:rsidRPr="00F1550B">
        <w:rPr>
          <w:rStyle w:val="Underline"/>
        </w:rPr>
        <w:t xml:space="preserve">In the absence of some </w:t>
      </w:r>
      <w:r w:rsidR="009F2F63">
        <w:rPr>
          <w:rStyle w:val="Underline"/>
        </w:rPr>
        <w:t>AND</w:t>
      </w:r>
      <w:r w:rsidRPr="00F1550B">
        <w:rPr>
          <w:sz w:val="14"/>
        </w:rPr>
        <w:t xml:space="preserve"> isn't much different from that."</w:t>
      </w:r>
    </w:p>
    <w:p w:rsidR="00484852" w:rsidRPr="009A1E14" w:rsidRDefault="00484852" w:rsidP="009A1E14"/>
    <w:p w:rsidR="009A1E14" w:rsidRPr="009A1E14" w:rsidRDefault="009A1E14" w:rsidP="009A1E14">
      <w:pPr>
        <w:pStyle w:val="Heading2"/>
      </w:pPr>
      <w:r w:rsidRPr="009A1E14">
        <w:t>Local ownership crushes utility profits – utility ownership is essential to more widespread renewables installation and investing in grid upgrades to allow more distributed generation</w:t>
      </w:r>
    </w:p>
    <w:p w:rsidR="009A1E14" w:rsidRDefault="009A1E14" w:rsidP="009A1E14">
      <w:pPr>
        <w:rPr>
          <w:b/>
          <w:sz w:val="24"/>
        </w:rPr>
      </w:pPr>
      <w:proofErr w:type="spellStart"/>
      <w:r>
        <w:rPr>
          <w:b/>
          <w:sz w:val="24"/>
          <w:highlight w:val="yellow"/>
        </w:rPr>
        <w:t>Outka</w:t>
      </w:r>
      <w:proofErr w:type="spellEnd"/>
      <w:r>
        <w:rPr>
          <w:b/>
          <w:sz w:val="24"/>
        </w:rPr>
        <w:t>, FSU Institute for Energy Systems, Economics, and Sustainability faculty, 20</w:t>
      </w:r>
      <w:r>
        <w:rPr>
          <w:b/>
          <w:sz w:val="24"/>
          <w:highlight w:val="yellow"/>
        </w:rPr>
        <w:t>10</w:t>
      </w:r>
    </w:p>
    <w:p w:rsidR="009A1E14" w:rsidRDefault="009A1E14" w:rsidP="009A1E14">
      <w:r>
        <w:t xml:space="preserve">(Uma, “Siting Renewable Energy: Land Use and Regulatory Context”, 37 Ecology L.Q. 1041, lexis, </w:t>
      </w:r>
      <w:proofErr w:type="spellStart"/>
      <w:r>
        <w:t>ldg</w:t>
      </w:r>
      <w:proofErr w:type="spellEnd"/>
      <w:r>
        <w:t>)</w:t>
      </w:r>
    </w:p>
    <w:p w:rsidR="009A1E14" w:rsidRDefault="009A1E14" w:rsidP="009A1E14"/>
    <w:p w:rsidR="009A1E14" w:rsidRDefault="009A1E14" w:rsidP="009A1E14">
      <w:pPr>
        <w:rPr>
          <w:sz w:val="16"/>
        </w:rPr>
      </w:pPr>
      <w:r>
        <w:rPr>
          <w:rStyle w:val="TitleChar"/>
        </w:rPr>
        <w:t>A second consideration</w:t>
      </w:r>
      <w:r>
        <w:rPr>
          <w:sz w:val="14"/>
        </w:rPr>
        <w:t xml:space="preserve"> </w:t>
      </w:r>
      <w:r w:rsidR="009F2F63">
        <w:rPr>
          <w:rStyle w:val="TitleChar"/>
        </w:rPr>
        <w:t>AND</w:t>
      </w:r>
      <w:r>
        <w:rPr>
          <w:sz w:val="14"/>
        </w:rPr>
        <w:t xml:space="preserve"> or sole ownership of DG. n251</w:t>
      </w:r>
    </w:p>
    <w:p w:rsidR="00484852" w:rsidRDefault="00484852" w:rsidP="00484852">
      <w:pPr>
        <w:rPr>
          <w:sz w:val="16"/>
        </w:rPr>
      </w:pPr>
    </w:p>
    <w:p w:rsidR="00484852" w:rsidRDefault="00484852" w:rsidP="00484852">
      <w:pPr>
        <w:pStyle w:val="Heading2"/>
      </w:pPr>
      <w:r>
        <w:t>Grid reliability k</w:t>
      </w:r>
      <w:r w:rsidRPr="00527988">
        <w:t>ey to the economy</w:t>
      </w:r>
      <w:r>
        <w:t>-effects every sector</w:t>
      </w:r>
    </w:p>
    <w:p w:rsidR="00484852" w:rsidRPr="00527988" w:rsidRDefault="00484852" w:rsidP="00484852">
      <w:pPr>
        <w:rPr>
          <w:b/>
          <w:sz w:val="24"/>
        </w:rPr>
      </w:pPr>
      <w:r w:rsidRPr="00730AB7">
        <w:rPr>
          <w:b/>
          <w:sz w:val="24"/>
          <w:highlight w:val="yellow"/>
        </w:rPr>
        <w:t>Barrett et al</w:t>
      </w:r>
      <w:r w:rsidRPr="00527988">
        <w:rPr>
          <w:b/>
          <w:sz w:val="24"/>
        </w:rPr>
        <w:t xml:space="preserve">., Lexington Institute adjunct fellow, </w:t>
      </w:r>
      <w:r w:rsidRPr="00730AB7">
        <w:rPr>
          <w:b/>
          <w:sz w:val="24"/>
          <w:highlight w:val="yellow"/>
        </w:rPr>
        <w:t>12-8</w:t>
      </w:r>
      <w:r w:rsidRPr="00527988">
        <w:rPr>
          <w:b/>
          <w:sz w:val="24"/>
        </w:rPr>
        <w:t>-12</w:t>
      </w:r>
    </w:p>
    <w:p w:rsidR="00484852" w:rsidRPr="00527988" w:rsidRDefault="00484852" w:rsidP="00484852">
      <w:r>
        <w:t xml:space="preserve">(Michael, “Sunday Reflection: Smarter grid is a smart investment”, washingtonexaminer.com/sunday-reflection-smarter-grid-is-a-smart-investment/article/2515092?custom_click=rss#.UN9P0oVszyC, DOA: 2-14-13, </w:t>
      </w:r>
      <w:proofErr w:type="spellStart"/>
      <w:r>
        <w:t>ldg</w:t>
      </w:r>
      <w:proofErr w:type="spellEnd"/>
      <w:r>
        <w:t>)</w:t>
      </w:r>
    </w:p>
    <w:p w:rsidR="00484852" w:rsidRPr="00527988" w:rsidRDefault="00484852" w:rsidP="00484852"/>
    <w:p w:rsidR="00484852" w:rsidRDefault="00484852" w:rsidP="00484852">
      <w:pPr>
        <w:rPr>
          <w:sz w:val="16"/>
        </w:rPr>
      </w:pPr>
      <w:r w:rsidRPr="00527988">
        <w:rPr>
          <w:sz w:val="14"/>
        </w:rPr>
        <w:t xml:space="preserve">For thousands of years, nocturnal </w:t>
      </w:r>
      <w:r w:rsidR="009F2F63">
        <w:rPr>
          <w:sz w:val="14"/>
        </w:rPr>
        <w:t>AND</w:t>
      </w:r>
      <w:r w:rsidRPr="00527988">
        <w:rPr>
          <w:sz w:val="14"/>
        </w:rPr>
        <w:t xml:space="preserve"> help identify and isolate disruptions and anomalies.</w:t>
      </w:r>
    </w:p>
    <w:p w:rsidR="00484852" w:rsidRPr="00343BCD" w:rsidRDefault="00484852" w:rsidP="00484852"/>
    <w:p w:rsidR="00484852" w:rsidRDefault="00484852" w:rsidP="00484852">
      <w:pPr>
        <w:pStyle w:val="Heading2"/>
      </w:pPr>
      <w:r>
        <w:t>Nuclear war</w:t>
      </w:r>
    </w:p>
    <w:p w:rsidR="00484852" w:rsidRPr="00B33743" w:rsidRDefault="00484852" w:rsidP="00484852">
      <w:pPr>
        <w:rPr>
          <w:b/>
          <w:sz w:val="24"/>
        </w:rPr>
      </w:pPr>
      <w:r w:rsidRPr="00B33743">
        <w:rPr>
          <w:b/>
          <w:sz w:val="24"/>
        </w:rPr>
        <w:t>Kempt, Nixon Center regional strategic programs director, 2010</w:t>
      </w:r>
    </w:p>
    <w:p w:rsidR="00484852" w:rsidRPr="0059191F" w:rsidRDefault="00484852" w:rsidP="00484852">
      <w:r>
        <w:t xml:space="preserve">(Geoffrey, The East Moves West: India, China, and Asia’s Growing Presence in the Middle East, </w:t>
      </w:r>
      <w:proofErr w:type="spellStart"/>
      <w:r>
        <w:t>pg</w:t>
      </w:r>
      <w:proofErr w:type="spellEnd"/>
      <w:r>
        <w:t xml:space="preserve"> 233-4, </w:t>
      </w:r>
      <w:proofErr w:type="spellStart"/>
      <w:r>
        <w:t>ldg</w:t>
      </w:r>
      <w:proofErr w:type="spellEnd"/>
      <w:r>
        <w:t>)</w:t>
      </w:r>
    </w:p>
    <w:p w:rsidR="00484852" w:rsidRPr="000D3DF1" w:rsidRDefault="00484852" w:rsidP="00484852"/>
    <w:p w:rsidR="00484852" w:rsidRPr="0010304F" w:rsidRDefault="00484852" w:rsidP="00484852">
      <w:pPr>
        <w:rPr>
          <w:sz w:val="16"/>
        </w:rPr>
      </w:pPr>
      <w:r w:rsidRPr="00B33743">
        <w:rPr>
          <w:sz w:val="14"/>
        </w:rPr>
        <w:t xml:space="preserve">The second scenario, called Mayhem </w:t>
      </w:r>
      <w:r w:rsidR="009F2F63">
        <w:rPr>
          <w:sz w:val="14"/>
        </w:rPr>
        <w:t xml:space="preserve">AND </w:t>
      </w:r>
      <w:r w:rsidRPr="00B33743">
        <w:rPr>
          <w:sz w:val="14"/>
        </w:rPr>
        <w:t>thirds of the planet’s population.</w:t>
      </w:r>
    </w:p>
    <w:p w:rsidR="007A552F" w:rsidRPr="007A552F" w:rsidRDefault="007A552F" w:rsidP="007A552F"/>
    <w:p w:rsidR="00731D88" w:rsidRDefault="00731D88" w:rsidP="00731D88">
      <w:pPr>
        <w:pStyle w:val="Heading1"/>
      </w:pPr>
      <w:bookmarkStart w:id="0" w:name="_Toc346399998"/>
      <w:r>
        <w:lastRenderedPageBreak/>
        <w:t>Contention One</w:t>
      </w:r>
    </w:p>
    <w:p w:rsidR="00731D88" w:rsidRDefault="00731D88" w:rsidP="00731D88"/>
    <w:p w:rsidR="00B748B6" w:rsidRPr="0013436B" w:rsidRDefault="00B748B6" w:rsidP="00B748B6">
      <w:pPr>
        <w:pStyle w:val="Heading2"/>
      </w:pPr>
      <w:r w:rsidRPr="0013436B">
        <w:t>The status quo is structurally improving</w:t>
      </w:r>
      <w:r>
        <w:t xml:space="preserve"> in every way</w:t>
      </w:r>
    </w:p>
    <w:p w:rsidR="00B748B6" w:rsidRPr="0013436B" w:rsidRDefault="00B748B6" w:rsidP="00B748B6">
      <w:pPr>
        <w:rPr>
          <w:b/>
          <w:sz w:val="24"/>
          <w:szCs w:val="24"/>
        </w:rPr>
      </w:pPr>
      <w:proofErr w:type="spellStart"/>
      <w:r w:rsidRPr="0013436B">
        <w:rPr>
          <w:b/>
          <w:sz w:val="24"/>
          <w:szCs w:val="24"/>
        </w:rPr>
        <w:t>Goklany</w:t>
      </w:r>
      <w:proofErr w:type="spellEnd"/>
      <w:r w:rsidRPr="0013436B">
        <w:rPr>
          <w:b/>
          <w:sz w:val="24"/>
          <w:szCs w:val="24"/>
        </w:rPr>
        <w:t>, Department of the Interior policy analyst, 10</w:t>
      </w:r>
    </w:p>
    <w:p w:rsidR="00B748B6" w:rsidRPr="0013436B" w:rsidRDefault="00B748B6" w:rsidP="00B748B6">
      <w:r w:rsidRPr="0013436B">
        <w:t>(</w:t>
      </w:r>
      <w:proofErr w:type="spellStart"/>
      <w:r w:rsidRPr="0013436B">
        <w:t>Indur</w:t>
      </w:r>
      <w:proofErr w:type="spellEnd"/>
      <w:r w:rsidRPr="0013436B">
        <w:t xml:space="preserve">, April 24, 2010, “Population, Consumption, Carbon Emissions, and Human Well-Being in the Age of Industrialization (Part III — Have Higher US Population, Consumption, and Newer Technologies Reduced Well-Being?)”, http://www.masterresource.org/2010/04/population-consumption-carbon-emissions-and-human-well-being-in-the-age-of-industrialization-part-iii-have-higher-us-population-consumption-and-newer-technologies-reduced-well-being/#more-9194, 10/17/12, </w:t>
      </w:r>
      <w:proofErr w:type="spellStart"/>
      <w:r w:rsidRPr="0013436B">
        <w:t>atl</w:t>
      </w:r>
      <w:proofErr w:type="spellEnd"/>
      <w:r w:rsidRPr="0013436B">
        <w:t>)</w:t>
      </w:r>
    </w:p>
    <w:p w:rsidR="00B748B6" w:rsidRPr="00B748B6" w:rsidRDefault="00B748B6" w:rsidP="00B748B6"/>
    <w:p w:rsidR="00B748B6" w:rsidRPr="0013436B" w:rsidRDefault="00B748B6" w:rsidP="00B748B6">
      <w:pPr>
        <w:rPr>
          <w:sz w:val="16"/>
        </w:rPr>
      </w:pPr>
      <w:r w:rsidRPr="0013436B">
        <w:rPr>
          <w:sz w:val="16"/>
        </w:rPr>
        <w:t xml:space="preserve">In my previous post I showed that, </w:t>
      </w:r>
      <w:r w:rsidR="009F2F63">
        <w:rPr>
          <w:bCs/>
          <w:u w:val="single"/>
        </w:rPr>
        <w:t>AND</w:t>
      </w:r>
      <w:r w:rsidRPr="0013436B">
        <w:rPr>
          <w:bCs/>
          <w:u w:val="single"/>
        </w:rPr>
        <w:t xml:space="preserve"> pretensions to a holistic worldview</w:t>
      </w:r>
      <w:r w:rsidRPr="0013436B">
        <w:rPr>
          <w:sz w:val="16"/>
        </w:rPr>
        <w:t>.</w:t>
      </w:r>
    </w:p>
    <w:p w:rsidR="00B748B6" w:rsidRPr="00731D88" w:rsidRDefault="00B748B6" w:rsidP="00731D88"/>
    <w:p w:rsidR="007A552F" w:rsidRPr="007A2F4C" w:rsidRDefault="007A552F" w:rsidP="007A552F">
      <w:pPr>
        <w:pStyle w:val="Heading2"/>
      </w:pPr>
      <w:r w:rsidRPr="007A2F4C">
        <w:t xml:space="preserve">Voting on racism is counterproductive—policymakers and citizens have obligations to the </w:t>
      </w:r>
      <w:r w:rsidR="009E07D9">
        <w:t>common</w:t>
      </w:r>
      <w:r w:rsidRPr="007A2F4C">
        <w:t xml:space="preserve"> good</w:t>
      </w:r>
      <w:bookmarkEnd w:id="0"/>
      <w:r w:rsidRPr="007A2F4C">
        <w:t xml:space="preserve"> </w:t>
      </w:r>
    </w:p>
    <w:p w:rsidR="007A552F" w:rsidRPr="007A2F4C" w:rsidRDefault="007A552F" w:rsidP="007A552F">
      <w:pPr>
        <w:rPr>
          <w:b/>
          <w:sz w:val="24"/>
          <w:szCs w:val="24"/>
        </w:rPr>
      </w:pPr>
      <w:r w:rsidRPr="007A2F4C">
        <w:rPr>
          <w:b/>
          <w:sz w:val="24"/>
          <w:szCs w:val="24"/>
        </w:rPr>
        <w:t>Bradley, Action Institute Research fellow, 08</w:t>
      </w:r>
    </w:p>
    <w:p w:rsidR="007A552F" w:rsidRPr="007A2F4C" w:rsidRDefault="007A552F" w:rsidP="007A552F">
      <w:proofErr w:type="gramStart"/>
      <w:r w:rsidRPr="007A2F4C">
        <w:t>(Anthony, PhD in philosophy, Visiting professor of theology at The King's College.</w:t>
      </w:r>
      <w:proofErr w:type="gramEnd"/>
      <w:r w:rsidRPr="007A2F4C">
        <w:t xml:space="preserve"> His dissertation explores the intersection of black liberation theology and economics. Bachelor of Science in biological sciences from Clemson University, a Master of Divinity from Covenant Theological Seminary, and a Doctor of Philosophy degree from Westminster Theological Seminary, 15 October 2008, “The Enduring Foolishness of Racial Politics”, </w:t>
      </w:r>
      <w:hyperlink r:id="rId15" w:history="1">
        <w:r w:rsidRPr="007A2F4C">
          <w:rPr>
            <w:rStyle w:val="Hyperlink"/>
          </w:rPr>
          <w:t>http://www.acton.org/commentary/480_foolishness_of_racial_politics.php</w:t>
        </w:r>
      </w:hyperlink>
      <w:r w:rsidRPr="007A2F4C">
        <w:t xml:space="preserve">, 1/19/13, </w:t>
      </w:r>
      <w:proofErr w:type="spellStart"/>
      <w:r w:rsidRPr="007A2F4C">
        <w:t>atl</w:t>
      </w:r>
      <w:proofErr w:type="spellEnd"/>
      <w:r w:rsidRPr="007A2F4C">
        <w:t>)</w:t>
      </w:r>
    </w:p>
    <w:p w:rsidR="007A552F" w:rsidRPr="00E25045" w:rsidRDefault="007A552F" w:rsidP="007A552F"/>
    <w:p w:rsidR="007A552F" w:rsidRDefault="007A552F" w:rsidP="007A552F">
      <w:pPr>
        <w:pStyle w:val="cardtext"/>
        <w:ind w:left="0"/>
        <w:rPr>
          <w:sz w:val="12"/>
        </w:rPr>
      </w:pPr>
      <w:proofErr w:type="gramStart"/>
      <w:r w:rsidRPr="007A2F4C">
        <w:rPr>
          <w:sz w:val="14"/>
        </w:rPr>
        <w:t xml:space="preserve">With only a few weeks to Election Day, </w:t>
      </w:r>
      <w:r w:rsidR="009F2F63">
        <w:rPr>
          <w:sz w:val="14"/>
        </w:rPr>
        <w:t>AND</w:t>
      </w:r>
      <w:r w:rsidRPr="007A2F4C">
        <w:rPr>
          <w:sz w:val="14"/>
        </w:rPr>
        <w:t xml:space="preserve"> on the pressing issues of our times.</w:t>
      </w:r>
      <w:proofErr w:type="gramEnd"/>
    </w:p>
    <w:p w:rsidR="007A552F" w:rsidRDefault="007A552F" w:rsidP="007A552F"/>
    <w:p w:rsidR="00B748B6" w:rsidRPr="00DD461A" w:rsidRDefault="00B748B6" w:rsidP="00B748B6">
      <w:pPr>
        <w:outlineLvl w:val="1"/>
        <w:rPr>
          <w:b/>
          <w:sz w:val="24"/>
          <w:szCs w:val="26"/>
        </w:rPr>
      </w:pPr>
      <w:r w:rsidRPr="00DD461A">
        <w:rPr>
          <w:b/>
          <w:sz w:val="24"/>
          <w:szCs w:val="26"/>
        </w:rPr>
        <w:t>It is impossible to judge when life of someone else has value because the value to life is subjective – we must always avoid letting others die</w:t>
      </w:r>
    </w:p>
    <w:p w:rsidR="00B748B6" w:rsidRPr="00DD461A" w:rsidRDefault="00B748B6" w:rsidP="00B748B6">
      <w:pPr>
        <w:rPr>
          <w:b/>
          <w:sz w:val="24"/>
        </w:rPr>
      </w:pPr>
      <w:r w:rsidRPr="00DD461A">
        <w:rPr>
          <w:b/>
          <w:sz w:val="24"/>
        </w:rPr>
        <w:t>Patterson, Glasgow Caledonian University, 2003</w:t>
      </w:r>
    </w:p>
    <w:p w:rsidR="00B748B6" w:rsidRPr="00DD461A" w:rsidRDefault="00B748B6" w:rsidP="00B748B6">
      <w:r w:rsidRPr="00DD461A">
        <w:t>(Craig, “A Life Not Worth Living?</w:t>
      </w:r>
      <w:proofErr w:type="gramStart"/>
      <w:r w:rsidRPr="00DD461A">
        <w:t>”,</w:t>
      </w:r>
      <w:proofErr w:type="gramEnd"/>
      <w:r w:rsidRPr="00DD461A">
        <w:t xml:space="preserve"> Studies in Christian Ethics 2003; 16; 1, Sage Journals, </w:t>
      </w:r>
      <w:proofErr w:type="spellStart"/>
      <w:r w:rsidRPr="00DD461A">
        <w:t>ldg</w:t>
      </w:r>
      <w:proofErr w:type="spellEnd"/>
      <w:r w:rsidRPr="00DD461A">
        <w:t>)</w:t>
      </w:r>
    </w:p>
    <w:p w:rsidR="00B748B6" w:rsidRPr="00DD461A" w:rsidRDefault="00B748B6" w:rsidP="00B748B6"/>
    <w:p w:rsidR="00B748B6" w:rsidRPr="00DD461A" w:rsidRDefault="00B748B6" w:rsidP="00B748B6">
      <w:r w:rsidRPr="00E47819">
        <w:rPr>
          <w:sz w:val="14"/>
        </w:rPr>
        <w:t xml:space="preserve">Appeals to a thoroughgoing quality </w:t>
      </w:r>
      <w:r w:rsidR="009F2F63">
        <w:rPr>
          <w:sz w:val="14"/>
        </w:rPr>
        <w:t xml:space="preserve">AND </w:t>
      </w:r>
      <w:r w:rsidRPr="00DD461A">
        <w:rPr>
          <w:u w:val="single"/>
        </w:rPr>
        <w:t xml:space="preserve">determination of meaningful value.13 </w:t>
      </w:r>
    </w:p>
    <w:p w:rsidR="00B748B6" w:rsidRPr="00B748B6" w:rsidRDefault="00B748B6" w:rsidP="00B748B6"/>
    <w:p w:rsidR="009E07D9" w:rsidRPr="00DD461A" w:rsidRDefault="009E07D9" w:rsidP="009E07D9">
      <w:pPr>
        <w:outlineLvl w:val="1"/>
        <w:rPr>
          <w:b/>
          <w:sz w:val="24"/>
          <w:szCs w:val="26"/>
        </w:rPr>
      </w:pPr>
      <w:r w:rsidRPr="00DD461A">
        <w:rPr>
          <w:b/>
          <w:sz w:val="24"/>
          <w:szCs w:val="26"/>
        </w:rPr>
        <w:t xml:space="preserve">Ethical policymaking must be grounded in consequences </w:t>
      </w:r>
    </w:p>
    <w:p w:rsidR="009E07D9" w:rsidRPr="00DD461A" w:rsidRDefault="009E07D9" w:rsidP="009E07D9">
      <w:pPr>
        <w:rPr>
          <w:b/>
          <w:sz w:val="24"/>
        </w:rPr>
      </w:pPr>
      <w:r w:rsidRPr="00DD461A">
        <w:rPr>
          <w:b/>
          <w:sz w:val="24"/>
        </w:rPr>
        <w:t>Isaac, political science professor Indiana University, 2002</w:t>
      </w:r>
    </w:p>
    <w:p w:rsidR="009E07D9" w:rsidRPr="00DD461A" w:rsidRDefault="009E07D9" w:rsidP="009E07D9">
      <w:r w:rsidRPr="00DD461A">
        <w:t xml:space="preserve">(Jeffrey, “Ends, Means, and Politics, Dissent Magazine, </w:t>
      </w:r>
      <w:proofErr w:type="gramStart"/>
      <w:r w:rsidRPr="00DD461A">
        <w:t>Spring</w:t>
      </w:r>
      <w:proofErr w:type="gramEnd"/>
      <w:r w:rsidRPr="00DD461A">
        <w:t xml:space="preserve"> 2002, </w:t>
      </w:r>
      <w:proofErr w:type="spellStart"/>
      <w:r w:rsidRPr="00DD461A">
        <w:t>ldg</w:t>
      </w:r>
      <w:proofErr w:type="spellEnd"/>
      <w:r w:rsidRPr="00DD461A">
        <w:t>)</w:t>
      </w:r>
    </w:p>
    <w:p w:rsidR="009E07D9" w:rsidRPr="00DD461A" w:rsidRDefault="009E07D9" w:rsidP="009E07D9"/>
    <w:p w:rsidR="009E07D9" w:rsidRDefault="009E07D9" w:rsidP="009E07D9">
      <w:pPr>
        <w:rPr>
          <w:u w:val="single"/>
        </w:rPr>
      </w:pPr>
      <w:r w:rsidRPr="00AB1307">
        <w:rPr>
          <w:sz w:val="14"/>
        </w:rPr>
        <w:t xml:space="preserve">Power is not a dirty word or an </w:t>
      </w:r>
      <w:r w:rsidR="009F2F63">
        <w:rPr>
          <w:sz w:val="14"/>
        </w:rPr>
        <w:t>AND</w:t>
      </w:r>
      <w:r w:rsidRPr="00DD461A">
        <w:rPr>
          <w:highlight w:val="yellow"/>
          <w:u w:val="single"/>
        </w:rPr>
        <w:t xml:space="preserve"> undermines political effectiveness</w:t>
      </w:r>
      <w:r w:rsidRPr="00DD461A">
        <w:rPr>
          <w:u w:val="single"/>
        </w:rPr>
        <w:t>.</w:t>
      </w:r>
    </w:p>
    <w:p w:rsidR="00731D88" w:rsidRDefault="00731D88" w:rsidP="00731D88">
      <w:pPr>
        <w:pStyle w:val="Heading1"/>
      </w:pPr>
      <w:r>
        <w:lastRenderedPageBreak/>
        <w:t>Contention Two</w:t>
      </w:r>
    </w:p>
    <w:p w:rsidR="00731D88" w:rsidRPr="00DD56AD" w:rsidRDefault="00731D88" w:rsidP="00731D88"/>
    <w:p w:rsidR="00731D88" w:rsidRDefault="00731D88" w:rsidP="00731D88">
      <w:pPr>
        <w:pStyle w:val="Heading2"/>
      </w:pPr>
      <w:r>
        <w:t>LIHEAP solves and is inevitable</w:t>
      </w:r>
    </w:p>
    <w:p w:rsidR="00731D88" w:rsidRPr="001937A8" w:rsidRDefault="00731D88" w:rsidP="00731D88">
      <w:pPr>
        <w:rPr>
          <w:b/>
          <w:sz w:val="24"/>
        </w:rPr>
      </w:pPr>
      <w:proofErr w:type="spellStart"/>
      <w:r w:rsidRPr="001937A8">
        <w:rPr>
          <w:b/>
          <w:sz w:val="24"/>
        </w:rPr>
        <w:t>Povich</w:t>
      </w:r>
      <w:proofErr w:type="spellEnd"/>
      <w:r w:rsidRPr="001937A8">
        <w:rPr>
          <w:b/>
          <w:sz w:val="24"/>
        </w:rPr>
        <w:t xml:space="preserve">, </w:t>
      </w:r>
      <w:proofErr w:type="gramStart"/>
      <w:r w:rsidRPr="001937A8">
        <w:rPr>
          <w:b/>
          <w:sz w:val="24"/>
        </w:rPr>
        <w:t>The</w:t>
      </w:r>
      <w:proofErr w:type="gramEnd"/>
      <w:r w:rsidRPr="001937A8">
        <w:rPr>
          <w:b/>
          <w:sz w:val="24"/>
        </w:rPr>
        <w:t xml:space="preserve"> Fiscal Times Correspondent, 11</w:t>
      </w:r>
    </w:p>
    <w:p w:rsidR="00731D88" w:rsidRDefault="00731D88" w:rsidP="00731D88">
      <w:r>
        <w:t xml:space="preserve">(Elaine, “The Federal Subsidy That Just Won’t Die: LIHEAP”, </w:t>
      </w:r>
      <w:hyperlink r:id="rId16" w:anchor="page1" w:history="1">
        <w:r w:rsidRPr="00EA3B8B">
          <w:rPr>
            <w:rStyle w:val="Hyperlink"/>
          </w:rPr>
          <w:t>http://www.thefiscaltimes.com/Articles/2011/03/02/LIHEAP-The-Lazarus-of%20-the-Budget.aspx#page1</w:t>
        </w:r>
      </w:hyperlink>
      <w:r>
        <w:t xml:space="preserve">, 3/02/2011, da: 02/19/2013, </w:t>
      </w:r>
      <w:proofErr w:type="spellStart"/>
      <w:r>
        <w:t>lmm</w:t>
      </w:r>
      <w:proofErr w:type="spellEnd"/>
      <w:r>
        <w:t>)</w:t>
      </w:r>
    </w:p>
    <w:p w:rsidR="00731D88" w:rsidRDefault="00731D88" w:rsidP="00731D88"/>
    <w:p w:rsidR="00731D88" w:rsidRDefault="00731D88" w:rsidP="00731D88">
      <w:r w:rsidRPr="006A0A6A">
        <w:rPr>
          <w:sz w:val="14"/>
        </w:rPr>
        <w:t xml:space="preserve">Back </w:t>
      </w:r>
      <w:r w:rsidRPr="00BB72C5">
        <w:rPr>
          <w:rStyle w:val="Underline"/>
        </w:rPr>
        <w:t>in</w:t>
      </w:r>
      <w:r w:rsidRPr="006A0A6A">
        <w:rPr>
          <w:sz w:val="14"/>
        </w:rPr>
        <w:t xml:space="preserve"> 19</w:t>
      </w:r>
      <w:r w:rsidRPr="00BB72C5">
        <w:rPr>
          <w:rStyle w:val="Underline"/>
        </w:rPr>
        <w:t>95, Rep</w:t>
      </w:r>
      <w:r w:rsidRPr="006A0A6A">
        <w:rPr>
          <w:sz w:val="14"/>
        </w:rPr>
        <w:t xml:space="preserve">. Hal </w:t>
      </w:r>
      <w:r w:rsidRPr="00BB72C5">
        <w:rPr>
          <w:rStyle w:val="Underline"/>
        </w:rPr>
        <w:t>Rogers</w:t>
      </w:r>
      <w:r w:rsidRPr="006A0A6A">
        <w:rPr>
          <w:sz w:val="14"/>
        </w:rPr>
        <w:t xml:space="preserve">, </w:t>
      </w:r>
      <w:r w:rsidR="009F2F63">
        <w:rPr>
          <w:sz w:val="14"/>
        </w:rPr>
        <w:t>AND</w:t>
      </w:r>
      <w:r w:rsidRPr="006A0A6A">
        <w:rPr>
          <w:sz w:val="14"/>
        </w:rPr>
        <w:t xml:space="preserve"> generally that doesn’t matter. </w:t>
      </w:r>
    </w:p>
    <w:p w:rsidR="00731D88" w:rsidRDefault="00731D88" w:rsidP="00731D88"/>
    <w:p w:rsidR="00731D88" w:rsidRDefault="00731D88" w:rsidP="00731D88">
      <w:pPr>
        <w:pStyle w:val="Heading2"/>
      </w:pPr>
      <w:bookmarkStart w:id="1" w:name="_Toc346400002"/>
      <w:r w:rsidRPr="007A3589">
        <w:t xml:space="preserve">This </w:t>
      </w:r>
      <w:proofErr w:type="spellStart"/>
      <w:r w:rsidRPr="007A3589">
        <w:t>aff</w:t>
      </w:r>
      <w:proofErr w:type="spellEnd"/>
      <w:r w:rsidRPr="007A3589">
        <w:t xml:space="preserve"> makes no sense</w:t>
      </w:r>
      <w:bookmarkEnd w:id="1"/>
    </w:p>
    <w:p w:rsidR="00731D88" w:rsidRPr="00AB6A5E" w:rsidRDefault="00731D88" w:rsidP="00731D88"/>
    <w:p w:rsidR="00731D88" w:rsidRPr="007A3589" w:rsidRDefault="00731D88" w:rsidP="00731D88">
      <w:pPr>
        <w:pStyle w:val="Heading2"/>
      </w:pPr>
      <w:bookmarkStart w:id="2" w:name="_Toc346400003"/>
      <w:r>
        <w:t>A) M</w:t>
      </w:r>
      <w:r w:rsidRPr="007A3589">
        <w:t>ost homes can’t be equipped with it and they don’t solve all heating issues</w:t>
      </w:r>
      <w:bookmarkEnd w:id="2"/>
    </w:p>
    <w:p w:rsidR="00731D88" w:rsidRPr="007A3589" w:rsidRDefault="00731D88" w:rsidP="00731D88">
      <w:pPr>
        <w:rPr>
          <w:b/>
          <w:sz w:val="24"/>
          <w:szCs w:val="24"/>
        </w:rPr>
      </w:pPr>
      <w:r w:rsidRPr="007A3589">
        <w:rPr>
          <w:b/>
          <w:sz w:val="24"/>
          <w:szCs w:val="24"/>
        </w:rPr>
        <w:t>Seville, Seville Consulting green builder and consultant, 12</w:t>
      </w:r>
    </w:p>
    <w:p w:rsidR="00731D88" w:rsidRPr="007A3589" w:rsidRDefault="00731D88" w:rsidP="00731D88">
      <w:r w:rsidRPr="007A3589">
        <w:t xml:space="preserve">(Carl, March 7, 2012, “Thermal Mass in Passive Solar Design” </w:t>
      </w:r>
      <w:proofErr w:type="spellStart"/>
      <w:r w:rsidRPr="007A3589">
        <w:t>Networx</w:t>
      </w:r>
      <w:proofErr w:type="spellEnd"/>
      <w:r w:rsidRPr="007A3589">
        <w:t xml:space="preserve">; http://www.networx.com/article/thermal-mass-is-passive-solar-design, 1/19/13, </w:t>
      </w:r>
      <w:proofErr w:type="spellStart"/>
      <w:r w:rsidRPr="007A3589">
        <w:t>atl</w:t>
      </w:r>
      <w:proofErr w:type="spellEnd"/>
      <w:r w:rsidRPr="007A3589">
        <w:t>)</w:t>
      </w:r>
    </w:p>
    <w:p w:rsidR="00731D88" w:rsidRDefault="00731D88" w:rsidP="00731D88">
      <w:pPr>
        <w:tabs>
          <w:tab w:val="left" w:pos="4545"/>
        </w:tabs>
      </w:pPr>
    </w:p>
    <w:p w:rsidR="00731D88" w:rsidRPr="00B17CB6" w:rsidRDefault="00731D88" w:rsidP="00731D88">
      <w:r w:rsidRPr="00072826">
        <w:rPr>
          <w:sz w:val="14"/>
        </w:rPr>
        <w:t xml:space="preserve">The basic principles are pretty </w:t>
      </w:r>
      <w:r w:rsidR="009F2F63">
        <w:rPr>
          <w:sz w:val="14"/>
        </w:rPr>
        <w:t>AND</w:t>
      </w:r>
      <w:r w:rsidRPr="00072826">
        <w:rPr>
          <w:sz w:val="14"/>
        </w:rPr>
        <w:t xml:space="preserve"> very comfortable and extremely efficient.</w:t>
      </w:r>
    </w:p>
    <w:p w:rsidR="00731D88" w:rsidRPr="00D0263D" w:rsidRDefault="00731D88" w:rsidP="00731D88"/>
    <w:p w:rsidR="00731D88" w:rsidRPr="00D0263D" w:rsidRDefault="00731D88" w:rsidP="00731D88">
      <w:pPr>
        <w:pStyle w:val="Heading2"/>
      </w:pPr>
      <w:bookmarkStart w:id="3" w:name="_Toc346400004"/>
      <w:r>
        <w:t>B) I</w:t>
      </w:r>
      <w:r w:rsidRPr="00D0263D">
        <w:t>t only works for pe</w:t>
      </w:r>
      <w:r>
        <w:t xml:space="preserve">ople that are home all the time, with a ton </w:t>
      </w:r>
      <w:r w:rsidRPr="00D0263D">
        <w:t>of time on their hands</w:t>
      </w:r>
      <w:r>
        <w:t>, and that have experience with passive solar tendencies</w:t>
      </w:r>
      <w:bookmarkEnd w:id="3"/>
    </w:p>
    <w:p w:rsidR="00731D88" w:rsidRPr="007A3589" w:rsidRDefault="00731D88" w:rsidP="00731D88">
      <w:pPr>
        <w:rPr>
          <w:b/>
          <w:sz w:val="24"/>
          <w:szCs w:val="24"/>
        </w:rPr>
      </w:pPr>
      <w:r w:rsidRPr="007A3589">
        <w:rPr>
          <w:b/>
          <w:sz w:val="24"/>
          <w:szCs w:val="24"/>
        </w:rPr>
        <w:t>Seville, Seville Consulting green builder and consultant, 12</w:t>
      </w:r>
    </w:p>
    <w:p w:rsidR="00731D88" w:rsidRPr="007A3589" w:rsidRDefault="00731D88" w:rsidP="00731D88">
      <w:r w:rsidRPr="007A3589">
        <w:t xml:space="preserve">(Carl, March 7, 2012, “Thermal Mass in Passive Solar Design” </w:t>
      </w:r>
      <w:proofErr w:type="spellStart"/>
      <w:r w:rsidRPr="007A3589">
        <w:t>Networx</w:t>
      </w:r>
      <w:proofErr w:type="spellEnd"/>
      <w:r w:rsidRPr="007A3589">
        <w:t xml:space="preserve">; http://www.networx.com/article/thermal-mass-is-passive-solar-design, 1/19/13, </w:t>
      </w:r>
      <w:proofErr w:type="spellStart"/>
      <w:r w:rsidRPr="007A3589">
        <w:t>atl</w:t>
      </w:r>
      <w:proofErr w:type="spellEnd"/>
      <w:r w:rsidRPr="007A3589">
        <w:t>)</w:t>
      </w:r>
    </w:p>
    <w:p w:rsidR="00731D88" w:rsidRDefault="00731D88" w:rsidP="00731D88">
      <w:pPr>
        <w:tabs>
          <w:tab w:val="left" w:pos="4545"/>
        </w:tabs>
      </w:pPr>
    </w:p>
    <w:p w:rsidR="00731D88" w:rsidRPr="00534E32" w:rsidRDefault="00731D88" w:rsidP="00731D88">
      <w:proofErr w:type="gramStart"/>
      <w:r w:rsidRPr="00C174F9">
        <w:rPr>
          <w:sz w:val="14"/>
        </w:rPr>
        <w:t xml:space="preserve">On one level, </w:t>
      </w:r>
      <w:r w:rsidRPr="00EF66AA">
        <w:rPr>
          <w:rStyle w:val="BoldUnderlineChar"/>
          <w:rFonts w:eastAsia="Calibri"/>
          <w:highlight w:val="yellow"/>
        </w:rPr>
        <w:t>passive solar</w:t>
      </w:r>
      <w:r w:rsidRPr="00C174F9">
        <w:rPr>
          <w:rStyle w:val="BoldUnderlineChar"/>
          <w:rFonts w:eastAsia="Calibri"/>
        </w:rPr>
        <w:t xml:space="preserve"> design </w:t>
      </w:r>
      <w:r w:rsidR="009F2F63">
        <w:rPr>
          <w:rStyle w:val="BoldUnderlineChar"/>
          <w:rFonts w:eastAsia="Calibri"/>
        </w:rPr>
        <w:t>AND</w:t>
      </w:r>
      <w:r w:rsidRPr="00C174F9">
        <w:rPr>
          <w:sz w:val="14"/>
        </w:rPr>
        <w:t xml:space="preserve"> very comfortable and extremely efficient.</w:t>
      </w:r>
      <w:proofErr w:type="gramEnd"/>
    </w:p>
    <w:p w:rsidR="00731D88" w:rsidRDefault="00731D88" w:rsidP="00731D88">
      <w:pPr>
        <w:tabs>
          <w:tab w:val="left" w:pos="4545"/>
        </w:tabs>
      </w:pPr>
    </w:p>
    <w:p w:rsidR="00731D88" w:rsidRPr="00CD2814" w:rsidRDefault="00731D88" w:rsidP="00731D88">
      <w:pPr>
        <w:pStyle w:val="Heading2"/>
      </w:pPr>
      <w:bookmarkStart w:id="4" w:name="_Toc346400005"/>
      <w:r>
        <w:t xml:space="preserve">C) </w:t>
      </w:r>
      <w:proofErr w:type="gramStart"/>
      <w:r>
        <w:t>It’s</w:t>
      </w:r>
      <w:proofErr w:type="gramEnd"/>
      <w:r>
        <w:t xml:space="preserve"> costly and unreliable</w:t>
      </w:r>
      <w:bookmarkEnd w:id="4"/>
    </w:p>
    <w:p w:rsidR="00731D88" w:rsidRPr="00CD2814" w:rsidRDefault="00731D88" w:rsidP="00731D88">
      <w:pPr>
        <w:rPr>
          <w:b/>
          <w:sz w:val="24"/>
          <w:szCs w:val="24"/>
        </w:rPr>
      </w:pPr>
      <w:proofErr w:type="spellStart"/>
      <w:r w:rsidRPr="00CD2814">
        <w:rPr>
          <w:b/>
          <w:sz w:val="24"/>
          <w:szCs w:val="24"/>
        </w:rPr>
        <w:t>Allbritton</w:t>
      </w:r>
      <w:proofErr w:type="spellEnd"/>
      <w:r w:rsidRPr="00CD2814">
        <w:rPr>
          <w:b/>
          <w:sz w:val="24"/>
          <w:szCs w:val="24"/>
        </w:rPr>
        <w:t xml:space="preserve">, </w:t>
      </w:r>
      <w:proofErr w:type="spellStart"/>
      <w:r w:rsidRPr="00CD2814">
        <w:rPr>
          <w:b/>
          <w:sz w:val="24"/>
          <w:szCs w:val="24"/>
        </w:rPr>
        <w:t>Livestrong</w:t>
      </w:r>
      <w:proofErr w:type="spellEnd"/>
      <w:r w:rsidRPr="00CD2814">
        <w:rPr>
          <w:b/>
          <w:sz w:val="24"/>
          <w:szCs w:val="24"/>
        </w:rPr>
        <w:t>, 10</w:t>
      </w:r>
    </w:p>
    <w:p w:rsidR="00731D88" w:rsidRPr="003E276A" w:rsidRDefault="00731D88" w:rsidP="00731D88">
      <w:r>
        <w:t xml:space="preserve">(Matt, September 2, 2010, </w:t>
      </w:r>
      <w:r w:rsidRPr="003E276A">
        <w:t xml:space="preserve">“The Disadvantages </w:t>
      </w:r>
      <w:proofErr w:type="gramStart"/>
      <w:r w:rsidRPr="003E276A">
        <w:t>Of</w:t>
      </w:r>
      <w:proofErr w:type="gramEnd"/>
      <w:r w:rsidRPr="003E276A">
        <w:t xml:space="preserve"> Passive Solar Heating”, http://www.livestrong.com/article/212598-the-disadvantages-of-passive-solar-heating/</w:t>
      </w:r>
      <w:r>
        <w:t xml:space="preserve">, 1/5/13, </w:t>
      </w:r>
      <w:proofErr w:type="spellStart"/>
      <w:r>
        <w:t>atl</w:t>
      </w:r>
      <w:proofErr w:type="spellEnd"/>
      <w:r>
        <w:t>)</w:t>
      </w:r>
    </w:p>
    <w:p w:rsidR="00731D88" w:rsidRPr="003E276A" w:rsidRDefault="00731D88" w:rsidP="00731D88"/>
    <w:p w:rsidR="00731D88" w:rsidRPr="00D85E65" w:rsidRDefault="00731D88" w:rsidP="00731D88">
      <w:r w:rsidRPr="000B1925">
        <w:rPr>
          <w:sz w:val="14"/>
        </w:rPr>
        <w:t xml:space="preserve">In the search for new sources of </w:t>
      </w:r>
      <w:r w:rsidR="009F2F63">
        <w:rPr>
          <w:sz w:val="14"/>
        </w:rPr>
        <w:t xml:space="preserve">AND </w:t>
      </w:r>
      <w:r w:rsidRPr="000B1925">
        <w:rPr>
          <w:sz w:val="14"/>
        </w:rPr>
        <w:t>works and one that does not.</w:t>
      </w:r>
    </w:p>
    <w:p w:rsidR="00731D88" w:rsidRDefault="00731D88" w:rsidP="00731D88">
      <w:pPr>
        <w:tabs>
          <w:tab w:val="left" w:pos="4545"/>
        </w:tabs>
      </w:pPr>
    </w:p>
    <w:p w:rsidR="00731D88" w:rsidRPr="00C060FE" w:rsidRDefault="00731D88" w:rsidP="00731D88">
      <w:pPr>
        <w:pStyle w:val="Heading2"/>
      </w:pPr>
      <w:bookmarkStart w:id="5" w:name="_Toc346400006"/>
      <w:r>
        <w:t xml:space="preserve">D) </w:t>
      </w:r>
      <w:r w:rsidRPr="00C060FE">
        <w:t>Even if they remove restrictions, it’s too expensive to implement and too hard to use</w:t>
      </w:r>
      <w:bookmarkEnd w:id="5"/>
    </w:p>
    <w:p w:rsidR="00731D88" w:rsidRPr="005D539C" w:rsidRDefault="00731D88" w:rsidP="00731D88">
      <w:pPr>
        <w:rPr>
          <w:b/>
          <w:sz w:val="24"/>
          <w:szCs w:val="24"/>
        </w:rPr>
      </w:pPr>
      <w:r w:rsidRPr="005D539C">
        <w:rPr>
          <w:b/>
          <w:sz w:val="24"/>
          <w:szCs w:val="24"/>
        </w:rPr>
        <w:t>Clean Energy Zone, 10</w:t>
      </w:r>
    </w:p>
    <w:p w:rsidR="00731D88" w:rsidRDefault="00731D88" w:rsidP="00731D88">
      <w:r w:rsidRPr="00575753">
        <w:t xml:space="preserve">(“Passive Solar Energy Pros and Cons”, http://cleangreenenergyzone.com/passive-solar-energy-pros-and-cons/, 1/19/13, </w:t>
      </w:r>
      <w:proofErr w:type="spellStart"/>
      <w:r w:rsidRPr="00575753">
        <w:t>atl</w:t>
      </w:r>
      <w:proofErr w:type="spellEnd"/>
      <w:r w:rsidRPr="00575753">
        <w:t>)</w:t>
      </w:r>
    </w:p>
    <w:p w:rsidR="00731D88" w:rsidRDefault="00731D88" w:rsidP="00731D88">
      <w:pPr>
        <w:tabs>
          <w:tab w:val="left" w:pos="4545"/>
        </w:tabs>
      </w:pPr>
    </w:p>
    <w:p w:rsidR="00731D88" w:rsidRPr="00C060FE" w:rsidRDefault="00731D88" w:rsidP="00731D88">
      <w:r w:rsidRPr="000B1925">
        <w:rPr>
          <w:rStyle w:val="BoldUnderlineChar"/>
          <w:rFonts w:eastAsia="Calibri"/>
          <w:highlight w:val="yellow"/>
        </w:rPr>
        <w:t>Every system has</w:t>
      </w:r>
      <w:r w:rsidRPr="00C060FE">
        <w:rPr>
          <w:rStyle w:val="BoldUnderlineChar"/>
          <w:rFonts w:eastAsia="Calibri"/>
        </w:rPr>
        <w:t xml:space="preserve"> </w:t>
      </w:r>
      <w:proofErr w:type="gramStart"/>
      <w:r w:rsidRPr="000B1925">
        <w:rPr>
          <w:rStyle w:val="BoldUnderlineChar"/>
          <w:rFonts w:eastAsia="Calibri"/>
          <w:highlight w:val="yellow"/>
        </w:rPr>
        <w:t>its</w:t>
      </w:r>
      <w:r w:rsidRPr="00C060FE">
        <w:rPr>
          <w:rStyle w:val="BoldUnderlineChar"/>
          <w:rFonts w:eastAsia="Calibri"/>
        </w:rPr>
        <w:t xml:space="preserve"> own</w:t>
      </w:r>
      <w:proofErr w:type="gramEnd"/>
      <w:r w:rsidRPr="00C060FE">
        <w:rPr>
          <w:rStyle w:val="BoldUnderlineChar"/>
          <w:rFonts w:eastAsia="Calibri"/>
        </w:rPr>
        <w:t xml:space="preserve"> </w:t>
      </w:r>
      <w:r w:rsidR="009F2F63">
        <w:rPr>
          <w:rStyle w:val="BoldUnderlineChar"/>
          <w:rFonts w:eastAsia="Calibri"/>
        </w:rPr>
        <w:t>AND</w:t>
      </w:r>
      <w:r w:rsidRPr="00C060FE">
        <w:rPr>
          <w:rStyle w:val="BoldUnderlineChar"/>
          <w:rFonts w:eastAsia="Calibri"/>
        </w:rPr>
        <w:t xml:space="preserve"> </w:t>
      </w:r>
      <w:r w:rsidRPr="00C060FE">
        <w:rPr>
          <w:sz w:val="14"/>
        </w:rPr>
        <w:t>a Passive Solar System work perfectly.</w:t>
      </w:r>
    </w:p>
    <w:p w:rsidR="00731D88" w:rsidRDefault="00731D88" w:rsidP="00731D88"/>
    <w:p w:rsidR="00731D88" w:rsidRPr="00F27629" w:rsidRDefault="00731D88" w:rsidP="00731D88">
      <w:pPr>
        <w:pStyle w:val="Heading2"/>
      </w:pPr>
      <w:bookmarkStart w:id="6" w:name="_Toc346400008"/>
      <w:r>
        <w:t>Passive solar is incredibly expensive, there are no materials, and the regulations don’t matter at all—THEIR AUTHOR</w:t>
      </w:r>
      <w:bookmarkEnd w:id="6"/>
    </w:p>
    <w:p w:rsidR="00731D88" w:rsidRDefault="00731D88" w:rsidP="00731D88">
      <w:pPr>
        <w:rPr>
          <w:rStyle w:val="Heading2Char"/>
        </w:rPr>
      </w:pPr>
      <w:bookmarkStart w:id="7" w:name="_Toc346400009"/>
      <w:r>
        <w:rPr>
          <w:rStyle w:val="Heading2Char"/>
        </w:rPr>
        <w:t>Zeller, NY senior writer, 10</w:t>
      </w:r>
      <w:bookmarkEnd w:id="7"/>
    </w:p>
    <w:p w:rsidR="00731D88" w:rsidRDefault="00731D88" w:rsidP="00731D88">
      <w:r w:rsidRPr="00F27629">
        <w:t>(Tom Zeller, September 25, 2010</w:t>
      </w:r>
      <w:r>
        <w:t xml:space="preserve">, </w:t>
      </w:r>
      <w:r w:rsidRPr="00F27629">
        <w:t>“Beyond Fossil Fuels,”http:~/~/www.nytimes.com/2010/09/26/business/energy-environment/26smart.html?pagewanted=</w:t>
      </w:r>
      <w:r>
        <w:t xml:space="preserve">html?pagewanted=all, 1/19/13, </w:t>
      </w:r>
      <w:proofErr w:type="spellStart"/>
      <w:r>
        <w:t>atl</w:t>
      </w:r>
      <w:proofErr w:type="spellEnd"/>
      <w:r>
        <w:t>)</w:t>
      </w:r>
    </w:p>
    <w:p w:rsidR="00731D88" w:rsidRPr="007A1254" w:rsidRDefault="00731D88" w:rsidP="00731D88">
      <w:pPr>
        <w:tabs>
          <w:tab w:val="left" w:pos="1230"/>
        </w:tabs>
      </w:pPr>
      <w:r>
        <w:tab/>
      </w:r>
    </w:p>
    <w:p w:rsidR="00731D88" w:rsidRPr="00E25045" w:rsidRDefault="00731D88" w:rsidP="00731D88">
      <w:pPr>
        <w:rPr>
          <w:b/>
          <w:bCs/>
          <w:szCs w:val="24"/>
          <w:u w:val="single"/>
          <w:bdr w:val="single" w:sz="4" w:space="0" w:color="auto"/>
        </w:rPr>
      </w:pPr>
      <w:r w:rsidRPr="00F27629">
        <w:rPr>
          <w:sz w:val="14"/>
        </w:rPr>
        <w:t xml:space="preserve">But </w:t>
      </w:r>
      <w:r w:rsidRPr="00F27629">
        <w:rPr>
          <w:rStyle w:val="BoldUnderlineChar"/>
          <w:rFonts w:eastAsia="Calibri"/>
          <w:highlight w:val="yellow"/>
        </w:rPr>
        <w:t>this</w:t>
      </w:r>
      <w:r w:rsidRPr="007A1254">
        <w:rPr>
          <w:rStyle w:val="BoldUnderlineChar"/>
          <w:rFonts w:eastAsia="Calibri"/>
        </w:rPr>
        <w:t xml:space="preserve"> sort of </w:t>
      </w:r>
      <w:r w:rsidRPr="00F27629">
        <w:rPr>
          <w:rStyle w:val="BoldUnderlineChar"/>
          <w:rFonts w:eastAsia="Calibri"/>
          <w:highlight w:val="yellow"/>
        </w:rPr>
        <w:t>building</w:t>
      </w:r>
      <w:r w:rsidRPr="007A1254">
        <w:rPr>
          <w:rStyle w:val="BoldUnderlineChar"/>
          <w:rFonts w:eastAsia="Calibri"/>
        </w:rPr>
        <w:t xml:space="preserve"> </w:t>
      </w:r>
      <w:proofErr w:type="gramStart"/>
      <w:r w:rsidRPr="00F27629">
        <w:rPr>
          <w:rStyle w:val="BoldUnderlineChar"/>
          <w:rFonts w:eastAsia="Calibri"/>
          <w:highlight w:val="yellow"/>
        </w:rPr>
        <w:t>comes</w:t>
      </w:r>
      <w:proofErr w:type="gramEnd"/>
      <w:r w:rsidRPr="00F27629">
        <w:rPr>
          <w:rStyle w:val="BoldUnderlineChar"/>
          <w:rFonts w:eastAsia="Calibri"/>
          <w:highlight w:val="yellow"/>
        </w:rPr>
        <w:t xml:space="preserve"> </w:t>
      </w:r>
      <w:proofErr w:type="spellStart"/>
      <w:r w:rsidR="009F2F63">
        <w:rPr>
          <w:rStyle w:val="BoldUnderlineChar"/>
          <w:rFonts w:eastAsia="Calibri"/>
          <w:highlight w:val="yellow"/>
        </w:rPr>
        <w:t>AND</w:t>
      </w:r>
      <w:r w:rsidRPr="006A2D32">
        <w:rPr>
          <w:rStyle w:val="BoldUnderlineChar"/>
          <w:rFonts w:eastAsia="Calibri"/>
          <w:highlight w:val="yellow"/>
          <w:bdr w:val="single" w:sz="4" w:space="0" w:color="auto"/>
        </w:rPr>
        <w:t>care</w:t>
      </w:r>
      <w:proofErr w:type="spellEnd"/>
      <w:r w:rsidRPr="006A2D32">
        <w:rPr>
          <w:rStyle w:val="BoldUnderlineChar"/>
          <w:rFonts w:eastAsia="Calibri"/>
          <w:highlight w:val="yellow"/>
          <w:bdr w:val="single" w:sz="4" w:space="0" w:color="auto"/>
        </w:rPr>
        <w:t xml:space="preserve"> about the certification</w:t>
      </w:r>
      <w:r w:rsidRPr="00FE7887">
        <w:rPr>
          <w:rStyle w:val="BoldUnderlineChar"/>
          <w:rFonts w:eastAsia="Calibri"/>
          <w:bdr w:val="single" w:sz="4" w:space="0" w:color="auto"/>
        </w:rPr>
        <w:t>.”</w:t>
      </w:r>
    </w:p>
    <w:p w:rsidR="00731D88" w:rsidRDefault="00731D88" w:rsidP="00731D88"/>
    <w:p w:rsidR="009E07D9" w:rsidRDefault="00731D88" w:rsidP="00731D88">
      <w:pPr>
        <w:pStyle w:val="Heading1"/>
      </w:pPr>
      <w:r>
        <w:lastRenderedPageBreak/>
        <w:t>Contention Three</w:t>
      </w:r>
    </w:p>
    <w:p w:rsidR="00B748B6" w:rsidRPr="00DD461A" w:rsidRDefault="00B748B6" w:rsidP="00B748B6"/>
    <w:p w:rsidR="00B748B6" w:rsidRPr="00DD461A" w:rsidRDefault="00B748B6" w:rsidP="00B748B6">
      <w:pPr>
        <w:outlineLvl w:val="1"/>
        <w:rPr>
          <w:b/>
          <w:sz w:val="24"/>
          <w:szCs w:val="26"/>
        </w:rPr>
      </w:pPr>
      <w:r w:rsidRPr="00DD461A">
        <w:rPr>
          <w:b/>
          <w:sz w:val="24"/>
          <w:szCs w:val="26"/>
        </w:rPr>
        <w:t>No political system can ever fully erode the value to life – resistance and struggle is infinitely feasible</w:t>
      </w:r>
    </w:p>
    <w:p w:rsidR="00B748B6" w:rsidRPr="00DD461A" w:rsidRDefault="00B748B6" w:rsidP="00B748B6">
      <w:pPr>
        <w:rPr>
          <w:b/>
          <w:sz w:val="24"/>
        </w:rPr>
      </w:pPr>
      <w:proofErr w:type="spellStart"/>
      <w:r w:rsidRPr="00DD461A">
        <w:rPr>
          <w:b/>
          <w:sz w:val="24"/>
        </w:rPr>
        <w:t>Walzer</w:t>
      </w:r>
      <w:proofErr w:type="spellEnd"/>
      <w:r w:rsidRPr="00DD461A">
        <w:rPr>
          <w:b/>
          <w:sz w:val="24"/>
        </w:rPr>
        <w:t>, professor emeritus at the Institute for Advanced Study, 2003</w:t>
      </w:r>
    </w:p>
    <w:p w:rsidR="00B748B6" w:rsidRPr="00DD461A" w:rsidRDefault="00B748B6" w:rsidP="00B748B6">
      <w:r w:rsidRPr="00DD461A">
        <w:t xml:space="preserve">(Michael, “The United States in the World – Just Wars and Just Societies: An Interview with Michael </w:t>
      </w:r>
      <w:proofErr w:type="spellStart"/>
      <w:r w:rsidRPr="00DD461A">
        <w:t>Walzer</w:t>
      </w:r>
      <w:proofErr w:type="spellEnd"/>
      <w:r w:rsidRPr="00DD461A">
        <w:t xml:space="preserve">”, </w:t>
      </w:r>
      <w:proofErr w:type="spellStart"/>
      <w:r w:rsidRPr="00DD461A">
        <w:t>pg</w:t>
      </w:r>
      <w:proofErr w:type="spellEnd"/>
      <w:r w:rsidRPr="00DD461A">
        <w:t xml:space="preserve"> 303, </w:t>
      </w:r>
      <w:proofErr w:type="spellStart"/>
      <w:r w:rsidRPr="00DD461A">
        <w:t>ldg</w:t>
      </w:r>
      <w:proofErr w:type="spellEnd"/>
      <w:r w:rsidRPr="00DD461A">
        <w:t>)</w:t>
      </w:r>
    </w:p>
    <w:p w:rsidR="00B748B6" w:rsidRPr="00DD461A" w:rsidRDefault="00B748B6" w:rsidP="00B748B6"/>
    <w:p w:rsidR="00B748B6" w:rsidRPr="00DD461A" w:rsidRDefault="00B748B6" w:rsidP="00B748B6">
      <w:proofErr w:type="gramStart"/>
      <w:r w:rsidRPr="00E47819">
        <w:rPr>
          <w:sz w:val="14"/>
        </w:rPr>
        <w:t xml:space="preserve">The people carrying signs in my </w:t>
      </w:r>
      <w:r w:rsidR="009F2F63">
        <w:rPr>
          <w:sz w:val="14"/>
        </w:rPr>
        <w:t>AND</w:t>
      </w:r>
      <w:r w:rsidRPr="00E47819">
        <w:rPr>
          <w:sz w:val="14"/>
        </w:rPr>
        <w:t xml:space="preserve"> together as the signs for the Prague March.”</w:t>
      </w:r>
      <w:proofErr w:type="gramEnd"/>
    </w:p>
    <w:p w:rsidR="00B748B6" w:rsidRPr="00B748B6" w:rsidRDefault="00B748B6" w:rsidP="00B748B6"/>
    <w:p w:rsidR="00B748B6" w:rsidRPr="00175568" w:rsidRDefault="00B748B6" w:rsidP="00B748B6">
      <w:pPr>
        <w:pStyle w:val="Heading2"/>
      </w:pPr>
      <w:r w:rsidRPr="00175568">
        <w:t>Policymakers have an obligation to err in favor of prediction—it’s inevitable and using explicit predictions enhances decision-making</w:t>
      </w:r>
    </w:p>
    <w:p w:rsidR="00B748B6" w:rsidRPr="00DD461A" w:rsidRDefault="00B748B6" w:rsidP="00B748B6">
      <w:pPr>
        <w:rPr>
          <w:rFonts w:eastAsia="Times New Roman"/>
          <w:b/>
          <w:sz w:val="24"/>
          <w:szCs w:val="24"/>
        </w:rPr>
      </w:pPr>
      <w:r w:rsidRPr="00DD461A">
        <w:rPr>
          <w:rFonts w:eastAsia="Times New Roman"/>
          <w:b/>
          <w:sz w:val="24"/>
          <w:szCs w:val="24"/>
        </w:rPr>
        <w:t xml:space="preserve">Fitzsimmons, defense analyst in Washington DC, </w:t>
      </w:r>
      <w:r>
        <w:rPr>
          <w:rFonts w:eastAsia="Times New Roman"/>
          <w:b/>
          <w:sz w:val="24"/>
          <w:szCs w:val="24"/>
        </w:rPr>
        <w:t>07</w:t>
      </w:r>
    </w:p>
    <w:p w:rsidR="00B748B6" w:rsidRPr="00175568" w:rsidRDefault="00B748B6" w:rsidP="00B748B6">
      <w:r>
        <w:t xml:space="preserve">(Michael, </w:t>
      </w:r>
      <w:r w:rsidRPr="00175568">
        <w:t xml:space="preserve">“The Problem of Uncertainty in Strategic Planning”, Survival (00396338), December 1, 2006, 10/24/12, </w:t>
      </w:r>
      <w:proofErr w:type="spellStart"/>
      <w:r w:rsidRPr="00175568">
        <w:t>atl</w:t>
      </w:r>
      <w:proofErr w:type="spellEnd"/>
      <w:r w:rsidRPr="00175568">
        <w:t>)</w:t>
      </w:r>
    </w:p>
    <w:p w:rsidR="00B748B6" w:rsidRPr="008926A3" w:rsidRDefault="00B748B6" w:rsidP="00B748B6"/>
    <w:p w:rsidR="00B748B6" w:rsidRPr="00DC17C2" w:rsidRDefault="00B748B6" w:rsidP="00B748B6">
      <w:pPr>
        <w:rPr>
          <w:sz w:val="16"/>
        </w:rPr>
      </w:pPr>
      <w:proofErr w:type="gramStart"/>
      <w:r w:rsidRPr="00DC17C2">
        <w:rPr>
          <w:sz w:val="16"/>
        </w:rPr>
        <w:t xml:space="preserve">In </w:t>
      </w:r>
      <w:proofErr w:type="spellStart"/>
      <w:r w:rsidRPr="00DC17C2">
        <w:rPr>
          <w:sz w:val="16"/>
        </w:rPr>
        <w:t>defence</w:t>
      </w:r>
      <w:proofErr w:type="spellEnd"/>
      <w:r w:rsidRPr="00DC17C2">
        <w:rPr>
          <w:sz w:val="16"/>
        </w:rPr>
        <w:t xml:space="preserve"> of prediction </w:t>
      </w:r>
      <w:r w:rsidR="009F2F63">
        <w:rPr>
          <w:rStyle w:val="Underline"/>
        </w:rPr>
        <w:t>AND</w:t>
      </w:r>
      <w:r w:rsidRPr="00DC17C2">
        <w:rPr>
          <w:rStyle w:val="Underline"/>
        </w:rPr>
        <w:t xml:space="preserve"> business of predicting the future</w:t>
      </w:r>
      <w:r w:rsidRPr="00DC17C2">
        <w:rPr>
          <w:sz w:val="16"/>
        </w:rPr>
        <w:t>.</w:t>
      </w:r>
      <w:proofErr w:type="gramEnd"/>
    </w:p>
    <w:p w:rsidR="00B748B6" w:rsidRPr="00731D88" w:rsidRDefault="00B748B6" w:rsidP="00731D88"/>
    <w:p w:rsidR="003A6995" w:rsidRPr="00DD461A" w:rsidRDefault="003A6995" w:rsidP="003A6995">
      <w:pPr>
        <w:keepNext/>
        <w:outlineLvl w:val="1"/>
        <w:rPr>
          <w:rFonts w:eastAsia="Times New Roman"/>
          <w:b/>
          <w:bCs/>
          <w:iCs/>
          <w:sz w:val="24"/>
          <w:szCs w:val="28"/>
        </w:rPr>
      </w:pPr>
      <w:r w:rsidRPr="00DD461A">
        <w:rPr>
          <w:rFonts w:eastAsia="Times New Roman"/>
          <w:b/>
          <w:bCs/>
          <w:iCs/>
          <w:sz w:val="24"/>
          <w:szCs w:val="28"/>
        </w:rPr>
        <w:t xml:space="preserve">Predictions </w:t>
      </w:r>
      <w:r>
        <w:rPr>
          <w:rFonts w:eastAsia="Times New Roman"/>
          <w:b/>
          <w:bCs/>
          <w:iCs/>
          <w:sz w:val="24"/>
          <w:szCs w:val="28"/>
        </w:rPr>
        <w:t xml:space="preserve">like the DA are inevitable-alternative is hunches which are worse. </w:t>
      </w:r>
    </w:p>
    <w:p w:rsidR="003A6995" w:rsidRPr="00DD461A" w:rsidRDefault="003A6995" w:rsidP="003A6995">
      <w:pPr>
        <w:rPr>
          <w:rFonts w:eastAsia="Times New Roman"/>
          <w:b/>
          <w:sz w:val="24"/>
          <w:szCs w:val="24"/>
        </w:rPr>
      </w:pPr>
      <w:r w:rsidRPr="00DD461A">
        <w:rPr>
          <w:rFonts w:eastAsia="Times New Roman"/>
          <w:b/>
          <w:sz w:val="24"/>
          <w:szCs w:val="24"/>
        </w:rPr>
        <w:t xml:space="preserve">Fitzsimmons, </w:t>
      </w:r>
      <w:proofErr w:type="spellStart"/>
      <w:r w:rsidRPr="00DD461A">
        <w:rPr>
          <w:rFonts w:eastAsia="Times New Roman"/>
          <w:b/>
          <w:sz w:val="24"/>
          <w:szCs w:val="24"/>
        </w:rPr>
        <w:t>defence</w:t>
      </w:r>
      <w:proofErr w:type="spellEnd"/>
      <w:r w:rsidRPr="00DD461A">
        <w:rPr>
          <w:rFonts w:eastAsia="Times New Roman"/>
          <w:b/>
          <w:sz w:val="24"/>
          <w:szCs w:val="24"/>
        </w:rPr>
        <w:t xml:space="preserve"> analyst in Washington DC, 2006</w:t>
      </w:r>
    </w:p>
    <w:p w:rsidR="003A6995" w:rsidRPr="00DD461A" w:rsidRDefault="003A6995" w:rsidP="003A6995">
      <w:pPr>
        <w:rPr>
          <w:rFonts w:eastAsia="Times New Roman"/>
          <w:szCs w:val="24"/>
        </w:rPr>
      </w:pPr>
      <w:r w:rsidRPr="00DD461A">
        <w:rPr>
          <w:rFonts w:eastAsia="Times New Roman"/>
          <w:szCs w:val="24"/>
        </w:rPr>
        <w:t xml:space="preserve">(Michael, “The Problem of Uncertainty in Strategic Planning”, Survival | vol. 48 no. 4 | Winter 2006–07 | pp. 131–146, </w:t>
      </w:r>
      <w:proofErr w:type="spellStart"/>
      <w:r w:rsidRPr="00DD461A">
        <w:rPr>
          <w:rFonts w:eastAsia="Times New Roman"/>
          <w:szCs w:val="24"/>
        </w:rPr>
        <w:t>ebsco</w:t>
      </w:r>
      <w:proofErr w:type="spellEnd"/>
      <w:r w:rsidRPr="00DD461A">
        <w:rPr>
          <w:rFonts w:eastAsia="Times New Roman"/>
          <w:szCs w:val="24"/>
        </w:rPr>
        <w:t xml:space="preserve">, </w:t>
      </w:r>
      <w:proofErr w:type="spellStart"/>
      <w:r w:rsidRPr="00DD461A">
        <w:rPr>
          <w:rFonts w:eastAsia="Times New Roman"/>
          <w:szCs w:val="24"/>
        </w:rPr>
        <w:t>ldg</w:t>
      </w:r>
      <w:proofErr w:type="spellEnd"/>
      <w:r w:rsidRPr="00DD461A">
        <w:rPr>
          <w:rFonts w:eastAsia="Times New Roman"/>
          <w:szCs w:val="24"/>
        </w:rPr>
        <w:t>)</w:t>
      </w:r>
    </w:p>
    <w:p w:rsidR="003A6995" w:rsidRPr="00DD461A" w:rsidRDefault="003A6995" w:rsidP="003A6995">
      <w:pPr>
        <w:rPr>
          <w:rFonts w:eastAsia="Times New Roman"/>
          <w:szCs w:val="24"/>
        </w:rPr>
      </w:pPr>
    </w:p>
    <w:p w:rsidR="003A6995" w:rsidRPr="00DD461A" w:rsidRDefault="003A6995" w:rsidP="003A6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Cs w:val="24"/>
        </w:rPr>
      </w:pPr>
      <w:r w:rsidRPr="000D4D33">
        <w:rPr>
          <w:rFonts w:eastAsia="Times New Roman"/>
          <w:sz w:val="14"/>
          <w:szCs w:val="24"/>
        </w:rPr>
        <w:t xml:space="preserve">But handling even this weaker form of </w:t>
      </w:r>
      <w:r w:rsidR="009F2F63">
        <w:rPr>
          <w:rFonts w:eastAsia="Times New Roman"/>
          <w:sz w:val="14"/>
          <w:szCs w:val="24"/>
        </w:rPr>
        <w:t>AND</w:t>
      </w:r>
      <w:r w:rsidRPr="00DD461A">
        <w:rPr>
          <w:rFonts w:eastAsia="Times New Roman"/>
          <w:u w:val="single"/>
        </w:rPr>
        <w:t xml:space="preserve"> </w:t>
      </w:r>
      <w:r w:rsidRPr="000D4D33">
        <w:rPr>
          <w:rFonts w:eastAsia="Times New Roman"/>
          <w:sz w:val="14"/>
          <w:szCs w:val="24"/>
        </w:rPr>
        <w:t>decision-</w:t>
      </w:r>
      <w:proofErr w:type="gramStart"/>
      <w:r w:rsidRPr="000D4D33">
        <w:rPr>
          <w:rFonts w:eastAsia="Times New Roman"/>
          <w:sz w:val="14"/>
          <w:szCs w:val="24"/>
        </w:rPr>
        <w:t>makers  themselves</w:t>
      </w:r>
      <w:proofErr w:type="gramEnd"/>
      <w:r w:rsidRPr="000D4D33">
        <w:rPr>
          <w:rFonts w:eastAsia="Times New Roman"/>
          <w:sz w:val="14"/>
          <w:szCs w:val="24"/>
        </w:rPr>
        <w:t xml:space="preserve">. </w:t>
      </w:r>
    </w:p>
    <w:p w:rsidR="003A6995" w:rsidRPr="00AD59BA" w:rsidRDefault="003A6995" w:rsidP="00AD59BA"/>
    <w:p w:rsidR="00AD59BA" w:rsidRPr="00AD59BA" w:rsidRDefault="00AD59BA" w:rsidP="00AD59BA">
      <w:pPr>
        <w:pStyle w:val="Heading2"/>
      </w:pPr>
      <w:r w:rsidRPr="00AD59BA">
        <w:t xml:space="preserve">Conditional forecasting of specific events are effective </w:t>
      </w:r>
    </w:p>
    <w:p w:rsidR="00AD59BA" w:rsidRPr="00AD59BA" w:rsidRDefault="00AD59BA" w:rsidP="00AD59BA">
      <w:r w:rsidRPr="00AD59BA">
        <w:rPr>
          <w:rStyle w:val="Heading2Char"/>
        </w:rPr>
        <w:t>Cochrane 11</w:t>
      </w:r>
      <w:r w:rsidRPr="00AD59BA">
        <w:t xml:space="preserve"> John H. Cochrane is a Professor of finance at the University of Chicago Booth School of Business and a contributor to Business Class "IN DEFENSE OF THE HEDGEHOGS" July 15 www.cato-unbound.org/2011/07/15/john-h-cochrane/in-defense-of-the-hedgehogs/</w:t>
      </w:r>
    </w:p>
    <w:p w:rsidR="00AD59BA" w:rsidRDefault="00AD59BA" w:rsidP="00AD59BA">
      <w:pPr>
        <w:ind w:right="288"/>
        <w:rPr>
          <w:bCs/>
          <w:szCs w:val="20"/>
          <w:u w:val="single"/>
        </w:rPr>
      </w:pPr>
    </w:p>
    <w:p w:rsidR="00AD59BA" w:rsidRPr="00AD59BA" w:rsidRDefault="00AD59BA" w:rsidP="00AD59BA">
      <w:pPr>
        <w:ind w:right="288"/>
        <w:rPr>
          <w:rStyle w:val="BoldUnderlineChar"/>
          <w:rFonts w:eastAsia="Calibri"/>
        </w:rPr>
      </w:pPr>
      <w:r w:rsidRPr="00AD59BA">
        <w:rPr>
          <w:bCs/>
          <w:szCs w:val="20"/>
          <w:u w:val="single"/>
        </w:rPr>
        <w:t xml:space="preserve">Gardner and </w:t>
      </w:r>
      <w:proofErr w:type="spellStart"/>
      <w:r w:rsidRPr="00AD59BA">
        <w:rPr>
          <w:bCs/>
          <w:szCs w:val="20"/>
          <w:u w:val="single"/>
        </w:rPr>
        <w:t>Tetlock</w:t>
      </w:r>
      <w:proofErr w:type="spellEnd"/>
      <w:r w:rsidRPr="00AD59BA">
        <w:rPr>
          <w:bCs/>
          <w:szCs w:val="20"/>
          <w:u w:val="single"/>
        </w:rPr>
        <w:t xml:space="preserve"> admire </w:t>
      </w:r>
      <w:r w:rsidR="009F2F63">
        <w:rPr>
          <w:bCs/>
          <w:szCs w:val="20"/>
          <w:u w:val="single"/>
        </w:rPr>
        <w:t xml:space="preserve">AND </w:t>
      </w:r>
      <w:r w:rsidRPr="00AD59BA">
        <w:rPr>
          <w:rStyle w:val="BoldUnderlineChar"/>
          <w:rFonts w:eastAsia="Calibri"/>
        </w:rPr>
        <w:t>youthful liberal hopes and dreams.</w:t>
      </w:r>
    </w:p>
    <w:p w:rsidR="00AD59BA" w:rsidRPr="003A6995" w:rsidRDefault="00AD59BA" w:rsidP="003A6995"/>
    <w:p w:rsidR="00AD59BA" w:rsidRDefault="00AD59BA" w:rsidP="00AD59BA">
      <w:pPr>
        <w:pStyle w:val="Heading2"/>
      </w:pPr>
      <w:r>
        <w:t>All arguments depend on risk-their argument mistakes no risk with low probability risk</w:t>
      </w:r>
    </w:p>
    <w:p w:rsidR="00AD59BA" w:rsidRPr="00C47A29" w:rsidRDefault="00AD59BA" w:rsidP="00AD59BA">
      <w:pPr>
        <w:rPr>
          <w:b/>
          <w:sz w:val="24"/>
        </w:rPr>
      </w:pPr>
      <w:r w:rsidRPr="00C47A29">
        <w:rPr>
          <w:b/>
          <w:sz w:val="24"/>
        </w:rPr>
        <w:t>Campbell et al., Nottingham University philosophy professor, 2006</w:t>
      </w:r>
    </w:p>
    <w:p w:rsidR="00AD59BA" w:rsidRDefault="00AD59BA" w:rsidP="00AD59BA">
      <w:r>
        <w:t>(Scott, “Against Beck</w:t>
      </w:r>
      <w:r w:rsidRPr="00C47A29">
        <w:rPr>
          <w:sz w:val="14"/>
        </w:rPr>
        <w:t xml:space="preserve"> </w:t>
      </w:r>
      <w:proofErr w:type="gramStart"/>
      <w:r>
        <w:t>In</w:t>
      </w:r>
      <w:proofErr w:type="gramEnd"/>
      <w:r>
        <w:t xml:space="preserve"> </w:t>
      </w:r>
      <w:proofErr w:type="spellStart"/>
      <w:r>
        <w:t>Defence</w:t>
      </w:r>
      <w:proofErr w:type="spellEnd"/>
      <w:r>
        <w:t xml:space="preserve"> of Risk Analysis”, Philosophy of</w:t>
      </w:r>
      <w:r w:rsidRPr="00C47A29">
        <w:rPr>
          <w:sz w:val="14"/>
        </w:rPr>
        <w:t xml:space="preserve"> </w:t>
      </w:r>
      <w:r>
        <w:t>the Social Sciences</w:t>
      </w:r>
      <w:r w:rsidRPr="00C47A29">
        <w:rPr>
          <w:sz w:val="14"/>
        </w:rPr>
        <w:t xml:space="preserve"> </w:t>
      </w:r>
      <w:r>
        <w:t xml:space="preserve">Volume 36 Number 2, SAGE, </w:t>
      </w:r>
      <w:proofErr w:type="spellStart"/>
      <w:r>
        <w:t>ldg</w:t>
      </w:r>
      <w:proofErr w:type="spellEnd"/>
      <w:r>
        <w:t>)</w:t>
      </w:r>
    </w:p>
    <w:p w:rsidR="00AD59BA" w:rsidRPr="004513A8" w:rsidRDefault="00AD59BA" w:rsidP="00AD59BA"/>
    <w:p w:rsidR="00AD59BA" w:rsidRDefault="00AD59BA" w:rsidP="00AD59BA">
      <w:pPr>
        <w:rPr>
          <w:rStyle w:val="BoldUnderlineChar"/>
          <w:rFonts w:eastAsia="Calibri"/>
        </w:rPr>
      </w:pPr>
      <w:r w:rsidRPr="00681488">
        <w:rPr>
          <w:rStyle w:val="Underline"/>
        </w:rPr>
        <w:t xml:space="preserve">The second claim is that </w:t>
      </w:r>
      <w:proofErr w:type="spellStart"/>
      <w:r w:rsidR="009F2F63">
        <w:rPr>
          <w:rStyle w:val="Underline"/>
          <w:highlight w:val="yellow"/>
        </w:rPr>
        <w:t>AND</w:t>
      </w:r>
      <w:r w:rsidRPr="00696389">
        <w:rPr>
          <w:rStyle w:val="BoldUnderlineChar"/>
          <w:rFonts w:eastAsia="Calibri"/>
          <w:highlight w:val="yellow"/>
        </w:rPr>
        <w:t>against</w:t>
      </w:r>
      <w:proofErr w:type="spellEnd"/>
      <w:r w:rsidRPr="00696389">
        <w:rPr>
          <w:rStyle w:val="BoldUnderlineChar"/>
          <w:rFonts w:eastAsia="Calibri"/>
          <w:highlight w:val="yellow"/>
        </w:rPr>
        <w:t xml:space="preserve"> the </w:t>
      </w:r>
      <w:proofErr w:type="spellStart"/>
      <w:r w:rsidRPr="00696389">
        <w:rPr>
          <w:rStyle w:val="BoldUnderlineChar"/>
          <w:rFonts w:eastAsia="Calibri"/>
          <w:highlight w:val="yellow"/>
        </w:rPr>
        <w:t>practise</w:t>
      </w:r>
      <w:proofErr w:type="spellEnd"/>
      <w:r w:rsidRPr="00696389">
        <w:rPr>
          <w:rStyle w:val="BoldUnderlineChar"/>
          <w:rFonts w:eastAsia="Calibri"/>
          <w:highlight w:val="yellow"/>
        </w:rPr>
        <w:t xml:space="preserve"> of risk analysis.</w:t>
      </w:r>
      <w:r w:rsidRPr="000F2B18">
        <w:rPr>
          <w:rStyle w:val="BoldUnderlineChar"/>
          <w:rFonts w:eastAsia="Calibri"/>
        </w:rPr>
        <w:t xml:space="preserve"> </w:t>
      </w:r>
    </w:p>
    <w:p w:rsidR="00AD59BA" w:rsidRPr="00141CFA" w:rsidRDefault="00AD59BA" w:rsidP="00AD59BA"/>
    <w:p w:rsidR="00AD59BA" w:rsidRDefault="00AD59BA" w:rsidP="00AD59BA">
      <w:pPr>
        <w:pStyle w:val="Heading2"/>
      </w:pPr>
      <w:r>
        <w:t>Catastrophic risks require assessment of probability and magnitude to make sense</w:t>
      </w:r>
    </w:p>
    <w:p w:rsidR="00AD59BA" w:rsidRPr="00693EF3" w:rsidRDefault="00AD59BA" w:rsidP="00AD59BA">
      <w:pPr>
        <w:rPr>
          <w:b/>
          <w:sz w:val="24"/>
        </w:rPr>
      </w:pPr>
      <w:r w:rsidRPr="00693EF3">
        <w:rPr>
          <w:b/>
          <w:sz w:val="24"/>
        </w:rPr>
        <w:t>Posner, 7</w:t>
      </w:r>
      <w:r w:rsidRPr="00693EF3">
        <w:rPr>
          <w:b/>
          <w:sz w:val="24"/>
          <w:vertAlign w:val="superscript"/>
        </w:rPr>
        <w:t>th</w:t>
      </w:r>
      <w:r w:rsidRPr="00693EF3">
        <w:rPr>
          <w:b/>
          <w:sz w:val="24"/>
        </w:rPr>
        <w:t xml:space="preserve"> circuit Appeals Judge, 2005</w:t>
      </w:r>
    </w:p>
    <w:p w:rsidR="00AD59BA" w:rsidRDefault="00AD59BA" w:rsidP="00AD59BA">
      <w:r>
        <w:t xml:space="preserve">(Richard, “Catastrophic Risks, Resource Allocation, and Homeland Security”, October, </w:t>
      </w:r>
      <w:hyperlink r:id="rId17" w:history="1">
        <w:r w:rsidRPr="009133A1">
          <w:rPr>
            <w:rStyle w:val="Hyperlink"/>
          </w:rPr>
          <w:t>http://www.homelandsecurity.org/journal/Default.aspx?oid=133&amp;ocat=1</w:t>
        </w:r>
      </w:hyperlink>
      <w:r>
        <w:t xml:space="preserve">, </w:t>
      </w:r>
      <w:proofErr w:type="spellStart"/>
      <w:r>
        <w:t>ldg</w:t>
      </w:r>
      <w:proofErr w:type="spellEnd"/>
      <w:r>
        <w:t>)</w:t>
      </w:r>
    </w:p>
    <w:p w:rsidR="00AD59BA" w:rsidRDefault="00AD59BA" w:rsidP="00AD59BA"/>
    <w:p w:rsidR="00AD59BA" w:rsidRPr="003C1D94" w:rsidRDefault="00AD59BA" w:rsidP="00AD59BA">
      <w:pPr>
        <w:rPr>
          <w:rStyle w:val="Underline"/>
        </w:rPr>
      </w:pPr>
      <w:r w:rsidRPr="007844C9">
        <w:rPr>
          <w:rStyle w:val="Underline"/>
          <w:highlight w:val="yellow"/>
        </w:rPr>
        <w:t>To deal</w:t>
      </w:r>
      <w:r w:rsidRPr="003C1D94">
        <w:rPr>
          <w:rStyle w:val="Underline"/>
        </w:rPr>
        <w:t xml:space="preserve"> in a systematic way </w:t>
      </w:r>
      <w:proofErr w:type="spellStart"/>
      <w:r w:rsidR="009F2F63">
        <w:rPr>
          <w:rStyle w:val="Underline"/>
          <w:highlight w:val="yellow"/>
        </w:rPr>
        <w:t>AND</w:t>
      </w:r>
      <w:r w:rsidRPr="007844C9">
        <w:rPr>
          <w:rStyle w:val="Underline"/>
          <w:highlight w:val="yellow"/>
        </w:rPr>
        <w:t>precautionary</w:t>
      </w:r>
      <w:proofErr w:type="spellEnd"/>
      <w:r w:rsidRPr="007844C9">
        <w:rPr>
          <w:rStyle w:val="Underline"/>
          <w:highlight w:val="yellow"/>
        </w:rPr>
        <w:t xml:space="preserve"> principle may believe</w:t>
      </w:r>
      <w:r w:rsidRPr="003C1D94">
        <w:rPr>
          <w:rStyle w:val="Underline"/>
        </w:rPr>
        <w:t xml:space="preserve"> </w:t>
      </w:r>
    </w:p>
    <w:p w:rsidR="00AD59BA" w:rsidRDefault="00AD59BA" w:rsidP="007A552F"/>
    <w:p w:rsidR="009F2F63" w:rsidRDefault="009F2F63" w:rsidP="009F2F63">
      <w:pPr>
        <w:pStyle w:val="Heading1"/>
      </w:pPr>
      <w:r>
        <w:lastRenderedPageBreak/>
        <w:t xml:space="preserve">2NC – Round 6 </w:t>
      </w:r>
    </w:p>
    <w:p w:rsidR="009F2F63" w:rsidRDefault="009F2F63" w:rsidP="009F2F63"/>
    <w:p w:rsidR="00670F87" w:rsidRDefault="00670F87" w:rsidP="00670F87">
      <w:pPr>
        <w:pStyle w:val="Heading1"/>
      </w:pPr>
      <w:r>
        <w:lastRenderedPageBreak/>
        <w:t>T</w:t>
      </w:r>
    </w:p>
    <w:p w:rsidR="00670F87" w:rsidRDefault="00670F87" w:rsidP="00670F87"/>
    <w:p w:rsidR="00670F87" w:rsidRDefault="00670F87" w:rsidP="00670F87"/>
    <w:p w:rsidR="00670F87" w:rsidRDefault="00670F87" w:rsidP="00670F87">
      <w:pPr>
        <w:pStyle w:val="Heading2"/>
      </w:pPr>
      <w:r w:rsidRPr="00CA7A20">
        <w:t>Precision is vital—turns research quality</w:t>
      </w:r>
    </w:p>
    <w:p w:rsidR="00670F87" w:rsidRPr="00423F08" w:rsidRDefault="00670F87" w:rsidP="00670F87">
      <w:pPr>
        <w:rPr>
          <w:b/>
          <w:sz w:val="24"/>
        </w:rPr>
      </w:pPr>
      <w:proofErr w:type="spellStart"/>
      <w:r w:rsidRPr="00B746E2">
        <w:rPr>
          <w:b/>
          <w:sz w:val="24"/>
          <w:highlight w:val="yellow"/>
        </w:rPr>
        <w:t>Resnick</w:t>
      </w:r>
      <w:proofErr w:type="spellEnd"/>
      <w:r w:rsidRPr="00423F08">
        <w:rPr>
          <w:b/>
          <w:sz w:val="24"/>
        </w:rPr>
        <w:t>, Yeshiva University, 200</w:t>
      </w:r>
      <w:r w:rsidRPr="00B746E2">
        <w:rPr>
          <w:b/>
          <w:sz w:val="24"/>
          <w:highlight w:val="yellow"/>
        </w:rPr>
        <w:t>1</w:t>
      </w:r>
    </w:p>
    <w:p w:rsidR="00670F87" w:rsidRPr="00CA7A20" w:rsidRDefault="00670F87" w:rsidP="00670F87">
      <w:r>
        <w:t xml:space="preserve">(Evan, “Defining Engagement”, Journal of International Affairs, </w:t>
      </w:r>
      <w:proofErr w:type="spellStart"/>
      <w:r>
        <w:t>proquest</w:t>
      </w:r>
      <w:proofErr w:type="spellEnd"/>
      <w:r>
        <w:t xml:space="preserve">, </w:t>
      </w:r>
      <w:proofErr w:type="spellStart"/>
      <w:r>
        <w:t>ldg</w:t>
      </w:r>
      <w:proofErr w:type="spellEnd"/>
      <w:r>
        <w:t>)</w:t>
      </w:r>
    </w:p>
    <w:p w:rsidR="00670F87" w:rsidRPr="00B746E2" w:rsidRDefault="00670F87" w:rsidP="00670F87"/>
    <w:p w:rsidR="00670F87" w:rsidRDefault="00670F87" w:rsidP="00670F87">
      <w:pPr>
        <w:rPr>
          <w:sz w:val="14"/>
        </w:rPr>
      </w:pPr>
      <w:r w:rsidRPr="006824DC">
        <w:rPr>
          <w:sz w:val="14"/>
        </w:rPr>
        <w:t xml:space="preserve">In matters of national security, </w:t>
      </w:r>
      <w:r w:rsidRPr="00B746E2">
        <w:rPr>
          <w:rStyle w:val="BoldUnderlineChar"/>
          <w:rFonts w:eastAsia="Calibri"/>
          <w:highlight w:val="yellow"/>
        </w:rPr>
        <w:t xml:space="preserve">establishing </w:t>
      </w:r>
      <w:r>
        <w:rPr>
          <w:rStyle w:val="BoldUnderlineChar"/>
          <w:rFonts w:eastAsia="Calibri"/>
        </w:rPr>
        <w:t>AND</w:t>
      </w:r>
      <w:r w:rsidRPr="006824DC">
        <w:rPr>
          <w:sz w:val="14"/>
        </w:rPr>
        <w:t xml:space="preserve"> ability to build an effective foreign policy.</w:t>
      </w:r>
    </w:p>
    <w:p w:rsidR="00670F87" w:rsidRPr="00B746E2" w:rsidRDefault="00670F87" w:rsidP="00670F87"/>
    <w:p w:rsidR="00670F87" w:rsidRDefault="00670F87" w:rsidP="00670F87">
      <w:pPr>
        <w:pStyle w:val="Heading2"/>
      </w:pPr>
      <w:r>
        <w:t>Precise definitions are a prerequisite to effective policymaking.</w:t>
      </w:r>
    </w:p>
    <w:p w:rsidR="00670F87" w:rsidRPr="0001038D" w:rsidRDefault="00670F87" w:rsidP="00670F87">
      <w:pPr>
        <w:rPr>
          <w:b/>
          <w:sz w:val="24"/>
        </w:rPr>
      </w:pPr>
      <w:proofErr w:type="spellStart"/>
      <w:r w:rsidRPr="00B80629">
        <w:rPr>
          <w:b/>
          <w:sz w:val="24"/>
          <w:highlight w:val="yellow"/>
        </w:rPr>
        <w:t>Hosseus</w:t>
      </w:r>
      <w:proofErr w:type="spellEnd"/>
      <w:r w:rsidRPr="00B80629">
        <w:rPr>
          <w:b/>
          <w:sz w:val="24"/>
          <w:highlight w:val="yellow"/>
        </w:rPr>
        <w:t xml:space="preserve"> et al</w:t>
      </w:r>
      <w:r w:rsidRPr="0001038D">
        <w:rPr>
          <w:b/>
          <w:sz w:val="24"/>
        </w:rPr>
        <w:t>., Carleton Public Administration School, 19</w:t>
      </w:r>
      <w:r w:rsidRPr="00B80629">
        <w:rPr>
          <w:b/>
          <w:sz w:val="24"/>
          <w:highlight w:val="yellow"/>
        </w:rPr>
        <w:t>97</w:t>
      </w:r>
    </w:p>
    <w:p w:rsidR="00670F87" w:rsidRPr="0019100D" w:rsidRDefault="00670F87" w:rsidP="00670F87">
      <w:r>
        <w:t xml:space="preserve">(Daniel, “Anatomy of a Policy Area: The Case of Shipping”, Canadian Public Policy, 23.4, </w:t>
      </w:r>
      <w:proofErr w:type="spellStart"/>
      <w:r>
        <w:t>ebsco</w:t>
      </w:r>
      <w:proofErr w:type="spellEnd"/>
      <w:r>
        <w:t xml:space="preserve">, </w:t>
      </w:r>
      <w:proofErr w:type="spellStart"/>
      <w:r>
        <w:t>ldg</w:t>
      </w:r>
      <w:proofErr w:type="spellEnd"/>
      <w:r>
        <w:t xml:space="preserve">) </w:t>
      </w:r>
    </w:p>
    <w:p w:rsidR="00670F87" w:rsidRPr="0001038D" w:rsidRDefault="00670F87" w:rsidP="00670F87"/>
    <w:p w:rsidR="00670F87" w:rsidRDefault="00670F87" w:rsidP="00670F87">
      <w:pPr>
        <w:rPr>
          <w:sz w:val="16"/>
        </w:rPr>
      </w:pPr>
      <w:r w:rsidRPr="0019100D">
        <w:rPr>
          <w:rStyle w:val="Underline"/>
        </w:rPr>
        <w:t xml:space="preserve">Do policy analysts really </w:t>
      </w:r>
      <w:r>
        <w:rPr>
          <w:rStyle w:val="Underline"/>
        </w:rPr>
        <w:t>AND</w:t>
      </w:r>
      <w:r w:rsidRPr="0019100D">
        <w:rPr>
          <w:rStyle w:val="Underline"/>
        </w:rPr>
        <w:t xml:space="preserve"> understanding of a policy area</w:t>
      </w:r>
      <w:r w:rsidRPr="0019100D">
        <w:rPr>
          <w:sz w:val="14"/>
        </w:rPr>
        <w:t>.</w:t>
      </w:r>
    </w:p>
    <w:p w:rsidR="00670F87" w:rsidRDefault="00670F87" w:rsidP="00670F87"/>
    <w:p w:rsidR="00670F87" w:rsidRDefault="00670F87" w:rsidP="00670F87">
      <w:pPr>
        <w:pStyle w:val="Heading2"/>
      </w:pPr>
      <w:r w:rsidRPr="000973BC">
        <w:t xml:space="preserve">Depth outweighs breadth – studies overwhelmingly vote </w:t>
      </w:r>
      <w:proofErr w:type="spellStart"/>
      <w:r w:rsidRPr="000973BC">
        <w:t>neg</w:t>
      </w:r>
      <w:proofErr w:type="spellEnd"/>
      <w:r w:rsidRPr="000973BC">
        <w:t xml:space="preserve"> – key to education</w:t>
      </w:r>
    </w:p>
    <w:p w:rsidR="00670F87" w:rsidRPr="008E4729" w:rsidRDefault="00670F87" w:rsidP="00670F87">
      <w:pPr>
        <w:rPr>
          <w:b/>
          <w:sz w:val="24"/>
        </w:rPr>
      </w:pPr>
      <w:r w:rsidRPr="000C2036">
        <w:rPr>
          <w:b/>
          <w:sz w:val="24"/>
          <w:highlight w:val="yellow"/>
        </w:rPr>
        <w:t>TPC</w:t>
      </w:r>
      <w:r w:rsidRPr="008E4729">
        <w:rPr>
          <w:b/>
          <w:sz w:val="24"/>
        </w:rPr>
        <w:t xml:space="preserve"> 20</w:t>
      </w:r>
      <w:r w:rsidRPr="000C2036">
        <w:rPr>
          <w:b/>
          <w:sz w:val="24"/>
          <w:highlight w:val="yellow"/>
        </w:rPr>
        <w:t>10</w:t>
      </w:r>
    </w:p>
    <w:p w:rsidR="00670F87" w:rsidRDefault="00670F87" w:rsidP="00670F87">
      <w:r>
        <w:t>(</w:t>
      </w:r>
      <w:r w:rsidRPr="005D56FA">
        <w:t>Texas Panhandle P-16 Council</w:t>
      </w:r>
      <w:r>
        <w:t xml:space="preserve">, Texas-based group of teachers and educators from across the state “Breadth vs. Depth of High School Curriculum Content”, </w:t>
      </w:r>
      <w:hyperlink r:id="rId18" w:history="1">
        <w:r w:rsidRPr="002C2EA6">
          <w:rPr>
            <w:rStyle w:val="Hyperlink"/>
          </w:rPr>
          <w:t>http://www.panhandlep-16.net/users/0001/docs/Position%20Paper2.pdf</w:t>
        </w:r>
      </w:hyperlink>
      <w:r>
        <w:t xml:space="preserve">, DOA: 2-16-13, </w:t>
      </w:r>
      <w:proofErr w:type="spellStart"/>
      <w:r>
        <w:t>ldg</w:t>
      </w:r>
      <w:proofErr w:type="spellEnd"/>
      <w:r>
        <w:t>)</w:t>
      </w:r>
    </w:p>
    <w:p w:rsidR="00670F87" w:rsidRPr="005D56FA" w:rsidRDefault="00670F87" w:rsidP="00670F87"/>
    <w:p w:rsidR="00670F87" w:rsidRDefault="00670F87" w:rsidP="00670F87">
      <w:pPr>
        <w:rPr>
          <w:sz w:val="16"/>
        </w:rPr>
      </w:pPr>
      <w:r w:rsidRPr="000C2036">
        <w:rPr>
          <w:rStyle w:val="TitleChar"/>
          <w:highlight w:val="yellow"/>
        </w:rPr>
        <w:t>Less breadth and more depth</w:t>
      </w:r>
      <w:r w:rsidRPr="000973BC">
        <w:rPr>
          <w:sz w:val="14"/>
        </w:rPr>
        <w:t xml:space="preserve"> </w:t>
      </w:r>
      <w:r>
        <w:rPr>
          <w:sz w:val="14"/>
        </w:rPr>
        <w:t xml:space="preserve">AND </w:t>
      </w:r>
      <w:r w:rsidRPr="000973BC">
        <w:rPr>
          <w:rStyle w:val="TitleChar"/>
        </w:rPr>
        <w:t>improvements in later performance</w:t>
      </w:r>
      <w:r w:rsidRPr="000973BC">
        <w:rPr>
          <w:sz w:val="14"/>
        </w:rPr>
        <w:t>”.</w:t>
      </w:r>
    </w:p>
    <w:p w:rsidR="00670F87" w:rsidRPr="000973BC" w:rsidRDefault="00670F87" w:rsidP="00670F87"/>
    <w:p w:rsidR="00670F87" w:rsidRDefault="00670F87" w:rsidP="00670F87">
      <w:pPr>
        <w:pStyle w:val="Heading2"/>
      </w:pPr>
      <w:r>
        <w:t>Doubles the educational benefit</w:t>
      </w:r>
    </w:p>
    <w:p w:rsidR="00670F87" w:rsidRPr="000973BC" w:rsidRDefault="00670F87" w:rsidP="00670F87">
      <w:pPr>
        <w:rPr>
          <w:b/>
          <w:sz w:val="24"/>
        </w:rPr>
      </w:pPr>
      <w:r w:rsidRPr="000C2036">
        <w:rPr>
          <w:b/>
          <w:sz w:val="24"/>
          <w:highlight w:val="yellow"/>
        </w:rPr>
        <w:t>Arrington</w:t>
      </w:r>
      <w:r w:rsidRPr="000973BC">
        <w:rPr>
          <w:b/>
          <w:sz w:val="24"/>
        </w:rPr>
        <w:t>, UVA Today, 200</w:t>
      </w:r>
      <w:r w:rsidRPr="000C2036">
        <w:rPr>
          <w:b/>
          <w:sz w:val="24"/>
          <w:highlight w:val="yellow"/>
        </w:rPr>
        <w:t>9</w:t>
      </w:r>
    </w:p>
    <w:p w:rsidR="00670F87" w:rsidRPr="000973BC" w:rsidRDefault="00670F87" w:rsidP="00670F87">
      <w:r>
        <w:t xml:space="preserve">(Rebecca, “Study Finds That Students Benefit From Depth, Rather Than Breadth, in High School Science Courses”, 3-4, </w:t>
      </w:r>
    </w:p>
    <w:p w:rsidR="00670F87" w:rsidRPr="000973BC" w:rsidRDefault="00670F87" w:rsidP="00670F87"/>
    <w:p w:rsidR="00670F87" w:rsidRPr="000973BC" w:rsidRDefault="00670F87" w:rsidP="00670F87">
      <w:pPr>
        <w:pStyle w:val="HotRoute"/>
        <w:ind w:left="0"/>
      </w:pPr>
      <w:r w:rsidRPr="000973BC">
        <w:rPr>
          <w:rStyle w:val="Underline"/>
        </w:rPr>
        <w:t>A recent study reports that</w:t>
      </w:r>
      <w:r w:rsidRPr="000973BC">
        <w:rPr>
          <w:rFonts w:ascii="Times New Roman" w:hAnsi="Times New Roman"/>
          <w:sz w:val="14"/>
          <w:szCs w:val="20"/>
        </w:rPr>
        <w:t xml:space="preserve"> </w:t>
      </w:r>
      <w:r>
        <w:rPr>
          <w:rFonts w:ascii="Times New Roman" w:hAnsi="Times New Roman"/>
          <w:sz w:val="14"/>
          <w:szCs w:val="20"/>
        </w:rPr>
        <w:t xml:space="preserve">AND </w:t>
      </w:r>
      <w:r w:rsidRPr="000973BC">
        <w:rPr>
          <w:rStyle w:val="Underline"/>
        </w:rPr>
        <w:t>touched on every major topic</w:t>
      </w:r>
    </w:p>
    <w:p w:rsidR="00670F87" w:rsidRDefault="00670F87" w:rsidP="00670F87"/>
    <w:p w:rsidR="00670F87" w:rsidRDefault="00670F87" w:rsidP="00670F87">
      <w:pPr>
        <w:pStyle w:val="Heading2"/>
      </w:pPr>
      <w:r>
        <w:t>1. Limits turn innovation</w:t>
      </w:r>
    </w:p>
    <w:p w:rsidR="00670F87" w:rsidRPr="001442C2" w:rsidRDefault="00670F87" w:rsidP="00670F87">
      <w:pPr>
        <w:rPr>
          <w:b/>
          <w:sz w:val="24"/>
        </w:rPr>
      </w:pPr>
      <w:r w:rsidRPr="006121BF">
        <w:rPr>
          <w:b/>
          <w:sz w:val="24"/>
          <w:highlight w:val="yellow"/>
        </w:rPr>
        <w:t>Mayer</w:t>
      </w:r>
      <w:r w:rsidRPr="001442C2">
        <w:rPr>
          <w:b/>
          <w:sz w:val="24"/>
        </w:rPr>
        <w:t>, Google vice president for search products, 200</w:t>
      </w:r>
      <w:r w:rsidRPr="006121BF">
        <w:rPr>
          <w:b/>
          <w:sz w:val="24"/>
          <w:highlight w:val="yellow"/>
        </w:rPr>
        <w:t>6</w:t>
      </w:r>
    </w:p>
    <w:p w:rsidR="00670F87" w:rsidRDefault="00670F87" w:rsidP="00670F87">
      <w:r>
        <w:t xml:space="preserve">(Marissa, “Creativity loves constraints”, 2-13, </w:t>
      </w:r>
      <w:hyperlink r:id="rId19" w:history="1">
        <w:r w:rsidRPr="004F43C3">
          <w:rPr>
            <w:rStyle w:val="Hyperlink"/>
          </w:rPr>
          <w:t>http://www.businessweek.com/magazine/content/06_07/b3971144.htm</w:t>
        </w:r>
      </w:hyperlink>
      <w:r>
        <w:t xml:space="preserve">, </w:t>
      </w:r>
      <w:proofErr w:type="spellStart"/>
      <w:r>
        <w:t>ldg</w:t>
      </w:r>
      <w:proofErr w:type="spellEnd"/>
      <w:r>
        <w:t>)</w:t>
      </w:r>
    </w:p>
    <w:p w:rsidR="00670F87" w:rsidRPr="00D552FB" w:rsidRDefault="00670F87" w:rsidP="00670F87"/>
    <w:p w:rsidR="00670F87" w:rsidRDefault="00670F87" w:rsidP="00670F87">
      <w:r w:rsidRPr="006121BF">
        <w:rPr>
          <w:rStyle w:val="Underline"/>
        </w:rPr>
        <w:t xml:space="preserve">When people think about </w:t>
      </w:r>
      <w:r>
        <w:rPr>
          <w:rStyle w:val="Underline"/>
        </w:rPr>
        <w:t xml:space="preserve">AND </w:t>
      </w:r>
      <w:r w:rsidRPr="004142D3">
        <w:rPr>
          <w:rStyle w:val="Underline"/>
        </w:rPr>
        <w:t>possibilities (a canvas that is marked).</w:t>
      </w:r>
      <w:r w:rsidRPr="00D0502C">
        <w:rPr>
          <w:sz w:val="14"/>
        </w:rPr>
        <w:t xml:space="preserve"> </w:t>
      </w:r>
    </w:p>
    <w:p w:rsidR="00670F87" w:rsidRDefault="00670F87" w:rsidP="00670F87"/>
    <w:p w:rsidR="00670F87" w:rsidRPr="00D7596C" w:rsidRDefault="00670F87" w:rsidP="00670F87"/>
    <w:p w:rsidR="00670F87" w:rsidRPr="00C54ABC" w:rsidRDefault="00670F87" w:rsidP="00670F87">
      <w:pPr>
        <w:pStyle w:val="Heading2"/>
      </w:pPr>
      <w:r w:rsidRPr="00C54ABC">
        <w:t>Solar power is the conversion of sunlight into electricity</w:t>
      </w:r>
    </w:p>
    <w:p w:rsidR="00670F87" w:rsidRDefault="00670F87" w:rsidP="00670F87">
      <w:pPr>
        <w:pStyle w:val="Citation"/>
      </w:pPr>
      <w:r w:rsidRPr="005B5EF8">
        <w:rPr>
          <w:highlight w:val="yellow"/>
        </w:rPr>
        <w:t>West</w:t>
      </w:r>
      <w:r w:rsidRPr="00C54ABC">
        <w:t>, eng</w:t>
      </w:r>
      <w:r>
        <w:t>ineer, artist, father, and cook, 200</w:t>
      </w:r>
      <w:r w:rsidRPr="005B5EF8">
        <w:rPr>
          <w:highlight w:val="yellow"/>
        </w:rPr>
        <w:t>8</w:t>
      </w:r>
    </w:p>
    <w:p w:rsidR="00670F87" w:rsidRPr="007B7D99" w:rsidRDefault="00670F87" w:rsidP="00670F87">
      <w:r>
        <w:t xml:space="preserve">(Robert, </w:t>
      </w:r>
      <w:r w:rsidRPr="00C54ABC">
        <w:t>“Solar Energy vs. Solar Power,” </w:t>
      </w:r>
      <w:hyperlink r:id="rId20" w:history="1">
        <w:r w:rsidRPr="00270B4D">
          <w:rPr>
            <w:rStyle w:val="Hyperlink"/>
          </w:rPr>
          <w:t>http://ezinearticles.com/?Solar-Energy-Vs-Solar-Power&amp;id=1496154, accessed 2-24-13, ads)</w:t>
        </w:r>
      </w:hyperlink>
      <w:r w:rsidRPr="00C54ABC">
        <w:t xml:space="preserve"> </w:t>
      </w:r>
    </w:p>
    <w:p w:rsidR="00670F87" w:rsidRPr="00DE1670" w:rsidRDefault="00670F87" w:rsidP="00670F87"/>
    <w:p w:rsidR="00670F87" w:rsidRPr="005B5EF8" w:rsidRDefault="00670F87" w:rsidP="00670F87">
      <w:pPr>
        <w:rPr>
          <w:u w:val="single"/>
        </w:rPr>
      </w:pPr>
      <w:r w:rsidRPr="007B7D99">
        <w:rPr>
          <w:sz w:val="14"/>
        </w:rPr>
        <w:t xml:space="preserve">The terms </w:t>
      </w:r>
      <w:r w:rsidRPr="005B5EF8">
        <w:rPr>
          <w:rStyle w:val="BoldUnderlineChar"/>
          <w:rFonts w:eastAsia="Calibri"/>
          <w:highlight w:val="yellow"/>
        </w:rPr>
        <w:t xml:space="preserve">solar power and solar </w:t>
      </w:r>
      <w:r>
        <w:rPr>
          <w:rStyle w:val="BoldUnderlineChar"/>
          <w:rFonts w:eastAsia="Calibri"/>
        </w:rPr>
        <w:t>AND</w:t>
      </w:r>
      <w:r w:rsidRPr="007B7D99">
        <w:rPr>
          <w:rStyle w:val="Underline"/>
        </w:rPr>
        <w:t xml:space="preserve"> Sun delivers, thermal mass is used.</w:t>
      </w:r>
    </w:p>
    <w:p w:rsidR="00670F87" w:rsidRPr="00A67225" w:rsidRDefault="00670F87" w:rsidP="00670F87"/>
    <w:p w:rsidR="00670F87" w:rsidRDefault="00670F87" w:rsidP="00670F87">
      <w:pPr>
        <w:pStyle w:val="Heading2"/>
      </w:pPr>
      <w:r w:rsidRPr="00D0502C">
        <w:t>Reasonability is impossible – it’s arbitrary and undermines research and preparation</w:t>
      </w:r>
    </w:p>
    <w:p w:rsidR="00670F87" w:rsidRPr="00D0502C" w:rsidRDefault="00670F87" w:rsidP="00670F87">
      <w:pPr>
        <w:rPr>
          <w:b/>
          <w:sz w:val="24"/>
        </w:rPr>
      </w:pPr>
      <w:proofErr w:type="spellStart"/>
      <w:r w:rsidRPr="006121BF">
        <w:rPr>
          <w:b/>
          <w:sz w:val="24"/>
          <w:highlight w:val="yellow"/>
        </w:rPr>
        <w:t>Resnick</w:t>
      </w:r>
      <w:proofErr w:type="spellEnd"/>
      <w:r w:rsidRPr="00D0502C">
        <w:rPr>
          <w:b/>
          <w:sz w:val="24"/>
        </w:rPr>
        <w:t>, Yeshiva political science professor, 200</w:t>
      </w:r>
      <w:r w:rsidRPr="006121BF">
        <w:rPr>
          <w:b/>
          <w:sz w:val="24"/>
          <w:highlight w:val="yellow"/>
        </w:rPr>
        <w:t>1</w:t>
      </w:r>
    </w:p>
    <w:p w:rsidR="00670F87" w:rsidRPr="00D0502C" w:rsidRDefault="00670F87" w:rsidP="00670F87">
      <w:r>
        <w:t xml:space="preserve">(Evan, “Defining Engagement”, Journal of International Affairs, 54.2, </w:t>
      </w:r>
      <w:proofErr w:type="spellStart"/>
      <w:r>
        <w:t>ebsco</w:t>
      </w:r>
      <w:proofErr w:type="spellEnd"/>
      <w:r>
        <w:t xml:space="preserve">, </w:t>
      </w:r>
      <w:proofErr w:type="spellStart"/>
      <w:r>
        <w:t>ldg</w:t>
      </w:r>
      <w:proofErr w:type="spellEnd"/>
      <w:r>
        <w:t>)</w:t>
      </w:r>
    </w:p>
    <w:p w:rsidR="00670F87" w:rsidRPr="000D251F" w:rsidRDefault="00670F87" w:rsidP="00670F87"/>
    <w:p w:rsidR="00670F87" w:rsidRPr="0012402C" w:rsidRDefault="00670F87" w:rsidP="00670F87">
      <w:proofErr w:type="gramStart"/>
      <w:r w:rsidRPr="00D0502C">
        <w:rPr>
          <w:sz w:val="14"/>
        </w:rPr>
        <w:t xml:space="preserve">In matters of national security, </w:t>
      </w:r>
      <w:r>
        <w:rPr>
          <w:sz w:val="14"/>
        </w:rPr>
        <w:t>AND</w:t>
      </w:r>
      <w:r w:rsidRPr="00D0502C">
        <w:rPr>
          <w:sz w:val="14"/>
        </w:rPr>
        <w:t xml:space="preserve"> effective foreign policy.</w:t>
      </w:r>
      <w:proofErr w:type="gramEnd"/>
    </w:p>
    <w:p w:rsidR="00670F87" w:rsidRDefault="00670F87" w:rsidP="00670F87"/>
    <w:p w:rsidR="00670F87" w:rsidRDefault="00670F87" w:rsidP="00670F87"/>
    <w:p w:rsidR="00670F87" w:rsidRDefault="00670F87" w:rsidP="00670F87">
      <w:pPr>
        <w:pStyle w:val="Heading1"/>
      </w:pPr>
      <w:r>
        <w:lastRenderedPageBreak/>
        <w:t>Courts CP</w:t>
      </w:r>
    </w:p>
    <w:p w:rsidR="00670F87" w:rsidRPr="00C126F6" w:rsidRDefault="00670F87" w:rsidP="00670F87"/>
    <w:p w:rsidR="00670F87" w:rsidRPr="006255FC" w:rsidRDefault="00670F87" w:rsidP="00670F87">
      <w:pPr>
        <w:outlineLvl w:val="1"/>
        <w:rPr>
          <w:b/>
          <w:sz w:val="24"/>
          <w:szCs w:val="26"/>
        </w:rPr>
      </w:pPr>
      <w:r w:rsidRPr="006255FC">
        <w:rPr>
          <w:b/>
          <w:sz w:val="24"/>
          <w:szCs w:val="26"/>
        </w:rPr>
        <w:t>1. Debates about implementation are key to ground and education</w:t>
      </w:r>
    </w:p>
    <w:p w:rsidR="00670F87" w:rsidRPr="006255FC" w:rsidRDefault="00670F87" w:rsidP="00670F87">
      <w:pPr>
        <w:rPr>
          <w:b/>
          <w:sz w:val="24"/>
        </w:rPr>
      </w:pPr>
      <w:r w:rsidRPr="006255FC">
        <w:rPr>
          <w:b/>
          <w:sz w:val="24"/>
        </w:rPr>
        <w:t>Elmore 1980</w:t>
      </w:r>
    </w:p>
    <w:p w:rsidR="00670F87" w:rsidRPr="006255FC" w:rsidRDefault="00670F87" w:rsidP="00670F87">
      <w:r w:rsidRPr="006255FC">
        <w:t xml:space="preserve">(Prof. Public Affairs at </w:t>
      </w:r>
      <w:smartTag w:uri="urn:schemas-microsoft-com:office:smarttags" w:element="place">
        <w:smartTag w:uri="urn:schemas-microsoft-com:office:smarttags" w:element="PlaceType">
          <w:r w:rsidRPr="006255FC">
            <w:t>University</w:t>
          </w:r>
        </w:smartTag>
        <w:r w:rsidRPr="006255FC">
          <w:t xml:space="preserve"> of </w:t>
        </w:r>
        <w:smartTag w:uri="urn:schemas-microsoft-com:office:smarttags" w:element="PlaceName">
          <w:r w:rsidRPr="006255FC">
            <w:t>Washington</w:t>
          </w:r>
        </w:smartTag>
      </w:smartTag>
      <w:r w:rsidRPr="006255FC">
        <w:t xml:space="preserve">, </w:t>
      </w:r>
      <w:proofErr w:type="spellStart"/>
      <w:r w:rsidRPr="006255FC">
        <w:t>PolySci</w:t>
      </w:r>
      <w:proofErr w:type="spellEnd"/>
      <w:r w:rsidRPr="006255FC">
        <w:t xml:space="preserve"> Quarterly 79-80, p. 605)</w:t>
      </w:r>
    </w:p>
    <w:p w:rsidR="00670F87" w:rsidRPr="006255FC" w:rsidRDefault="00670F87" w:rsidP="00670F87"/>
    <w:p w:rsidR="00670F87" w:rsidRPr="006255FC" w:rsidRDefault="00670F87" w:rsidP="00670F87">
      <w:pPr>
        <w:rPr>
          <w:szCs w:val="20"/>
        </w:rPr>
      </w:pPr>
      <w:proofErr w:type="gramStart"/>
      <w:r w:rsidRPr="006255FC">
        <w:rPr>
          <w:szCs w:val="20"/>
        </w:rPr>
        <w:t xml:space="preserve">The emergence of implementation </w:t>
      </w:r>
      <w:r>
        <w:rPr>
          <w:szCs w:val="20"/>
        </w:rPr>
        <w:t>AND</w:t>
      </w:r>
      <w:r w:rsidRPr="006255FC">
        <w:rPr>
          <w:highlight w:val="yellow"/>
          <w:u w:val="single"/>
        </w:rPr>
        <w:t xml:space="preserve"> 90 percent in the realm of implementation</w:t>
      </w:r>
      <w:r w:rsidRPr="006255FC">
        <w:rPr>
          <w:szCs w:val="20"/>
        </w:rPr>
        <w:t>.</w:t>
      </w:r>
      <w:proofErr w:type="gramEnd"/>
    </w:p>
    <w:p w:rsidR="00670F87" w:rsidRPr="006255FC" w:rsidRDefault="00670F87" w:rsidP="00670F87">
      <w:pPr>
        <w:outlineLvl w:val="1"/>
        <w:rPr>
          <w:b/>
          <w:sz w:val="24"/>
          <w:szCs w:val="26"/>
        </w:rPr>
      </w:pPr>
    </w:p>
    <w:p w:rsidR="00670F87" w:rsidRDefault="00670F87" w:rsidP="00670F87"/>
    <w:p w:rsidR="00670F87" w:rsidRDefault="00670F87" w:rsidP="00670F87">
      <w:pPr>
        <w:pStyle w:val="Heading1"/>
      </w:pPr>
      <w:r>
        <w:lastRenderedPageBreak/>
        <w:t>Grid DA</w:t>
      </w:r>
    </w:p>
    <w:p w:rsidR="00670F87" w:rsidRDefault="00670F87" w:rsidP="00670F87"/>
    <w:p w:rsidR="00670F87" w:rsidRPr="00235433" w:rsidRDefault="00670F87" w:rsidP="00670F87">
      <w:pPr>
        <w:pStyle w:val="Heading2"/>
      </w:pPr>
      <w:r w:rsidRPr="00235433">
        <w:t>War turns structural violence</w:t>
      </w:r>
    </w:p>
    <w:p w:rsidR="00670F87" w:rsidRPr="00235433" w:rsidRDefault="00670F87" w:rsidP="00670F87">
      <w:pPr>
        <w:rPr>
          <w:b/>
          <w:sz w:val="24"/>
          <w:szCs w:val="24"/>
        </w:rPr>
      </w:pPr>
      <w:r w:rsidRPr="00235433">
        <w:rPr>
          <w:b/>
          <w:sz w:val="24"/>
          <w:szCs w:val="24"/>
        </w:rPr>
        <w:t>Bulloch, IR Department, London School of Economics and Political Science, 08</w:t>
      </w:r>
    </w:p>
    <w:p w:rsidR="00670F87" w:rsidRPr="00235433" w:rsidRDefault="00670F87" w:rsidP="00670F87">
      <w:r>
        <w:t>(</w:t>
      </w:r>
      <w:r>
        <w:rPr>
          <w:rFonts w:cs="Arial"/>
        </w:rPr>
        <w:t xml:space="preserve">Douglas, </w:t>
      </w:r>
      <w:r w:rsidRPr="00235433">
        <w:t xml:space="preserve">Millennium - Journal of International Studies May 2008 vol. 36 no. 3 575-595, 10/13/12, </w:t>
      </w:r>
      <w:proofErr w:type="spellStart"/>
      <w:r w:rsidRPr="00235433">
        <w:t>atl</w:t>
      </w:r>
      <w:proofErr w:type="spellEnd"/>
      <w:r w:rsidRPr="00235433">
        <w:t>)</w:t>
      </w:r>
    </w:p>
    <w:p w:rsidR="00670F87" w:rsidRPr="00336858" w:rsidRDefault="00670F87" w:rsidP="00670F87">
      <w:pPr>
        <w:rPr>
          <w:rFonts w:cs="Arial"/>
        </w:rPr>
      </w:pPr>
    </w:p>
    <w:p w:rsidR="00670F87" w:rsidRPr="00235433" w:rsidRDefault="00670F87" w:rsidP="00670F87">
      <w:pPr>
        <w:rPr>
          <w:rStyle w:val="Underline"/>
          <w:rFonts w:cs="Arial"/>
        </w:rPr>
      </w:pPr>
      <w:r w:rsidRPr="00235433">
        <w:rPr>
          <w:rFonts w:cs="Arial"/>
          <w:sz w:val="16"/>
        </w:rPr>
        <w:t xml:space="preserve">But </w:t>
      </w:r>
      <w:r w:rsidRPr="00235433">
        <w:rPr>
          <w:rStyle w:val="Underline"/>
          <w:rFonts w:cs="Arial"/>
        </w:rPr>
        <w:t xml:space="preserve">the idea that poverty and </w:t>
      </w:r>
      <w:proofErr w:type="spellStart"/>
      <w:r>
        <w:rPr>
          <w:rStyle w:val="Underline"/>
          <w:rFonts w:cs="Arial"/>
        </w:rPr>
        <w:t>AND</w:t>
      </w:r>
      <w:proofErr w:type="spellEnd"/>
      <w:r w:rsidRPr="00235433">
        <w:rPr>
          <w:rStyle w:val="Underline"/>
          <w:rFonts w:cs="Arial"/>
        </w:rPr>
        <w:t xml:space="preserve"> </w:t>
      </w:r>
      <w:proofErr w:type="spellStart"/>
      <w:r w:rsidRPr="00235433">
        <w:rPr>
          <w:rStyle w:val="Underline"/>
          <w:rFonts w:cs="Arial"/>
        </w:rPr>
        <w:t>and</w:t>
      </w:r>
      <w:proofErr w:type="spellEnd"/>
      <w:r w:rsidRPr="00235433">
        <w:rPr>
          <w:rStyle w:val="Underline"/>
          <w:rFonts w:cs="Arial"/>
        </w:rPr>
        <w:t xml:space="preserve"> potentially radically – </w:t>
      </w:r>
      <w:r w:rsidRPr="00235433">
        <w:rPr>
          <w:rStyle w:val="Underline"/>
          <w:rFonts w:cs="Arial"/>
          <w:highlight w:val="yellow"/>
        </w:rPr>
        <w:t>political</w:t>
      </w:r>
      <w:r w:rsidRPr="00235433">
        <w:rPr>
          <w:rStyle w:val="Underline"/>
          <w:rFonts w:cs="Arial"/>
        </w:rPr>
        <w:t xml:space="preserve">. </w:t>
      </w:r>
    </w:p>
    <w:p w:rsidR="00670F87" w:rsidRDefault="00670F87" w:rsidP="00670F87"/>
    <w:p w:rsidR="00670F87" w:rsidRPr="000F3C6B" w:rsidRDefault="00670F87" w:rsidP="00670F87">
      <w:pPr>
        <w:keepNext/>
        <w:outlineLvl w:val="1"/>
        <w:rPr>
          <w:rFonts w:eastAsia="Times New Roman"/>
          <w:b/>
          <w:bCs/>
          <w:iCs/>
          <w:sz w:val="24"/>
          <w:szCs w:val="28"/>
        </w:rPr>
      </w:pPr>
      <w:r w:rsidRPr="000F3C6B">
        <w:rPr>
          <w:rFonts w:eastAsia="Times New Roman"/>
          <w:b/>
          <w:bCs/>
          <w:iCs/>
          <w:sz w:val="24"/>
          <w:szCs w:val="28"/>
        </w:rPr>
        <w:t>Growth is the main force behind poverty reduction, and contractions increase poverty</w:t>
      </w:r>
    </w:p>
    <w:p w:rsidR="00670F87" w:rsidRDefault="00670F87" w:rsidP="00670F87">
      <w:pPr>
        <w:pStyle w:val="BoldUnderline"/>
      </w:pPr>
      <w:proofErr w:type="spellStart"/>
      <w:r w:rsidRPr="00357EA3">
        <w:rPr>
          <w:rFonts w:eastAsia="SimSun"/>
          <w:highlight w:val="yellow"/>
        </w:rPr>
        <w:t>Vásquez</w:t>
      </w:r>
      <w:proofErr w:type="spellEnd"/>
      <w:r w:rsidRPr="000F3C6B">
        <w:t>, director of the Cato Institute's Project on Global Economic Liberty, 200</w:t>
      </w:r>
      <w:r w:rsidRPr="00357EA3">
        <w:rPr>
          <w:highlight w:val="yellow"/>
        </w:rPr>
        <w:t>1</w:t>
      </w:r>
      <w:r w:rsidRPr="000F3C6B">
        <w:t xml:space="preserve"> </w:t>
      </w:r>
    </w:p>
    <w:p w:rsidR="00670F87" w:rsidRPr="000F3C6B" w:rsidRDefault="00670F87" w:rsidP="00670F87">
      <w:pPr>
        <w:rPr>
          <w:rFonts w:eastAsia="Times New Roman"/>
          <w:szCs w:val="24"/>
        </w:rPr>
      </w:pPr>
      <w:r w:rsidRPr="000F3C6B">
        <w:rPr>
          <w:rFonts w:eastAsia="Times New Roman"/>
          <w:szCs w:val="24"/>
        </w:rPr>
        <w:t>(Ian, “Ending Mass Poverty” September 2001, http://www.cato.org/research/articles/vas-0109.html</w:t>
      </w:r>
    </w:p>
    <w:p w:rsidR="00670F87" w:rsidRPr="000F3C6B" w:rsidRDefault="00670F87" w:rsidP="00670F87">
      <w:pPr>
        <w:rPr>
          <w:rFonts w:eastAsia="Times New Roman"/>
          <w:b/>
          <w:bCs/>
          <w:szCs w:val="24"/>
          <w:u w:val="single"/>
        </w:rPr>
      </w:pPr>
    </w:p>
    <w:p w:rsidR="00670F87" w:rsidRPr="000F3C6B" w:rsidRDefault="00670F87" w:rsidP="00670F87">
      <w:pPr>
        <w:rPr>
          <w:rFonts w:eastAsia="Times New Roman"/>
          <w:szCs w:val="24"/>
        </w:rPr>
      </w:pPr>
      <w:r w:rsidRPr="007051A4">
        <w:rPr>
          <w:rFonts w:eastAsia="Times New Roman"/>
          <w:sz w:val="14"/>
          <w:szCs w:val="24"/>
        </w:rPr>
        <w:t xml:space="preserve">The pattern of poverty reduction we </w:t>
      </w:r>
      <w:r>
        <w:rPr>
          <w:rFonts w:eastAsia="Times New Roman"/>
          <w:sz w:val="14"/>
          <w:szCs w:val="24"/>
        </w:rPr>
        <w:t>AND</w:t>
      </w:r>
      <w:r w:rsidRPr="000F3C6B">
        <w:rPr>
          <w:rFonts w:eastAsia="Times New Roman"/>
          <w:szCs w:val="24"/>
          <w:u w:val="single"/>
        </w:rPr>
        <w:t xml:space="preserve"> population is noticeably improving</w:t>
      </w:r>
      <w:r w:rsidRPr="007051A4">
        <w:rPr>
          <w:rFonts w:eastAsia="Times New Roman"/>
          <w:sz w:val="14"/>
          <w:szCs w:val="24"/>
        </w:rPr>
        <w:t>.</w:t>
      </w:r>
    </w:p>
    <w:p w:rsidR="00670F87" w:rsidRPr="000F3C6B" w:rsidRDefault="00670F87" w:rsidP="00670F87">
      <w:pPr>
        <w:rPr>
          <w:rFonts w:eastAsia="Times New Roman"/>
          <w:szCs w:val="24"/>
        </w:rPr>
      </w:pPr>
    </w:p>
    <w:p w:rsidR="00670F87" w:rsidRDefault="00670F87" w:rsidP="00670F87"/>
    <w:p w:rsidR="00670F87" w:rsidRPr="000F3C6B" w:rsidRDefault="00670F87" w:rsidP="00670F87">
      <w:pPr>
        <w:keepNext/>
        <w:outlineLvl w:val="1"/>
        <w:rPr>
          <w:rFonts w:eastAsia="Times New Roman"/>
          <w:b/>
          <w:bCs/>
          <w:iCs/>
          <w:sz w:val="24"/>
          <w:szCs w:val="28"/>
        </w:rPr>
      </w:pPr>
      <w:r w:rsidRPr="000F3C6B">
        <w:rPr>
          <w:rFonts w:eastAsia="Times New Roman"/>
          <w:b/>
          <w:bCs/>
          <w:iCs/>
          <w:sz w:val="24"/>
          <w:szCs w:val="28"/>
        </w:rPr>
        <w:t>Economic decline creates even worse conditions for racist disparities to continue</w:t>
      </w:r>
    </w:p>
    <w:p w:rsidR="00670F87" w:rsidRPr="00CC0DFB" w:rsidRDefault="00670F87" w:rsidP="00670F87">
      <w:pPr>
        <w:rPr>
          <w:rStyle w:val="BoldUnderlineChar"/>
          <w:rFonts w:eastAsia="Calibri"/>
        </w:rPr>
      </w:pPr>
      <w:proofErr w:type="spellStart"/>
      <w:r w:rsidRPr="00357EA3">
        <w:rPr>
          <w:rStyle w:val="BoldUnderlineChar"/>
          <w:rFonts w:eastAsia="Calibri"/>
          <w:highlight w:val="yellow"/>
        </w:rPr>
        <w:t>Danziger</w:t>
      </w:r>
      <w:proofErr w:type="spellEnd"/>
      <w:r w:rsidRPr="00CC0DFB">
        <w:rPr>
          <w:rStyle w:val="BoldUnderlineChar"/>
          <w:rFonts w:eastAsia="Calibri"/>
        </w:rPr>
        <w:t>,</w:t>
      </w:r>
      <w:r w:rsidRPr="00CC0DFB">
        <w:t xml:space="preserve"> Public Policy Professor University of Michigan, </w:t>
      </w:r>
      <w:r w:rsidRPr="00357EA3">
        <w:rPr>
          <w:rStyle w:val="BoldUnderlineChar"/>
          <w:rFonts w:eastAsia="Calibri"/>
          <w:highlight w:val="yellow"/>
        </w:rPr>
        <w:t>Reed</w:t>
      </w:r>
      <w:r w:rsidRPr="00CC0DFB">
        <w:t xml:space="preserve">, Director of Research </w:t>
      </w:r>
      <w:proofErr w:type="spellStart"/>
      <w:r w:rsidRPr="00CC0DFB">
        <w:t>Mathematica</w:t>
      </w:r>
      <w:proofErr w:type="spellEnd"/>
      <w:r w:rsidRPr="00CC0DFB">
        <w:t xml:space="preserve"> Policy Research, </w:t>
      </w:r>
      <w:r w:rsidRPr="00357EA3">
        <w:rPr>
          <w:rStyle w:val="BoldUnderlineChar"/>
          <w:rFonts w:eastAsia="Calibri"/>
          <w:highlight w:val="yellow"/>
        </w:rPr>
        <w:t>and Brown</w:t>
      </w:r>
      <w:r w:rsidRPr="00CC0DFB">
        <w:t xml:space="preserve">, Sociology Professor Vanderbilt University, </w:t>
      </w:r>
      <w:r w:rsidRPr="00CC0DFB">
        <w:rPr>
          <w:rStyle w:val="BoldUnderlineChar"/>
          <w:rFonts w:eastAsia="Calibri"/>
        </w:rPr>
        <w:t>200</w:t>
      </w:r>
      <w:r w:rsidRPr="00357EA3">
        <w:rPr>
          <w:rStyle w:val="BoldUnderlineChar"/>
          <w:rFonts w:eastAsia="Calibri"/>
          <w:highlight w:val="yellow"/>
        </w:rPr>
        <w:t>1</w:t>
      </w:r>
    </w:p>
    <w:p w:rsidR="00670F87" w:rsidRPr="000F3C6B" w:rsidRDefault="00670F87" w:rsidP="00670F87">
      <w:pPr>
        <w:rPr>
          <w:rFonts w:eastAsia="Times New Roman"/>
          <w:bCs/>
          <w:szCs w:val="24"/>
        </w:rPr>
      </w:pPr>
      <w:r w:rsidRPr="000F3C6B">
        <w:rPr>
          <w:rFonts w:eastAsia="Times New Roman"/>
          <w:szCs w:val="24"/>
        </w:rPr>
        <w:t>(Sheldon, Deborah, Tony N., “</w:t>
      </w:r>
      <w:r w:rsidRPr="000F3C6B">
        <w:rPr>
          <w:rFonts w:eastAsia="Times New Roman"/>
          <w:bCs/>
          <w:szCs w:val="24"/>
        </w:rPr>
        <w:t xml:space="preserve">Poverty and Prosperity: Prospects for Reducing Racial/Ethnic Economic Disparities in the United States,” University of Michigan, http://www.fordschool.umich.edu/research/poverty/pdf/Durban-Danziger-6-02.pdf, accessed 11/17/2010) </w:t>
      </w:r>
      <w:proofErr w:type="spellStart"/>
      <w:r w:rsidRPr="000F3C6B">
        <w:rPr>
          <w:rFonts w:eastAsia="Times New Roman"/>
          <w:bCs/>
          <w:szCs w:val="24"/>
        </w:rPr>
        <w:t>jba</w:t>
      </w:r>
      <w:proofErr w:type="spellEnd"/>
    </w:p>
    <w:p w:rsidR="00670F87" w:rsidRPr="00357EA3" w:rsidRDefault="00670F87" w:rsidP="00670F87"/>
    <w:p w:rsidR="00670F87" w:rsidRPr="000F3C6B" w:rsidRDefault="00670F87" w:rsidP="00670F87">
      <w:pPr>
        <w:rPr>
          <w:rFonts w:eastAsia="Times New Roman"/>
          <w:b/>
          <w:bCs/>
          <w:kern w:val="32"/>
          <w:sz w:val="32"/>
          <w:szCs w:val="32"/>
          <w:u w:val="single"/>
        </w:rPr>
      </w:pPr>
      <w:proofErr w:type="gramStart"/>
      <w:r w:rsidRPr="000F3C6B">
        <w:rPr>
          <w:rFonts w:eastAsia="Times New Roman"/>
          <w:sz w:val="16"/>
          <w:szCs w:val="24"/>
        </w:rPr>
        <w:t xml:space="preserve">In addition to historical </w:t>
      </w:r>
      <w:proofErr w:type="spellStart"/>
      <w:r w:rsidRPr="000F3C6B">
        <w:rPr>
          <w:rFonts w:eastAsia="Times New Roman"/>
          <w:sz w:val="16"/>
          <w:szCs w:val="24"/>
        </w:rPr>
        <w:t>constraints</w:t>
      </w:r>
      <w:r>
        <w:rPr>
          <w:rFonts w:eastAsia="Times New Roman"/>
          <w:szCs w:val="24"/>
          <w:u w:val="single"/>
        </w:rPr>
        <w:t>AND</w:t>
      </w:r>
      <w:proofErr w:type="spellEnd"/>
      <w:r w:rsidRPr="00357EA3">
        <w:rPr>
          <w:rFonts w:eastAsia="Times New Roman"/>
          <w:szCs w:val="24"/>
          <w:highlight w:val="yellow"/>
          <w:u w:val="single"/>
        </w:rPr>
        <w:t xml:space="preserve"> economic disparities widened</w:t>
      </w:r>
      <w:r w:rsidRPr="00357EA3">
        <w:rPr>
          <w:rFonts w:eastAsia="Times New Roman"/>
          <w:sz w:val="16"/>
          <w:szCs w:val="24"/>
          <w:highlight w:val="yellow"/>
        </w:rPr>
        <w:t>.</w:t>
      </w:r>
      <w:proofErr w:type="gramEnd"/>
    </w:p>
    <w:p w:rsidR="00670F87" w:rsidRDefault="00670F87" w:rsidP="00670F87"/>
    <w:p w:rsidR="00670F87" w:rsidRPr="00C078E6" w:rsidRDefault="00670F87" w:rsidP="00670F87"/>
    <w:p w:rsidR="00670F87" w:rsidRDefault="00670F87" w:rsidP="00670F87">
      <w:pPr>
        <w:pStyle w:val="Heading2"/>
      </w:pPr>
      <w:r>
        <w:t xml:space="preserve">Publicity causes private owners to take individual action AND it increases production of hard-to-find materials making widespread adoption possible </w:t>
      </w:r>
    </w:p>
    <w:p w:rsidR="00670F87" w:rsidRPr="002565DA" w:rsidRDefault="00670F87" w:rsidP="00670F87">
      <w:pPr>
        <w:rPr>
          <w:b/>
          <w:sz w:val="24"/>
        </w:rPr>
      </w:pPr>
      <w:proofErr w:type="spellStart"/>
      <w:r w:rsidRPr="000536AE">
        <w:rPr>
          <w:b/>
          <w:sz w:val="24"/>
          <w:highlight w:val="yellow"/>
        </w:rPr>
        <w:t>Abromowitz</w:t>
      </w:r>
      <w:proofErr w:type="spellEnd"/>
      <w:r w:rsidRPr="002565DA">
        <w:rPr>
          <w:b/>
          <w:sz w:val="24"/>
        </w:rPr>
        <w:t>, Senior Fellow at Center for American Progress, 0</w:t>
      </w:r>
      <w:r w:rsidRPr="000536AE">
        <w:rPr>
          <w:b/>
          <w:sz w:val="24"/>
          <w:highlight w:val="yellow"/>
        </w:rPr>
        <w:t>8</w:t>
      </w:r>
    </w:p>
    <w:p w:rsidR="00670F87" w:rsidRDefault="00670F87" w:rsidP="00670F87">
      <w:r>
        <w:t xml:space="preserve">(David, “Green Affordable Housing Within Reach”, </w:t>
      </w:r>
      <w:hyperlink r:id="rId21" w:history="1">
        <w:r w:rsidRPr="00EA3B8B">
          <w:rPr>
            <w:rStyle w:val="Hyperlink"/>
          </w:rPr>
          <w:t>http://www.americanprogress.org/wp-content/uploads/issues/2008/12/pdf/green_housing.pdf</w:t>
        </w:r>
      </w:hyperlink>
      <w:r>
        <w:t xml:space="preserve">, 12/2008, da: 02/19/2013, </w:t>
      </w:r>
      <w:proofErr w:type="spellStart"/>
      <w:r>
        <w:t>lmm</w:t>
      </w:r>
      <w:proofErr w:type="spellEnd"/>
      <w:r>
        <w:t>)</w:t>
      </w:r>
    </w:p>
    <w:p w:rsidR="00670F87" w:rsidRDefault="00670F87" w:rsidP="00670F87"/>
    <w:p w:rsidR="00670F87" w:rsidRDefault="00670F87" w:rsidP="00670F87">
      <w:r w:rsidRPr="000536AE">
        <w:rPr>
          <w:rStyle w:val="Underline"/>
          <w:highlight w:val="yellow"/>
        </w:rPr>
        <w:t>The</w:t>
      </w:r>
      <w:r w:rsidRPr="00523E9E">
        <w:rPr>
          <w:rStyle w:val="Underline"/>
        </w:rPr>
        <w:t xml:space="preserve"> roughly 4.75 million </w:t>
      </w:r>
      <w:r>
        <w:rPr>
          <w:rStyle w:val="Underline"/>
        </w:rPr>
        <w:t>AND</w:t>
      </w:r>
      <w:r w:rsidRPr="00523E9E">
        <w:rPr>
          <w:rStyle w:val="Underline"/>
        </w:rPr>
        <w:t xml:space="preserve"> </w:t>
      </w:r>
      <w:r w:rsidRPr="000536AE">
        <w:rPr>
          <w:rStyle w:val="Underline"/>
          <w:highlight w:val="yellow"/>
        </w:rPr>
        <w:t>products</w:t>
      </w:r>
      <w:r w:rsidRPr="00523E9E">
        <w:rPr>
          <w:rStyle w:val="Underline"/>
        </w:rPr>
        <w:t xml:space="preserve"> more </w:t>
      </w:r>
      <w:r w:rsidRPr="000536AE">
        <w:rPr>
          <w:rStyle w:val="Underline"/>
          <w:highlight w:val="yellow"/>
        </w:rPr>
        <w:t>widely available</w:t>
      </w:r>
      <w:r w:rsidRPr="00463504">
        <w:rPr>
          <w:sz w:val="14"/>
        </w:rPr>
        <w:t xml:space="preserve"> </w:t>
      </w:r>
    </w:p>
    <w:p w:rsidR="00670F87" w:rsidRDefault="00670F87" w:rsidP="00670F87"/>
    <w:p w:rsidR="00670F87" w:rsidRDefault="00670F87" w:rsidP="00670F87">
      <w:pPr>
        <w:pStyle w:val="Heading2"/>
      </w:pPr>
      <w:r>
        <w:t xml:space="preserve">Spills over to private housing – all that they need to do is announce the plan </w:t>
      </w:r>
    </w:p>
    <w:p w:rsidR="00670F87" w:rsidRPr="002565DA" w:rsidRDefault="00670F87" w:rsidP="00670F87">
      <w:pPr>
        <w:rPr>
          <w:b/>
          <w:sz w:val="24"/>
        </w:rPr>
      </w:pPr>
      <w:proofErr w:type="spellStart"/>
      <w:r w:rsidRPr="000536AE">
        <w:rPr>
          <w:b/>
          <w:sz w:val="24"/>
          <w:highlight w:val="yellow"/>
        </w:rPr>
        <w:t>Abromowitz</w:t>
      </w:r>
      <w:proofErr w:type="spellEnd"/>
      <w:r w:rsidRPr="002565DA">
        <w:rPr>
          <w:b/>
          <w:sz w:val="24"/>
        </w:rPr>
        <w:t>, Senior Fellow at Center for American Progress, 0</w:t>
      </w:r>
      <w:r w:rsidRPr="000536AE">
        <w:rPr>
          <w:b/>
          <w:sz w:val="24"/>
          <w:highlight w:val="yellow"/>
        </w:rPr>
        <w:t>8</w:t>
      </w:r>
    </w:p>
    <w:p w:rsidR="00670F87" w:rsidRDefault="00670F87" w:rsidP="00670F87">
      <w:r>
        <w:t xml:space="preserve">(David, “Green Affordable Housing Within Reach”, </w:t>
      </w:r>
      <w:hyperlink r:id="rId22" w:history="1">
        <w:r w:rsidRPr="00EA3B8B">
          <w:rPr>
            <w:rStyle w:val="Hyperlink"/>
          </w:rPr>
          <w:t>http://www.americanprogress.org/wp-content/uploads/issues/2008/12/pdf/green_housing.pdf</w:t>
        </w:r>
      </w:hyperlink>
      <w:r>
        <w:t xml:space="preserve">, 12/2008, da: 02/19/2013, </w:t>
      </w:r>
      <w:proofErr w:type="spellStart"/>
      <w:r>
        <w:t>lmm</w:t>
      </w:r>
      <w:proofErr w:type="spellEnd"/>
      <w:r>
        <w:t>)</w:t>
      </w:r>
    </w:p>
    <w:p w:rsidR="00670F87" w:rsidRDefault="00670F87" w:rsidP="00670F87"/>
    <w:p w:rsidR="00670F87" w:rsidRPr="002E2DAF" w:rsidRDefault="00670F87" w:rsidP="00670F87">
      <w:pPr>
        <w:rPr>
          <w:sz w:val="14"/>
        </w:rPr>
      </w:pPr>
      <w:proofErr w:type="gramStart"/>
      <w:r w:rsidRPr="002E2DAF">
        <w:rPr>
          <w:sz w:val="14"/>
        </w:rPr>
        <w:t xml:space="preserve">As </w:t>
      </w:r>
      <w:r w:rsidRPr="000536AE">
        <w:rPr>
          <w:rStyle w:val="Underline"/>
          <w:highlight w:val="yellow"/>
        </w:rPr>
        <w:t>with</w:t>
      </w:r>
      <w:r w:rsidRPr="002E2DAF">
        <w:rPr>
          <w:sz w:val="14"/>
        </w:rPr>
        <w:t xml:space="preserve"> many elements of </w:t>
      </w:r>
      <w:r w:rsidRPr="000536AE">
        <w:rPr>
          <w:rStyle w:val="Underline"/>
          <w:highlight w:val="yellow"/>
        </w:rPr>
        <w:t xml:space="preserve">a green </w:t>
      </w:r>
      <w:r>
        <w:rPr>
          <w:rStyle w:val="Underline"/>
          <w:highlight w:val="yellow"/>
        </w:rPr>
        <w:t>AND</w:t>
      </w:r>
      <w:r w:rsidRPr="005245E5">
        <w:rPr>
          <w:rStyle w:val="BoldUnderlineChar"/>
          <w:rFonts w:eastAsia="Calibri"/>
          <w:highlight w:val="yellow"/>
        </w:rPr>
        <w:t xml:space="preserve"> the goal</w:t>
      </w:r>
      <w:r w:rsidRPr="005809CE">
        <w:rPr>
          <w:rStyle w:val="BoldUnderlineChar"/>
          <w:rFonts w:eastAsia="Calibri"/>
        </w:rPr>
        <w:t>, and set to work.</w:t>
      </w:r>
      <w:proofErr w:type="gramEnd"/>
      <w:r w:rsidRPr="005809CE">
        <w:rPr>
          <w:rStyle w:val="BoldUnderlineChar"/>
          <w:rFonts w:eastAsia="Calibri"/>
        </w:rPr>
        <w:t xml:space="preserve"> </w:t>
      </w:r>
    </w:p>
    <w:p w:rsidR="00670F87" w:rsidRDefault="00670F87" w:rsidP="00670F87"/>
    <w:p w:rsidR="00670F87" w:rsidRDefault="00670F87" w:rsidP="00670F87">
      <w:pPr>
        <w:pStyle w:val="Heading2"/>
      </w:pPr>
      <w:r>
        <w:t xml:space="preserve">The </w:t>
      </w:r>
      <w:proofErr w:type="spellStart"/>
      <w:r>
        <w:t>Aff</w:t>
      </w:r>
      <w:proofErr w:type="spellEnd"/>
      <w:r>
        <w:t xml:space="preserve"> alone creates a bunch of solar. </w:t>
      </w:r>
    </w:p>
    <w:p w:rsidR="00670F87" w:rsidRPr="00FA11ED" w:rsidRDefault="00670F87" w:rsidP="00670F87">
      <w:pPr>
        <w:rPr>
          <w:b/>
          <w:sz w:val="24"/>
        </w:rPr>
      </w:pPr>
      <w:r w:rsidRPr="005245E5">
        <w:rPr>
          <w:b/>
          <w:sz w:val="24"/>
          <w:highlight w:val="yellow"/>
        </w:rPr>
        <w:t>Bamberger</w:t>
      </w:r>
      <w:r w:rsidRPr="00FA11ED">
        <w:rPr>
          <w:b/>
          <w:sz w:val="24"/>
        </w:rPr>
        <w:t xml:space="preserve">, Senior Fellow Energy Efficiency Finance, </w:t>
      </w:r>
      <w:r w:rsidRPr="005245E5">
        <w:rPr>
          <w:b/>
          <w:sz w:val="24"/>
          <w:highlight w:val="yellow"/>
        </w:rPr>
        <w:t>10</w:t>
      </w:r>
    </w:p>
    <w:p w:rsidR="00670F87" w:rsidRDefault="00670F87" w:rsidP="00670F87">
      <w:r>
        <w:t xml:space="preserve">(Lori, UC </w:t>
      </w:r>
      <w:proofErr w:type="spellStart"/>
      <w:r>
        <w:t>erkelye</w:t>
      </w:r>
      <w:proofErr w:type="spellEnd"/>
      <w:r>
        <w:t xml:space="preserve"> Center for Law, Business and the Economy, “Scaling the Nationwide </w:t>
      </w:r>
      <w:proofErr w:type="spellStart"/>
      <w:r>
        <w:t>Energ</w:t>
      </w:r>
      <w:proofErr w:type="spellEnd"/>
      <w:r>
        <w:t xml:space="preserve"> Retrofit of Affordable Multifamily Housing: </w:t>
      </w:r>
      <w:proofErr w:type="spellStart"/>
      <w:r>
        <w:t>Innnovations</w:t>
      </w:r>
      <w:proofErr w:type="spellEnd"/>
      <w:r>
        <w:t xml:space="preserve"> and Policy Recommendations,” </w:t>
      </w:r>
      <w:hyperlink r:id="rId23" w:history="1">
        <w:r w:rsidRPr="00EA3B8B">
          <w:rPr>
            <w:rStyle w:val="Hyperlink"/>
          </w:rPr>
          <w:t>http://www.brookings.edu/research/papers/2010/12/energy-bamberger</w:t>
        </w:r>
      </w:hyperlink>
      <w:r>
        <w:t xml:space="preserve">, 12/2010, da: 02/19/2013, </w:t>
      </w:r>
      <w:proofErr w:type="spellStart"/>
      <w:r>
        <w:t>lmm</w:t>
      </w:r>
      <w:proofErr w:type="spellEnd"/>
      <w:r>
        <w:t>)</w:t>
      </w:r>
    </w:p>
    <w:p w:rsidR="00670F87" w:rsidRDefault="00670F87" w:rsidP="00670F87"/>
    <w:p w:rsidR="00670F87" w:rsidRPr="00F52F6C" w:rsidRDefault="00670F87" w:rsidP="00670F87">
      <w:pPr>
        <w:rPr>
          <w:sz w:val="14"/>
        </w:rPr>
      </w:pPr>
      <w:proofErr w:type="gramStart"/>
      <w:r w:rsidRPr="00F52F6C">
        <w:rPr>
          <w:sz w:val="14"/>
        </w:rPr>
        <w:t xml:space="preserve">Enormous carbon savings potential </w:t>
      </w:r>
      <w:r>
        <w:rPr>
          <w:sz w:val="14"/>
        </w:rPr>
        <w:t xml:space="preserve">AND </w:t>
      </w:r>
      <w:r w:rsidRPr="00555CFE">
        <w:rPr>
          <w:rStyle w:val="Underline"/>
          <w:highlight w:val="yellow"/>
        </w:rPr>
        <w:t>of</w:t>
      </w:r>
      <w:r w:rsidRPr="00F52F6C">
        <w:rPr>
          <w:rStyle w:val="Underline"/>
        </w:rPr>
        <w:t xml:space="preserve"> all</w:t>
      </w:r>
      <w:r w:rsidRPr="00F52F6C">
        <w:rPr>
          <w:sz w:val="14"/>
        </w:rPr>
        <w:t xml:space="preserve"> </w:t>
      </w:r>
      <w:r w:rsidRPr="00555CFE">
        <w:rPr>
          <w:rStyle w:val="Underline"/>
          <w:highlight w:val="yellow"/>
        </w:rPr>
        <w:t>multifamily units</w:t>
      </w:r>
      <w:r w:rsidRPr="00F52F6C">
        <w:rPr>
          <w:rStyle w:val="Underline"/>
        </w:rPr>
        <w:t>.</w:t>
      </w:r>
      <w:proofErr w:type="gramEnd"/>
      <w:r w:rsidRPr="00F52F6C">
        <w:rPr>
          <w:sz w:val="14"/>
        </w:rPr>
        <w:t xml:space="preserve"> </w:t>
      </w:r>
    </w:p>
    <w:p w:rsidR="00670F87" w:rsidRDefault="00670F87" w:rsidP="00670F87"/>
    <w:p w:rsidR="00670F87" w:rsidRPr="005464A6" w:rsidRDefault="00670F87" w:rsidP="00670F87"/>
    <w:p w:rsidR="00670F87" w:rsidRDefault="00670F87" w:rsidP="00670F87">
      <w:pPr>
        <w:pStyle w:val="Heading2"/>
      </w:pPr>
      <w:r w:rsidRPr="00867DFF">
        <w:t>Intermittence is still offense—means consumers users get jacked over too</w:t>
      </w:r>
    </w:p>
    <w:p w:rsidR="00670F87" w:rsidRPr="00867DFF" w:rsidRDefault="00670F87" w:rsidP="00670F87">
      <w:pPr>
        <w:rPr>
          <w:b/>
          <w:sz w:val="24"/>
        </w:rPr>
      </w:pPr>
      <w:r w:rsidRPr="00730AB7">
        <w:rPr>
          <w:b/>
          <w:sz w:val="24"/>
          <w:highlight w:val="yellow"/>
        </w:rPr>
        <w:t>John</w:t>
      </w:r>
      <w:r w:rsidRPr="00867DFF">
        <w:rPr>
          <w:b/>
          <w:sz w:val="24"/>
        </w:rPr>
        <w:t xml:space="preserve">, </w:t>
      </w:r>
      <w:proofErr w:type="spellStart"/>
      <w:r w:rsidRPr="00867DFF">
        <w:rPr>
          <w:b/>
          <w:sz w:val="24"/>
        </w:rPr>
        <w:t>Greentech</w:t>
      </w:r>
      <w:proofErr w:type="spellEnd"/>
      <w:r w:rsidRPr="00867DFF">
        <w:rPr>
          <w:b/>
          <w:sz w:val="24"/>
        </w:rPr>
        <w:t xml:space="preserve"> Media analyst, 200</w:t>
      </w:r>
      <w:r w:rsidRPr="00730AB7">
        <w:rPr>
          <w:b/>
          <w:sz w:val="24"/>
          <w:highlight w:val="yellow"/>
        </w:rPr>
        <w:t>9</w:t>
      </w:r>
    </w:p>
    <w:p w:rsidR="00670F87" w:rsidRPr="00867DFF" w:rsidRDefault="00670F87" w:rsidP="00670F87">
      <w:r>
        <w:t>(Jeff, “Will Solar Crash the Smart Grid?</w:t>
      </w:r>
      <w:proofErr w:type="gramStart"/>
      <w:r>
        <w:t>”,</w:t>
      </w:r>
      <w:proofErr w:type="gramEnd"/>
      <w:r>
        <w:t xml:space="preserve"> 11-2, </w:t>
      </w:r>
      <w:hyperlink r:id="rId24" w:history="1">
        <w:r w:rsidRPr="001024CB">
          <w:rPr>
            <w:rStyle w:val="Hyperlink"/>
          </w:rPr>
          <w:t>http://www.greentechmedia.com/articles/read/the-great-solar-smart-grid-challenge</w:t>
        </w:r>
      </w:hyperlink>
      <w:r>
        <w:t xml:space="preserve">, DOA: 2-14-13, </w:t>
      </w:r>
      <w:proofErr w:type="spellStart"/>
      <w:r>
        <w:t>ldg</w:t>
      </w:r>
      <w:proofErr w:type="spellEnd"/>
      <w:r>
        <w:t>)</w:t>
      </w:r>
    </w:p>
    <w:p w:rsidR="00670F87" w:rsidRPr="002D2735" w:rsidRDefault="00670F87" w:rsidP="00670F87"/>
    <w:p w:rsidR="00670F87" w:rsidRDefault="00670F87" w:rsidP="00670F87">
      <w:proofErr w:type="gramStart"/>
      <w:r w:rsidRPr="00730AB7">
        <w:rPr>
          <w:rStyle w:val="TitleChar"/>
          <w:highlight w:val="yellow"/>
        </w:rPr>
        <w:t xml:space="preserve">The proliferation of solar </w:t>
      </w:r>
      <w:r>
        <w:rPr>
          <w:rStyle w:val="TitleChar"/>
        </w:rPr>
        <w:t>AND</w:t>
      </w:r>
      <w:r w:rsidRPr="00730AB7">
        <w:rPr>
          <w:rStyle w:val="TitleChar"/>
        </w:rPr>
        <w:t>-</w:t>
      </w:r>
      <w:r w:rsidRPr="00730AB7">
        <w:rPr>
          <w:rStyle w:val="TitleChar"/>
          <w:highlight w:val="yellow"/>
        </w:rPr>
        <w:t>constant voltage and frequency</w:t>
      </w:r>
      <w:r w:rsidRPr="00730AB7">
        <w:rPr>
          <w:sz w:val="14"/>
          <w:highlight w:val="yellow"/>
        </w:rPr>
        <w:t>.</w:t>
      </w:r>
      <w:proofErr w:type="gramEnd"/>
    </w:p>
    <w:p w:rsidR="00670F87" w:rsidRPr="00357EA3" w:rsidRDefault="00670F87" w:rsidP="00670F87"/>
    <w:p w:rsidR="00670F87" w:rsidRDefault="00670F87" w:rsidP="00670F87">
      <w:pPr>
        <w:pStyle w:val="Heading1"/>
      </w:pPr>
      <w:r>
        <w:lastRenderedPageBreak/>
        <w:t xml:space="preserve">Contention One </w:t>
      </w:r>
    </w:p>
    <w:p w:rsidR="00670F87" w:rsidRDefault="00670F87" w:rsidP="00670F87"/>
    <w:p w:rsidR="00670F87" w:rsidRDefault="00670F87" w:rsidP="00670F87">
      <w:pPr>
        <w:pStyle w:val="Heading2"/>
      </w:pPr>
      <w:r w:rsidRPr="00166ACA">
        <w:t xml:space="preserve">Survival key to value to life </w:t>
      </w:r>
    </w:p>
    <w:p w:rsidR="00670F87" w:rsidRPr="008949CD" w:rsidRDefault="00670F87" w:rsidP="00670F87">
      <w:pPr>
        <w:rPr>
          <w:b/>
          <w:sz w:val="24"/>
        </w:rPr>
      </w:pPr>
      <w:proofErr w:type="spellStart"/>
      <w:r w:rsidRPr="008949CD">
        <w:rPr>
          <w:b/>
          <w:sz w:val="24"/>
        </w:rPr>
        <w:t>Kacou</w:t>
      </w:r>
      <w:proofErr w:type="spellEnd"/>
      <w:r w:rsidRPr="008949CD">
        <w:rPr>
          <w:b/>
          <w:sz w:val="24"/>
        </w:rPr>
        <w:t xml:space="preserve"> 2008</w:t>
      </w:r>
    </w:p>
    <w:p w:rsidR="00670F87" w:rsidRDefault="00670F87" w:rsidP="00670F87">
      <w:r>
        <w:t>(</w:t>
      </w:r>
      <w:proofErr w:type="spellStart"/>
      <w:r>
        <w:t>Amien</w:t>
      </w:r>
      <w:proofErr w:type="spellEnd"/>
      <w:r>
        <w:t xml:space="preserve">, “Why Even Mind? -- On The </w:t>
      </w:r>
      <w:proofErr w:type="gramStart"/>
      <w:r>
        <w:t>A</w:t>
      </w:r>
      <w:proofErr w:type="gramEnd"/>
      <w:r>
        <w:t xml:space="preserve"> Priori Value Of “Life”, Cosmos and History: The Journal of Natural and Social Philosophy, </w:t>
      </w:r>
      <w:proofErr w:type="spellStart"/>
      <w:r>
        <w:t>Vol</w:t>
      </w:r>
      <w:proofErr w:type="spellEnd"/>
      <w:r>
        <w:t xml:space="preserve"> 4, No 1-2, </w:t>
      </w:r>
      <w:hyperlink r:id="rId25" w:history="1">
        <w:r w:rsidRPr="00374594">
          <w:rPr>
            <w:rStyle w:val="Hyperlink"/>
          </w:rPr>
          <w:t>http://cosmosandhistory.org/index.php/journal/article/view/92</w:t>
        </w:r>
      </w:hyperlink>
      <w:r>
        <w:t xml:space="preserve">, DOA: 3-5-12, </w:t>
      </w:r>
      <w:proofErr w:type="spellStart"/>
      <w:r>
        <w:t>ldg</w:t>
      </w:r>
      <w:proofErr w:type="spellEnd"/>
      <w:r>
        <w:t>)</w:t>
      </w:r>
    </w:p>
    <w:p w:rsidR="00670F87" w:rsidRDefault="00670F87" w:rsidP="00670F87"/>
    <w:p w:rsidR="00670F87" w:rsidRPr="00166ACA" w:rsidRDefault="00670F87" w:rsidP="00670F87">
      <w:pPr>
        <w:rPr>
          <w:u w:val="single"/>
        </w:rPr>
      </w:pPr>
      <w:r w:rsidRPr="004E7206">
        <w:rPr>
          <w:rStyle w:val="Underline"/>
        </w:rPr>
        <w:t xml:space="preserve">Furthermore, that manner of </w:t>
      </w:r>
      <w:r>
        <w:rPr>
          <w:rStyle w:val="Underline"/>
        </w:rPr>
        <w:t>AND</w:t>
      </w:r>
      <w:r w:rsidRPr="004E7206">
        <w:rPr>
          <w:sz w:val="14"/>
        </w:rPr>
        <w:t>, our inquiry should be a bit more complex.</w:t>
      </w:r>
    </w:p>
    <w:p w:rsidR="00670F87" w:rsidRPr="00D7596C" w:rsidRDefault="00670F87" w:rsidP="00670F87"/>
    <w:p w:rsidR="00670F87" w:rsidRDefault="00670F87" w:rsidP="00670F87"/>
    <w:p w:rsidR="00670F87" w:rsidRDefault="00670F87" w:rsidP="00670F87">
      <w:pPr>
        <w:pStyle w:val="Heading1"/>
      </w:pPr>
      <w:r>
        <w:lastRenderedPageBreak/>
        <w:t xml:space="preserve">Contention Two </w:t>
      </w:r>
    </w:p>
    <w:p w:rsidR="00670F87" w:rsidRPr="00DD36F2" w:rsidRDefault="00670F87" w:rsidP="00670F87"/>
    <w:p w:rsidR="00670F87" w:rsidRDefault="00670F87" w:rsidP="00670F87">
      <w:pPr>
        <w:pStyle w:val="Heading2"/>
      </w:pPr>
      <w:r>
        <w:t xml:space="preserve">LIHEAP is incredibly efficient and effective at </w:t>
      </w:r>
      <w:proofErr w:type="spellStart"/>
      <w:r>
        <w:t>delievering</w:t>
      </w:r>
      <w:proofErr w:type="spellEnd"/>
      <w:r>
        <w:t xml:space="preserve"> essential heating and cooling to poor families – prefer recent evidence – the program has been substantially reformed and more people are being incorporated every year </w:t>
      </w:r>
    </w:p>
    <w:p w:rsidR="00670F87" w:rsidRPr="00344D84" w:rsidRDefault="00670F87" w:rsidP="00670F87">
      <w:pPr>
        <w:rPr>
          <w:b/>
          <w:sz w:val="24"/>
        </w:rPr>
      </w:pPr>
      <w:r w:rsidRPr="00F46F98">
        <w:rPr>
          <w:b/>
          <w:sz w:val="24"/>
          <w:highlight w:val="yellow"/>
        </w:rPr>
        <w:t>CHEA</w:t>
      </w:r>
      <w:r w:rsidRPr="00344D84">
        <w:rPr>
          <w:b/>
          <w:sz w:val="24"/>
        </w:rPr>
        <w:t xml:space="preserve">, </w:t>
      </w:r>
      <w:r w:rsidRPr="00F46F98">
        <w:rPr>
          <w:b/>
          <w:sz w:val="24"/>
          <w:highlight w:val="yellow"/>
        </w:rPr>
        <w:t>10</w:t>
      </w:r>
    </w:p>
    <w:p w:rsidR="00670F87" w:rsidRDefault="00670F87" w:rsidP="00670F87">
      <w:r>
        <w:t xml:space="preserve">(Campaign for Home Energy Assistance, “The LIHEAP Investment”, </w:t>
      </w:r>
      <w:hyperlink r:id="rId26" w:history="1">
        <w:r w:rsidRPr="00EA3B8B">
          <w:rPr>
            <w:rStyle w:val="Hyperlink"/>
          </w:rPr>
          <w:t>http://liheap.org/assets/investment/LIHEAP_investment_june2010.pdf</w:t>
        </w:r>
      </w:hyperlink>
      <w:r>
        <w:t xml:space="preserve">, 07/2010, da: 02/19/2013, </w:t>
      </w:r>
      <w:proofErr w:type="spellStart"/>
      <w:r>
        <w:t>lmm</w:t>
      </w:r>
      <w:proofErr w:type="spellEnd"/>
      <w:r>
        <w:t>)</w:t>
      </w:r>
    </w:p>
    <w:p w:rsidR="00670F87" w:rsidRDefault="00670F87" w:rsidP="00670F87"/>
    <w:p w:rsidR="00670F87" w:rsidRPr="00DD36F2" w:rsidRDefault="00670F87" w:rsidP="00670F87">
      <w:pPr>
        <w:rPr>
          <w:sz w:val="14"/>
        </w:rPr>
      </w:pPr>
      <w:r w:rsidRPr="00F50A2F">
        <w:rPr>
          <w:rStyle w:val="Underline"/>
        </w:rPr>
        <w:t>Since its inception in</w:t>
      </w:r>
      <w:r w:rsidRPr="00727D5D">
        <w:rPr>
          <w:sz w:val="14"/>
        </w:rPr>
        <w:t xml:space="preserve"> 19</w:t>
      </w:r>
      <w:r w:rsidRPr="00F50A2F">
        <w:rPr>
          <w:rStyle w:val="Underline"/>
        </w:rPr>
        <w:t>81</w:t>
      </w:r>
      <w:r w:rsidRPr="00727D5D">
        <w:rPr>
          <w:sz w:val="14"/>
        </w:rPr>
        <w:t xml:space="preserve">, </w:t>
      </w:r>
      <w:r>
        <w:rPr>
          <w:sz w:val="14"/>
        </w:rPr>
        <w:t>AND</w:t>
      </w:r>
      <w:r w:rsidRPr="00727D5D">
        <w:rPr>
          <w:sz w:val="14"/>
        </w:rPr>
        <w:t xml:space="preserve"> delivery of funds to those most in need. </w:t>
      </w:r>
    </w:p>
    <w:p w:rsidR="00670F87" w:rsidRDefault="00670F87" w:rsidP="00670F87"/>
    <w:p w:rsidR="00670F87" w:rsidRDefault="00670F87" w:rsidP="00670F87">
      <w:pPr>
        <w:pStyle w:val="Heading2"/>
      </w:pPr>
      <w:r>
        <w:t xml:space="preserve">Makes energy bills affordable for seniors and low income families – has a much more broad reaching impact than the </w:t>
      </w:r>
      <w:proofErr w:type="spellStart"/>
      <w:r>
        <w:t>aff</w:t>
      </w:r>
      <w:proofErr w:type="spellEnd"/>
      <w:r>
        <w:t xml:space="preserve"> and makes energy affordable </w:t>
      </w:r>
    </w:p>
    <w:p w:rsidR="00670F87" w:rsidRPr="009D334E" w:rsidRDefault="00670F87" w:rsidP="00670F87">
      <w:pPr>
        <w:rPr>
          <w:b/>
          <w:sz w:val="24"/>
        </w:rPr>
      </w:pPr>
      <w:r w:rsidRPr="00DD36F2">
        <w:rPr>
          <w:b/>
          <w:sz w:val="24"/>
          <w:highlight w:val="yellow"/>
        </w:rPr>
        <w:t>Markey et al</w:t>
      </w:r>
      <w:r w:rsidRPr="009D334E">
        <w:rPr>
          <w:b/>
          <w:sz w:val="24"/>
        </w:rPr>
        <w:t>, Co-Chair of the LIHEAP Coalition, 0</w:t>
      </w:r>
      <w:r w:rsidRPr="00DD36F2">
        <w:rPr>
          <w:b/>
          <w:sz w:val="24"/>
          <w:highlight w:val="yellow"/>
        </w:rPr>
        <w:t>9</w:t>
      </w:r>
    </w:p>
    <w:p w:rsidR="00670F87" w:rsidRDefault="00670F87" w:rsidP="00670F87">
      <w:r>
        <w:t>(Patricia</w:t>
      </w:r>
      <w:proofErr w:type="gramStart"/>
      <w:r>
        <w:t>,  Olivia</w:t>
      </w:r>
      <w:proofErr w:type="gramEnd"/>
      <w:r>
        <w:t xml:space="preserve"> </w:t>
      </w:r>
      <w:proofErr w:type="spellStart"/>
      <w:r>
        <w:t>Wein</w:t>
      </w:r>
      <w:proofErr w:type="spellEnd"/>
      <w:r>
        <w:t xml:space="preserve">, Staff Attorney, “The LIHEAP Coalition”, </w:t>
      </w:r>
      <w:hyperlink r:id="rId27" w:history="1">
        <w:r w:rsidRPr="00EA3B8B">
          <w:rPr>
            <w:rStyle w:val="Hyperlink"/>
          </w:rPr>
          <w:t>http://www.nclc.org/images/pdf/liheap/FY2010CoalitionLtrHouseApps.pdf</w:t>
        </w:r>
      </w:hyperlink>
      <w:r>
        <w:t xml:space="preserve">, 06/2009, da: 02/19/2013, </w:t>
      </w:r>
      <w:proofErr w:type="spellStart"/>
      <w:r>
        <w:t>lmm</w:t>
      </w:r>
      <w:proofErr w:type="spellEnd"/>
      <w:r>
        <w:t>)</w:t>
      </w:r>
    </w:p>
    <w:p w:rsidR="00670F87" w:rsidRDefault="00670F87" w:rsidP="00670F87"/>
    <w:p w:rsidR="00670F87" w:rsidRPr="00B543BE" w:rsidRDefault="00670F87" w:rsidP="00670F87">
      <w:r w:rsidRPr="00B95EE6">
        <w:rPr>
          <w:rStyle w:val="Underline"/>
        </w:rPr>
        <w:t xml:space="preserve">The undersigned </w:t>
      </w:r>
      <w:r w:rsidRPr="00DD36F2">
        <w:rPr>
          <w:rStyle w:val="Underline"/>
          <w:highlight w:val="yellow"/>
        </w:rPr>
        <w:t>organizations</w:t>
      </w:r>
      <w:r w:rsidRPr="00100010">
        <w:rPr>
          <w:sz w:val="14"/>
        </w:rPr>
        <w:t xml:space="preserve"> </w:t>
      </w:r>
      <w:r>
        <w:rPr>
          <w:rStyle w:val="Underline"/>
        </w:rPr>
        <w:t xml:space="preserve">AND </w:t>
      </w:r>
      <w:r w:rsidRPr="00100010">
        <w:rPr>
          <w:sz w:val="14"/>
        </w:rPr>
        <w:t>country the rate is significantly higher.</w:t>
      </w:r>
      <w:r>
        <w:t xml:space="preserve"> </w:t>
      </w:r>
    </w:p>
    <w:p w:rsidR="00670F87" w:rsidRDefault="00670F87" w:rsidP="00670F87"/>
    <w:p w:rsidR="00670F87" w:rsidRDefault="00670F87" w:rsidP="00670F87">
      <w:pPr>
        <w:pStyle w:val="Heading2"/>
      </w:pPr>
      <w:r>
        <w:t xml:space="preserve">Testimonials prove </w:t>
      </w:r>
    </w:p>
    <w:p w:rsidR="00670F87" w:rsidRPr="00344D84" w:rsidRDefault="00670F87" w:rsidP="00670F87">
      <w:pPr>
        <w:rPr>
          <w:b/>
          <w:sz w:val="24"/>
        </w:rPr>
      </w:pPr>
      <w:r w:rsidRPr="006B77E0">
        <w:rPr>
          <w:b/>
          <w:sz w:val="24"/>
          <w:highlight w:val="yellow"/>
        </w:rPr>
        <w:t>CHEA</w:t>
      </w:r>
      <w:r w:rsidRPr="00344D84">
        <w:rPr>
          <w:b/>
          <w:sz w:val="24"/>
        </w:rPr>
        <w:t xml:space="preserve">, </w:t>
      </w:r>
      <w:r w:rsidRPr="006B77E0">
        <w:rPr>
          <w:b/>
          <w:sz w:val="24"/>
          <w:highlight w:val="yellow"/>
        </w:rPr>
        <w:t>10</w:t>
      </w:r>
    </w:p>
    <w:p w:rsidR="00670F87" w:rsidRDefault="00670F87" w:rsidP="00670F87">
      <w:r>
        <w:t xml:space="preserve">(Campaign for Home Energy Assistance, “The LIHEAP Investment”, </w:t>
      </w:r>
      <w:hyperlink r:id="rId28" w:history="1">
        <w:r w:rsidRPr="00EA3B8B">
          <w:rPr>
            <w:rStyle w:val="Hyperlink"/>
          </w:rPr>
          <w:t>http://liheap.org/assets/investment/LIHEAP_investment_june2010.pdf</w:t>
        </w:r>
      </w:hyperlink>
      <w:r>
        <w:t xml:space="preserve">, 07/2010, da: 02/19/2013, </w:t>
      </w:r>
      <w:proofErr w:type="spellStart"/>
      <w:r>
        <w:t>lmm</w:t>
      </w:r>
      <w:proofErr w:type="spellEnd"/>
      <w:r>
        <w:t>)</w:t>
      </w:r>
    </w:p>
    <w:p w:rsidR="00670F87" w:rsidRPr="00E96512" w:rsidRDefault="00670F87" w:rsidP="00670F87"/>
    <w:p w:rsidR="00670F87" w:rsidRPr="00463504" w:rsidRDefault="00670F87" w:rsidP="00670F87">
      <w:pPr>
        <w:rPr>
          <w:rStyle w:val="Underline"/>
        </w:rPr>
      </w:pPr>
      <w:r w:rsidRPr="00463504">
        <w:rPr>
          <w:sz w:val="14"/>
        </w:rPr>
        <w:t xml:space="preserve"> “We have a large population that </w:t>
      </w:r>
      <w:proofErr w:type="spellStart"/>
      <w:r>
        <w:rPr>
          <w:sz w:val="14"/>
        </w:rPr>
        <w:t>AND</w:t>
      </w:r>
      <w:r w:rsidRPr="009A5AD6">
        <w:rPr>
          <w:rStyle w:val="Underline"/>
          <w:highlight w:val="yellow"/>
        </w:rPr>
        <w:t>Mary</w:t>
      </w:r>
      <w:proofErr w:type="spellEnd"/>
      <w:r w:rsidRPr="00463504">
        <w:rPr>
          <w:rStyle w:val="Underline"/>
        </w:rPr>
        <w:t xml:space="preserve"> C </w:t>
      </w:r>
      <w:proofErr w:type="spellStart"/>
      <w:r w:rsidRPr="009A5AD6">
        <w:rPr>
          <w:rStyle w:val="Underline"/>
          <w:highlight w:val="yellow"/>
        </w:rPr>
        <w:t>Heilman</w:t>
      </w:r>
      <w:proofErr w:type="spellEnd"/>
      <w:r w:rsidRPr="00463504">
        <w:rPr>
          <w:rStyle w:val="Underline"/>
        </w:rPr>
        <w:t xml:space="preserve">, AEOA, </w:t>
      </w:r>
      <w:r w:rsidRPr="009A5AD6">
        <w:rPr>
          <w:rStyle w:val="Underline"/>
          <w:highlight w:val="yellow"/>
        </w:rPr>
        <w:t>Virginia</w:t>
      </w:r>
      <w:r w:rsidRPr="00463504">
        <w:rPr>
          <w:rStyle w:val="Underline"/>
        </w:rPr>
        <w:t xml:space="preserve">, MN </w:t>
      </w:r>
    </w:p>
    <w:p w:rsidR="00670F87" w:rsidRDefault="00670F87" w:rsidP="00670F87"/>
    <w:p w:rsidR="00670F87" w:rsidRDefault="00670F87" w:rsidP="00670F87">
      <w:pPr>
        <w:pStyle w:val="Heading2"/>
      </w:pPr>
      <w:r>
        <w:t xml:space="preserve">More testimonials </w:t>
      </w:r>
    </w:p>
    <w:p w:rsidR="00670F87" w:rsidRPr="00344D84" w:rsidRDefault="00670F87" w:rsidP="00670F87">
      <w:pPr>
        <w:rPr>
          <w:b/>
          <w:sz w:val="24"/>
        </w:rPr>
      </w:pPr>
      <w:r w:rsidRPr="009A5AD6">
        <w:rPr>
          <w:b/>
          <w:sz w:val="24"/>
          <w:highlight w:val="yellow"/>
        </w:rPr>
        <w:t>CHEA</w:t>
      </w:r>
      <w:r w:rsidRPr="00344D84">
        <w:rPr>
          <w:b/>
          <w:sz w:val="24"/>
        </w:rPr>
        <w:t xml:space="preserve">, </w:t>
      </w:r>
      <w:r w:rsidRPr="009A5AD6">
        <w:rPr>
          <w:b/>
          <w:sz w:val="24"/>
          <w:highlight w:val="yellow"/>
        </w:rPr>
        <w:t>10</w:t>
      </w:r>
    </w:p>
    <w:p w:rsidR="00670F87" w:rsidRDefault="00670F87" w:rsidP="00670F87">
      <w:r>
        <w:t xml:space="preserve">(Campaign for Home Energy Assistance, “The LIHEAP Investment”, </w:t>
      </w:r>
      <w:hyperlink r:id="rId29" w:history="1">
        <w:r w:rsidRPr="00EA3B8B">
          <w:rPr>
            <w:rStyle w:val="Hyperlink"/>
          </w:rPr>
          <w:t>http://liheap.org/assets/investment/LIHEAP_investment_june2010.pdf</w:t>
        </w:r>
      </w:hyperlink>
      <w:r>
        <w:t xml:space="preserve">, 07/2010, da: 02/19/2013, </w:t>
      </w:r>
      <w:proofErr w:type="spellStart"/>
      <w:r>
        <w:t>lmm</w:t>
      </w:r>
      <w:proofErr w:type="spellEnd"/>
      <w:r>
        <w:t>)</w:t>
      </w:r>
    </w:p>
    <w:p w:rsidR="00670F87" w:rsidRDefault="00670F87" w:rsidP="00670F87"/>
    <w:p w:rsidR="00670F87" w:rsidRDefault="00670F87" w:rsidP="00670F87">
      <w:pPr>
        <w:rPr>
          <w:rStyle w:val="Underline"/>
        </w:rPr>
      </w:pPr>
      <w:r w:rsidRPr="00463504">
        <w:rPr>
          <w:rStyle w:val="Underline"/>
        </w:rPr>
        <w:t xml:space="preserve"> “</w:t>
      </w:r>
      <w:r w:rsidRPr="009A5AD6">
        <w:rPr>
          <w:rStyle w:val="Underline"/>
          <w:highlight w:val="yellow"/>
        </w:rPr>
        <w:t>A vast number of families</w:t>
      </w:r>
      <w:r w:rsidRPr="00463504">
        <w:rPr>
          <w:rStyle w:val="Underline"/>
        </w:rPr>
        <w:t xml:space="preserve"> </w:t>
      </w:r>
      <w:r>
        <w:rPr>
          <w:rStyle w:val="Underline"/>
        </w:rPr>
        <w:t>AND</w:t>
      </w:r>
      <w:r w:rsidRPr="00463504">
        <w:rPr>
          <w:rStyle w:val="Underline"/>
        </w:rPr>
        <w:t xml:space="preserve">, CMCA - Moniteau County, California, MO </w:t>
      </w:r>
      <w:r>
        <w:rPr>
          <w:rStyle w:val="Underline"/>
        </w:rPr>
        <w:br/>
      </w:r>
    </w:p>
    <w:p w:rsidR="00670F87" w:rsidRPr="00F27629" w:rsidRDefault="00670F87" w:rsidP="00670F87">
      <w:pPr>
        <w:pStyle w:val="Heading2"/>
      </w:pPr>
      <w:r>
        <w:t>Passive solar is incredibly expensive, there are no materials, and the regulations don’t matter at all—THEIR AUTHOR</w:t>
      </w:r>
    </w:p>
    <w:p w:rsidR="00670F87" w:rsidRDefault="00670F87" w:rsidP="00670F87">
      <w:pPr>
        <w:rPr>
          <w:rStyle w:val="Heading2Char"/>
        </w:rPr>
      </w:pPr>
      <w:r>
        <w:rPr>
          <w:rStyle w:val="Heading2Char"/>
        </w:rPr>
        <w:t>Zeller, NY senior writer, 10</w:t>
      </w:r>
    </w:p>
    <w:p w:rsidR="00670F87" w:rsidRDefault="00670F87" w:rsidP="00670F87">
      <w:r w:rsidRPr="00F27629">
        <w:t>(Tom Zeller, September 25, 2010</w:t>
      </w:r>
      <w:r>
        <w:t xml:space="preserve">, </w:t>
      </w:r>
      <w:r w:rsidRPr="00F27629">
        <w:t>“Beyond Fossil Fuels,”http:~/~/www.nytimes.com/2010/09/26/business/energy-environment/26smart.html?pagewanted=</w:t>
      </w:r>
      <w:r>
        <w:t xml:space="preserve">html?pagewanted=all, 1/19/13, </w:t>
      </w:r>
      <w:proofErr w:type="spellStart"/>
      <w:r>
        <w:t>atl</w:t>
      </w:r>
      <w:proofErr w:type="spellEnd"/>
      <w:r>
        <w:t>)</w:t>
      </w:r>
    </w:p>
    <w:p w:rsidR="00670F87" w:rsidRPr="007A1254" w:rsidRDefault="00670F87" w:rsidP="00670F87">
      <w:pPr>
        <w:tabs>
          <w:tab w:val="left" w:pos="1230"/>
        </w:tabs>
      </w:pPr>
      <w:r>
        <w:tab/>
      </w:r>
    </w:p>
    <w:p w:rsidR="00670F87" w:rsidRPr="00E25045" w:rsidRDefault="00670F87" w:rsidP="00670F87">
      <w:pPr>
        <w:rPr>
          <w:b/>
          <w:bCs/>
          <w:szCs w:val="24"/>
          <w:u w:val="single"/>
          <w:bdr w:val="single" w:sz="4" w:space="0" w:color="auto"/>
        </w:rPr>
      </w:pPr>
      <w:r w:rsidRPr="00F27629">
        <w:rPr>
          <w:sz w:val="14"/>
        </w:rPr>
        <w:t xml:space="preserve">But </w:t>
      </w:r>
      <w:proofErr w:type="gramStart"/>
      <w:r w:rsidRPr="00F27629">
        <w:rPr>
          <w:rStyle w:val="BoldUnderlineChar"/>
          <w:rFonts w:eastAsia="Calibri"/>
          <w:highlight w:val="yellow"/>
        </w:rPr>
        <w:t>this</w:t>
      </w:r>
      <w:r w:rsidRPr="007A1254">
        <w:rPr>
          <w:rStyle w:val="BoldUnderlineChar"/>
          <w:rFonts w:eastAsia="Calibri"/>
        </w:rPr>
        <w:t xml:space="preserve"> sort of </w:t>
      </w:r>
      <w:r w:rsidRPr="00F27629">
        <w:rPr>
          <w:rStyle w:val="BoldUnderlineChar"/>
          <w:rFonts w:eastAsia="Calibri"/>
          <w:highlight w:val="yellow"/>
        </w:rPr>
        <w:t>building</w:t>
      </w:r>
      <w:r w:rsidRPr="007A1254">
        <w:rPr>
          <w:rStyle w:val="BoldUnderlineChar"/>
          <w:rFonts w:eastAsia="Calibri"/>
        </w:rPr>
        <w:t xml:space="preserve"> </w:t>
      </w:r>
      <w:r w:rsidRPr="00F27629">
        <w:rPr>
          <w:rStyle w:val="BoldUnderlineChar"/>
          <w:rFonts w:eastAsia="Calibri"/>
          <w:highlight w:val="yellow"/>
        </w:rPr>
        <w:t xml:space="preserve">comes at </w:t>
      </w:r>
      <w:r>
        <w:rPr>
          <w:rStyle w:val="BoldUnderlineChar"/>
          <w:rFonts w:eastAsia="Calibri"/>
          <w:highlight w:val="yellow"/>
        </w:rPr>
        <w:t>AND</w:t>
      </w:r>
      <w:r w:rsidRPr="006A2D32">
        <w:rPr>
          <w:rStyle w:val="BoldUnderlineChar"/>
          <w:rFonts w:eastAsia="Calibri"/>
          <w:highlight w:val="yellow"/>
          <w:bdr w:val="single" w:sz="4" w:space="0" w:color="auto"/>
        </w:rPr>
        <w:t xml:space="preserve"> care</w:t>
      </w:r>
      <w:proofErr w:type="gramEnd"/>
      <w:r w:rsidRPr="006A2D32">
        <w:rPr>
          <w:rStyle w:val="BoldUnderlineChar"/>
          <w:rFonts w:eastAsia="Calibri"/>
          <w:highlight w:val="yellow"/>
          <w:bdr w:val="single" w:sz="4" w:space="0" w:color="auto"/>
        </w:rPr>
        <w:t xml:space="preserve"> about the certification</w:t>
      </w:r>
      <w:r w:rsidRPr="00FE7887">
        <w:rPr>
          <w:rStyle w:val="BoldUnderlineChar"/>
          <w:rFonts w:eastAsia="Calibri"/>
          <w:bdr w:val="single" w:sz="4" w:space="0" w:color="auto"/>
        </w:rPr>
        <w:t>.”</w:t>
      </w:r>
    </w:p>
    <w:p w:rsidR="00670F87" w:rsidRPr="00463504" w:rsidRDefault="00670F87" w:rsidP="00670F87">
      <w:pPr>
        <w:rPr>
          <w:rStyle w:val="Underline"/>
        </w:rPr>
      </w:pPr>
    </w:p>
    <w:p w:rsidR="00E44AAE" w:rsidRPr="0098207B" w:rsidRDefault="00670F87" w:rsidP="00E44AAE">
      <w:pPr>
        <w:pStyle w:val="Heading1"/>
      </w:pPr>
      <w:r>
        <w:lastRenderedPageBreak/>
        <w:t xml:space="preserve">1NR – Round 6 </w:t>
      </w:r>
    </w:p>
    <w:p w:rsidR="00E44AAE" w:rsidRDefault="00E44AAE" w:rsidP="00E44AAE">
      <w:pPr>
        <w:pStyle w:val="Heading1"/>
      </w:pPr>
      <w:r>
        <w:lastRenderedPageBreak/>
        <w:t>Contention Three</w:t>
      </w:r>
    </w:p>
    <w:p w:rsidR="00E44AAE" w:rsidRDefault="00E44AAE" w:rsidP="00E44AAE"/>
    <w:p w:rsidR="00E44AAE" w:rsidRDefault="00E44AAE" w:rsidP="00E44AAE">
      <w:pPr>
        <w:pStyle w:val="Heading2"/>
      </w:pPr>
      <w:r>
        <w:t xml:space="preserve">Absolutely defer to predictions in the long term </w:t>
      </w:r>
      <w:proofErr w:type="spellStart"/>
      <w:r>
        <w:t>decisionmakers</w:t>
      </w:r>
      <w:proofErr w:type="spellEnd"/>
      <w:r>
        <w:t xml:space="preserve"> garner intellectual benefits in making explicit assumptions and basing predictions off of those, the process requires a firm reason for making a decision and ensures flexibility to adapt—</w:t>
      </w:r>
      <w:proofErr w:type="spellStart"/>
      <w:r>
        <w:t>preperations</w:t>
      </w:r>
      <w:proofErr w:type="spellEnd"/>
      <w:r>
        <w:t xml:space="preserve"> are critical to avoid things that are </w:t>
      </w:r>
      <w:proofErr w:type="gramStart"/>
      <w:r>
        <w:t>consequential  otherwise</w:t>
      </w:r>
      <w:proofErr w:type="gramEnd"/>
      <w:r>
        <w:t xml:space="preserve"> it leads to absolute passivity in the face of disasters—hurricane Sandy proves sudden disasters, we should be prepared, only that mitigates catastrophe</w:t>
      </w:r>
    </w:p>
    <w:p w:rsidR="00E44AAE" w:rsidRPr="00346657" w:rsidRDefault="00E44AAE" w:rsidP="00E44AAE">
      <w:proofErr w:type="spellStart"/>
      <w:r>
        <w:rPr>
          <w:b/>
          <w:u w:val="single"/>
        </w:rPr>
        <w:t>Rist</w:t>
      </w:r>
      <w:proofErr w:type="spellEnd"/>
      <w:r w:rsidRPr="00346657">
        <w:t xml:space="preserve">, </w:t>
      </w:r>
      <w:r>
        <w:t>Graduate Institute of Development Studies (Geneva) political science professor,</w:t>
      </w:r>
      <w:r w:rsidRPr="00346657">
        <w:t xml:space="preserve"> </w:t>
      </w:r>
      <w:r w:rsidRPr="00346657">
        <w:rPr>
          <w:b/>
          <w:u w:val="single"/>
        </w:rPr>
        <w:t>10</w:t>
      </w:r>
    </w:p>
    <w:p w:rsidR="00E44AAE" w:rsidRPr="00346657" w:rsidRDefault="00E44AAE" w:rsidP="00E44AAE">
      <w:r w:rsidRPr="00346657">
        <w:t>[</w:t>
      </w:r>
      <w:r>
        <w:t>Gilbert</w:t>
      </w:r>
      <w:r w:rsidRPr="00346657">
        <w:t>, “</w:t>
      </w:r>
      <w:r>
        <w:t>Development as a Buzzword</w:t>
      </w:r>
      <w:r w:rsidRPr="00346657">
        <w:t xml:space="preserve">,” in </w:t>
      </w:r>
      <w:r w:rsidRPr="00E27F98">
        <w:rPr>
          <w:i/>
        </w:rPr>
        <w:t>Deconstructing Development Discourse</w:t>
      </w:r>
      <w:r w:rsidRPr="00346657">
        <w:t xml:space="preserve">, 2010, ed. by Andrea </w:t>
      </w:r>
      <w:r>
        <w:t xml:space="preserve">Cornwall and Deborah </w:t>
      </w:r>
      <w:proofErr w:type="spellStart"/>
      <w:r>
        <w:t>Eade</w:t>
      </w:r>
      <w:proofErr w:type="spellEnd"/>
      <w:r>
        <w:t>, 24-25</w:t>
      </w:r>
      <w:r w:rsidRPr="00346657">
        <w:t xml:space="preserve">, </w:t>
      </w:r>
      <w:proofErr w:type="spellStart"/>
      <w:r w:rsidRPr="00346657">
        <w:t>mss</w:t>
      </w:r>
      <w:proofErr w:type="spellEnd"/>
      <w:r w:rsidRPr="00346657">
        <w:t>]</w:t>
      </w:r>
    </w:p>
    <w:p w:rsidR="00E44AAE" w:rsidRPr="00346657" w:rsidRDefault="00E44AAE" w:rsidP="00E44AAE"/>
    <w:p w:rsidR="00E44AAE" w:rsidRPr="00346657" w:rsidRDefault="00E44AAE" w:rsidP="00E44AAE">
      <w:r w:rsidRPr="00977F2F">
        <w:rPr>
          <w:sz w:val="14"/>
        </w:rPr>
        <w:t xml:space="preserve">It should be clear by now why 'development' </w:t>
      </w:r>
      <w:r>
        <w:rPr>
          <w:sz w:val="14"/>
        </w:rPr>
        <w:t>AND</w:t>
      </w:r>
      <w:r w:rsidRPr="00977F2F">
        <w:rPr>
          <w:u w:val="single"/>
        </w:rPr>
        <w:t xml:space="preserve"> tomorrow things will be</w:t>
      </w:r>
      <w:r w:rsidRPr="00977F2F">
        <w:rPr>
          <w:sz w:val="14"/>
          <w:u w:val="single"/>
        </w:rPr>
        <w:t xml:space="preserve"> </w:t>
      </w:r>
      <w:r w:rsidRPr="00977F2F">
        <w:rPr>
          <w:u w:val="single"/>
        </w:rPr>
        <w:t>better</w:t>
      </w:r>
      <w:r w:rsidRPr="00977F2F">
        <w:rPr>
          <w:sz w:val="14"/>
        </w:rPr>
        <w:t>.</w:t>
      </w:r>
    </w:p>
    <w:p w:rsidR="00E44AAE" w:rsidRDefault="00E44AAE" w:rsidP="00E44AAE"/>
    <w:p w:rsidR="00E44AAE" w:rsidRPr="00AD59BA" w:rsidRDefault="00E44AAE" w:rsidP="00E44AAE">
      <w:pPr>
        <w:pStyle w:val="Heading2"/>
      </w:pPr>
      <w:r w:rsidRPr="00AD59BA">
        <w:t xml:space="preserve">Conditional forecasting of specific events are effective </w:t>
      </w:r>
    </w:p>
    <w:p w:rsidR="00E44AAE" w:rsidRPr="00AD59BA" w:rsidRDefault="00E44AAE" w:rsidP="00E44AAE">
      <w:r w:rsidRPr="00AD59BA">
        <w:rPr>
          <w:rStyle w:val="Heading2Char"/>
        </w:rPr>
        <w:t>Cochrane 11</w:t>
      </w:r>
      <w:r w:rsidRPr="00AD59BA">
        <w:t xml:space="preserve"> John H. Cochrane is a Professor of finance at the University of Chicago Booth School of Business and a contributor to Business Class "IN DEFENSE OF THE HEDGEHOGS" July 15 www.cato-unbound.org/2011/07/15/john-h-cochrane/in-defense-of-the-hedgehogs/</w:t>
      </w:r>
    </w:p>
    <w:p w:rsidR="00E44AAE" w:rsidRDefault="00E44AAE" w:rsidP="00E44AAE">
      <w:pPr>
        <w:ind w:right="288"/>
        <w:rPr>
          <w:bCs/>
          <w:szCs w:val="20"/>
          <w:u w:val="single"/>
        </w:rPr>
      </w:pPr>
    </w:p>
    <w:p w:rsidR="00E44AAE" w:rsidRPr="00AD59BA" w:rsidRDefault="00E44AAE" w:rsidP="00E44AAE">
      <w:pPr>
        <w:ind w:right="288"/>
        <w:rPr>
          <w:rStyle w:val="BoldUnderlineChar"/>
          <w:rFonts w:eastAsia="Calibri"/>
        </w:rPr>
      </w:pPr>
      <w:r w:rsidRPr="00AD59BA">
        <w:rPr>
          <w:bCs/>
          <w:szCs w:val="20"/>
          <w:u w:val="single"/>
        </w:rPr>
        <w:t xml:space="preserve">Gardner and </w:t>
      </w:r>
      <w:proofErr w:type="spellStart"/>
      <w:r w:rsidRPr="00AD59BA">
        <w:rPr>
          <w:bCs/>
          <w:szCs w:val="20"/>
          <w:u w:val="single"/>
        </w:rPr>
        <w:t>Tetlock</w:t>
      </w:r>
      <w:proofErr w:type="spellEnd"/>
      <w:r w:rsidRPr="00AD59BA">
        <w:rPr>
          <w:bCs/>
          <w:szCs w:val="20"/>
          <w:u w:val="single"/>
        </w:rPr>
        <w:t xml:space="preserve"> admire the “</w:t>
      </w:r>
      <w:r>
        <w:rPr>
          <w:bCs/>
          <w:szCs w:val="20"/>
          <w:u w:val="single"/>
        </w:rPr>
        <w:t>AND</w:t>
      </w:r>
      <w:r w:rsidRPr="00AD59BA">
        <w:rPr>
          <w:rStyle w:val="BoldUnderlineChar"/>
          <w:rFonts w:eastAsia="Calibri"/>
        </w:rPr>
        <w:t xml:space="preserve"> dash youthful liberal hopes and dreams.</w:t>
      </w:r>
    </w:p>
    <w:p w:rsidR="00E44AAE" w:rsidRDefault="00E44AAE" w:rsidP="00E44AAE"/>
    <w:p w:rsidR="00E44AAE" w:rsidRDefault="00E44AAE" w:rsidP="00E44AAE">
      <w:pPr>
        <w:pStyle w:val="Heading2"/>
      </w:pPr>
      <w:r>
        <w:t>Catastrophic risks require assessment of probability and magnitude to make sense</w:t>
      </w:r>
    </w:p>
    <w:p w:rsidR="00E44AAE" w:rsidRPr="00693EF3" w:rsidRDefault="00E44AAE" w:rsidP="00E44AAE">
      <w:pPr>
        <w:rPr>
          <w:b/>
          <w:sz w:val="24"/>
        </w:rPr>
      </w:pPr>
      <w:r w:rsidRPr="00693EF3">
        <w:rPr>
          <w:b/>
          <w:sz w:val="24"/>
        </w:rPr>
        <w:t>Posner, 7</w:t>
      </w:r>
      <w:r w:rsidRPr="00693EF3">
        <w:rPr>
          <w:b/>
          <w:sz w:val="24"/>
          <w:vertAlign w:val="superscript"/>
        </w:rPr>
        <w:t>th</w:t>
      </w:r>
      <w:r w:rsidRPr="00693EF3">
        <w:rPr>
          <w:b/>
          <w:sz w:val="24"/>
        </w:rPr>
        <w:t xml:space="preserve"> circuit Appeals Judge, 2005</w:t>
      </w:r>
    </w:p>
    <w:p w:rsidR="00E44AAE" w:rsidRDefault="00E44AAE" w:rsidP="00E44AAE">
      <w:r>
        <w:t xml:space="preserve">(Richard, “Catastrophic Risks, Resource Allocation, and Homeland Security”, October, </w:t>
      </w:r>
      <w:hyperlink r:id="rId30" w:history="1">
        <w:r w:rsidRPr="009133A1">
          <w:rPr>
            <w:rStyle w:val="Hyperlink"/>
          </w:rPr>
          <w:t>http://www.homelandsecurity.org/journal/Default.aspx?oid=133&amp;ocat=1</w:t>
        </w:r>
      </w:hyperlink>
      <w:r>
        <w:t xml:space="preserve">, </w:t>
      </w:r>
      <w:proofErr w:type="spellStart"/>
      <w:r>
        <w:t>ldg</w:t>
      </w:r>
      <w:proofErr w:type="spellEnd"/>
      <w:r>
        <w:t>)</w:t>
      </w:r>
    </w:p>
    <w:p w:rsidR="00E44AAE" w:rsidRDefault="00E44AAE" w:rsidP="00E44AAE"/>
    <w:p w:rsidR="00E44AAE" w:rsidRPr="003C1D94" w:rsidRDefault="00E44AAE" w:rsidP="00E44AAE">
      <w:pPr>
        <w:rPr>
          <w:rStyle w:val="Underline"/>
        </w:rPr>
      </w:pPr>
      <w:r w:rsidRPr="007844C9">
        <w:rPr>
          <w:rStyle w:val="Underline"/>
          <w:highlight w:val="yellow"/>
        </w:rPr>
        <w:t>To deal</w:t>
      </w:r>
      <w:r w:rsidRPr="003C1D94">
        <w:rPr>
          <w:rStyle w:val="Underline"/>
        </w:rPr>
        <w:t xml:space="preserve"> in a systematic way </w:t>
      </w:r>
      <w:r>
        <w:rPr>
          <w:rStyle w:val="Underline"/>
          <w:highlight w:val="yellow"/>
        </w:rPr>
        <w:t xml:space="preserve">AND </w:t>
      </w:r>
      <w:r w:rsidRPr="007844C9">
        <w:rPr>
          <w:rStyle w:val="Underline"/>
          <w:highlight w:val="yellow"/>
        </w:rPr>
        <w:t>precautionary principle may believe</w:t>
      </w:r>
      <w:r w:rsidRPr="003C1D94">
        <w:rPr>
          <w:rStyle w:val="Underline"/>
        </w:rPr>
        <w:t xml:space="preserve"> </w:t>
      </w:r>
    </w:p>
    <w:p w:rsidR="00E44AAE" w:rsidRDefault="00E44AAE" w:rsidP="00E44AAE"/>
    <w:p w:rsidR="00E44AAE" w:rsidRDefault="00E44AAE" w:rsidP="00E44AAE">
      <w:pPr>
        <w:pStyle w:val="Heading1"/>
      </w:pPr>
      <w:r>
        <w:lastRenderedPageBreak/>
        <w:t>Neolib</w:t>
      </w:r>
      <w:bookmarkStart w:id="8" w:name="_GoBack"/>
      <w:bookmarkEnd w:id="8"/>
    </w:p>
    <w:p w:rsidR="00E44AAE" w:rsidRDefault="00E44AAE" w:rsidP="00E44AAE"/>
    <w:p w:rsidR="00E44AAE" w:rsidRDefault="00E44AAE" w:rsidP="00E44AAE">
      <w:pPr>
        <w:pStyle w:val="Heading2"/>
      </w:pPr>
      <w:r w:rsidRPr="00C44711">
        <w:t>A neoliberal green revolution simply shifts to domination and exploitation into other spheres</w:t>
      </w:r>
    </w:p>
    <w:p w:rsidR="00E44AAE" w:rsidRPr="00C44711" w:rsidRDefault="00E44AAE" w:rsidP="00E44AAE">
      <w:pPr>
        <w:rPr>
          <w:b/>
          <w:sz w:val="24"/>
        </w:rPr>
      </w:pPr>
      <w:r w:rsidRPr="005E5E1D">
        <w:rPr>
          <w:b/>
          <w:sz w:val="24"/>
          <w:highlight w:val="yellow"/>
        </w:rPr>
        <w:t>White</w:t>
      </w:r>
      <w:r w:rsidRPr="00C44711">
        <w:rPr>
          <w:b/>
          <w:sz w:val="24"/>
        </w:rPr>
        <w:t>, East London School of Cultural and Innovation Studies post-doctoral research fellow, 200</w:t>
      </w:r>
      <w:r w:rsidRPr="005E5E1D">
        <w:rPr>
          <w:b/>
          <w:sz w:val="24"/>
          <w:highlight w:val="yellow"/>
        </w:rPr>
        <w:t>2</w:t>
      </w:r>
    </w:p>
    <w:p w:rsidR="00E44AAE" w:rsidRPr="00C44711" w:rsidRDefault="00E44AAE" w:rsidP="00E44AAE">
      <w:r>
        <w:t xml:space="preserve">(Damian, “A Green Industrial Revolution? Sustainable Technological Innovation in a Global Age”, Environmental Politics, 1.2, </w:t>
      </w:r>
      <w:proofErr w:type="gramStart"/>
      <w:r>
        <w:t>Summer</w:t>
      </w:r>
      <w:proofErr w:type="gramEnd"/>
      <w:r>
        <w:t xml:space="preserve">, project muse, </w:t>
      </w:r>
      <w:proofErr w:type="spellStart"/>
      <w:r>
        <w:t>ldg</w:t>
      </w:r>
      <w:proofErr w:type="spellEnd"/>
      <w:r>
        <w:t>)</w:t>
      </w:r>
    </w:p>
    <w:p w:rsidR="00E44AAE" w:rsidRPr="005E5E1D" w:rsidRDefault="00E44AAE" w:rsidP="00E44AAE"/>
    <w:p w:rsidR="00E44AAE" w:rsidRPr="007C688C" w:rsidRDefault="00E44AAE" w:rsidP="00E44AAE">
      <w:pPr>
        <w:pStyle w:val="Cites"/>
        <w:rPr>
          <w:rFonts w:ascii="Times New Roman" w:hAnsi="Times New Roman"/>
          <w:u w:val="thick"/>
        </w:rPr>
      </w:pPr>
      <w:r w:rsidRPr="00C44711">
        <w:rPr>
          <w:rFonts w:ascii="Times New Roman" w:hAnsi="Times New Roman"/>
          <w:sz w:val="14"/>
        </w:rPr>
        <w:t xml:space="preserve">The first point is essentially negative. </w:t>
      </w:r>
      <w:r>
        <w:rPr>
          <w:rFonts w:ascii="Times New Roman" w:hAnsi="Times New Roman"/>
          <w:sz w:val="14"/>
        </w:rPr>
        <w:t>AND</w:t>
      </w:r>
      <w:r w:rsidRPr="00C44711">
        <w:rPr>
          <w:rStyle w:val="Underline"/>
        </w:rPr>
        <w:t xml:space="preserve"> stage of a reconstituted public sphere.</w:t>
      </w:r>
    </w:p>
    <w:p w:rsidR="00E44AAE" w:rsidRDefault="00E44AAE" w:rsidP="00E44AAE"/>
    <w:p w:rsidR="00E44AAE" w:rsidRDefault="00E44AAE" w:rsidP="00E44AAE">
      <w:pPr>
        <w:pStyle w:val="Heading2"/>
      </w:pPr>
      <w:r>
        <w:t>Method first key-otherwise alternative modes of knowledge concerning neoliberalism are delegitimized</w:t>
      </w:r>
    </w:p>
    <w:p w:rsidR="00E44AAE" w:rsidRPr="00EE3592" w:rsidRDefault="00E44AAE" w:rsidP="00E44AAE">
      <w:pPr>
        <w:rPr>
          <w:b/>
          <w:sz w:val="24"/>
        </w:rPr>
      </w:pPr>
      <w:proofErr w:type="spellStart"/>
      <w:r w:rsidRPr="003151E6">
        <w:rPr>
          <w:b/>
          <w:sz w:val="24"/>
          <w:highlight w:val="yellow"/>
        </w:rPr>
        <w:t>Gunder</w:t>
      </w:r>
      <w:proofErr w:type="spellEnd"/>
      <w:r w:rsidRPr="003151E6">
        <w:rPr>
          <w:b/>
          <w:sz w:val="24"/>
          <w:highlight w:val="yellow"/>
        </w:rPr>
        <w:t xml:space="preserve"> et al</w:t>
      </w:r>
      <w:r w:rsidRPr="00EE3592">
        <w:rPr>
          <w:b/>
          <w:sz w:val="24"/>
        </w:rPr>
        <w:t xml:space="preserve">., </w:t>
      </w:r>
      <w:proofErr w:type="spellStart"/>
      <w:r w:rsidRPr="00EE3592">
        <w:rPr>
          <w:b/>
          <w:sz w:val="24"/>
        </w:rPr>
        <w:t>Aukland</w:t>
      </w:r>
      <w:proofErr w:type="spellEnd"/>
      <w:r w:rsidRPr="00EE3592">
        <w:rPr>
          <w:b/>
          <w:sz w:val="24"/>
        </w:rPr>
        <w:t xml:space="preserve"> University senior planning lecturer, 200</w:t>
      </w:r>
      <w:r w:rsidRPr="003151E6">
        <w:rPr>
          <w:b/>
          <w:sz w:val="24"/>
          <w:highlight w:val="yellow"/>
        </w:rPr>
        <w:t>9</w:t>
      </w:r>
    </w:p>
    <w:p w:rsidR="00E44AAE" w:rsidRPr="00895659" w:rsidRDefault="00E44AAE" w:rsidP="00E44AAE">
      <w:r>
        <w:t xml:space="preserve">(Michael, Planning in Ten Words or Less: A </w:t>
      </w:r>
      <w:proofErr w:type="spellStart"/>
      <w:r>
        <w:t>Lacanian</w:t>
      </w:r>
      <w:proofErr w:type="spellEnd"/>
      <w:r>
        <w:t xml:space="preserve"> Entanglement with Spatial Planning </w:t>
      </w:r>
      <w:proofErr w:type="spellStart"/>
      <w:r>
        <w:t>pgs</w:t>
      </w:r>
      <w:proofErr w:type="spellEnd"/>
      <w:r>
        <w:t xml:space="preserve"> 111-2, </w:t>
      </w:r>
      <w:proofErr w:type="spellStart"/>
      <w:r>
        <w:t>ldg</w:t>
      </w:r>
      <w:proofErr w:type="spellEnd"/>
      <w:r>
        <w:t>)</w:t>
      </w:r>
    </w:p>
    <w:p w:rsidR="00E44AAE" w:rsidRDefault="00E44AAE" w:rsidP="00E44AAE"/>
    <w:p w:rsidR="00E44AAE" w:rsidRDefault="00E44AAE" w:rsidP="00E44AAE">
      <w:r w:rsidRPr="00264BB1">
        <w:rPr>
          <w:rStyle w:val="Underline"/>
        </w:rPr>
        <w:t>The hegemonic network</w:t>
      </w:r>
      <w:r w:rsidRPr="009B7AFC">
        <w:rPr>
          <w:rStyle w:val="Underline"/>
        </w:rPr>
        <w:t xml:space="preserve">, or </w:t>
      </w:r>
      <w:r>
        <w:rPr>
          <w:rStyle w:val="Underline"/>
        </w:rPr>
        <w:t>AND</w:t>
      </w:r>
      <w:r w:rsidRPr="00707C99">
        <w:rPr>
          <w:rStyle w:val="BoldUnderlineChar"/>
          <w:rFonts w:eastAsia="Calibri"/>
          <w:highlight w:val="yellow"/>
        </w:rPr>
        <w:t xml:space="preserve"> in a zero-sum game</w:t>
      </w:r>
      <w:r w:rsidRPr="005E5661">
        <w:rPr>
          <w:sz w:val="14"/>
        </w:rPr>
        <w:t xml:space="preserve"> (Blair and Kumar 1997). </w:t>
      </w:r>
    </w:p>
    <w:p w:rsidR="00E44AAE" w:rsidRPr="003151E6" w:rsidRDefault="00E44AAE" w:rsidP="00E44AAE"/>
    <w:p w:rsidR="00E44AAE" w:rsidRDefault="00E44AAE" w:rsidP="00E44AAE">
      <w:pPr>
        <w:pStyle w:val="Heading2"/>
      </w:pPr>
      <w:r>
        <w:t xml:space="preserve">Policy making isn’t grounded in objectivity but cherry picking. Means a residual link takes out the </w:t>
      </w:r>
      <w:proofErr w:type="spellStart"/>
      <w:r>
        <w:t>aff</w:t>
      </w:r>
      <w:proofErr w:type="spellEnd"/>
      <w:r>
        <w:t xml:space="preserve"> because the ideological </w:t>
      </w:r>
      <w:proofErr w:type="gramStart"/>
      <w:r>
        <w:t>underpinnings of their knowledge is</w:t>
      </w:r>
      <w:proofErr w:type="gramEnd"/>
      <w:r>
        <w:t xml:space="preserve"> inaccurate. </w:t>
      </w:r>
    </w:p>
    <w:p w:rsidR="00E44AAE" w:rsidRPr="005B72BF" w:rsidRDefault="00E44AAE" w:rsidP="00E44AAE">
      <w:pPr>
        <w:rPr>
          <w:b/>
          <w:sz w:val="24"/>
        </w:rPr>
      </w:pPr>
      <w:r w:rsidRPr="00841406">
        <w:rPr>
          <w:b/>
          <w:sz w:val="24"/>
          <w:highlight w:val="yellow"/>
        </w:rPr>
        <w:t>Bristow</w:t>
      </w:r>
      <w:r w:rsidRPr="005B72BF">
        <w:rPr>
          <w:b/>
          <w:sz w:val="24"/>
        </w:rPr>
        <w:t>, Cardiff University economic geographer senior lecturer, 200</w:t>
      </w:r>
      <w:r w:rsidRPr="00841406">
        <w:rPr>
          <w:b/>
          <w:sz w:val="24"/>
          <w:highlight w:val="yellow"/>
        </w:rPr>
        <w:t>5</w:t>
      </w:r>
    </w:p>
    <w:p w:rsidR="00E44AAE" w:rsidRDefault="00E44AAE" w:rsidP="00E44AAE">
      <w:r>
        <w:t xml:space="preserve">(Gillian, “Everyone's a ‘winner’: </w:t>
      </w:r>
      <w:proofErr w:type="spellStart"/>
      <w:r>
        <w:t>problematising</w:t>
      </w:r>
      <w:proofErr w:type="spellEnd"/>
      <w:r>
        <w:t xml:space="preserve"> the discourse of regional competitiveness”, Journal of Economic Geography, June, oxford journals, </w:t>
      </w:r>
      <w:proofErr w:type="spellStart"/>
      <w:r>
        <w:t>ldg</w:t>
      </w:r>
      <w:proofErr w:type="spellEnd"/>
      <w:r>
        <w:t>)</w:t>
      </w:r>
    </w:p>
    <w:p w:rsidR="00E44AAE" w:rsidRDefault="00E44AAE" w:rsidP="00E44AAE"/>
    <w:p w:rsidR="00E44AAE" w:rsidRPr="006238F4" w:rsidRDefault="00E44AAE" w:rsidP="00E44AAE">
      <w:pPr>
        <w:rPr>
          <w:b/>
          <w:bCs/>
          <w:szCs w:val="24"/>
          <w:u w:val="single"/>
        </w:rPr>
      </w:pPr>
      <w:r w:rsidRPr="005B72BF">
        <w:rPr>
          <w:rStyle w:val="Underline"/>
        </w:rPr>
        <w:t xml:space="preserve">This begs the question as to </w:t>
      </w:r>
      <w:r>
        <w:rPr>
          <w:rStyle w:val="Underline"/>
        </w:rPr>
        <w:t xml:space="preserve">AND </w:t>
      </w:r>
      <w:r w:rsidRPr="00691C63">
        <w:rPr>
          <w:sz w:val="14"/>
        </w:rPr>
        <w:t xml:space="preserve">regional and national policy elites. </w:t>
      </w:r>
    </w:p>
    <w:p w:rsidR="00E44AAE" w:rsidRDefault="00E44AAE" w:rsidP="00E44AAE"/>
    <w:p w:rsidR="00E44AAE" w:rsidRDefault="00E44AAE" w:rsidP="00E44AAE">
      <w:pPr>
        <w:pStyle w:val="Heading2"/>
      </w:pPr>
      <w:r>
        <w:t xml:space="preserve">Questioning underlying structure of neoliberalism first is key-otherwise policy analysis is predetermined in favor of the market. </w:t>
      </w:r>
    </w:p>
    <w:p w:rsidR="00E44AAE" w:rsidRPr="000A611A" w:rsidRDefault="00E44AAE" w:rsidP="00E44AAE">
      <w:pPr>
        <w:rPr>
          <w:b/>
          <w:sz w:val="24"/>
        </w:rPr>
      </w:pPr>
      <w:r w:rsidRPr="0098214F">
        <w:rPr>
          <w:b/>
          <w:sz w:val="24"/>
          <w:highlight w:val="yellow"/>
        </w:rPr>
        <w:t>Murphy</w:t>
      </w:r>
      <w:r w:rsidRPr="000A611A">
        <w:rPr>
          <w:b/>
          <w:sz w:val="24"/>
        </w:rPr>
        <w:t>, Miami sociology professor, 200</w:t>
      </w:r>
      <w:r w:rsidRPr="0098214F">
        <w:rPr>
          <w:b/>
          <w:sz w:val="24"/>
          <w:highlight w:val="yellow"/>
        </w:rPr>
        <w:t>5</w:t>
      </w:r>
    </w:p>
    <w:p w:rsidR="00E44AAE" w:rsidRPr="000A611A" w:rsidRDefault="00E44AAE" w:rsidP="00E44AAE">
      <w:r>
        <w:t xml:space="preserve">(John, Globalization with a Human Face, </w:t>
      </w:r>
      <w:proofErr w:type="spellStart"/>
      <w:r>
        <w:t>pg</w:t>
      </w:r>
      <w:proofErr w:type="spellEnd"/>
      <w:r>
        <w:t xml:space="preserve"> 11-13, </w:t>
      </w:r>
      <w:proofErr w:type="spellStart"/>
      <w:r>
        <w:t>ldg</w:t>
      </w:r>
      <w:proofErr w:type="spellEnd"/>
      <w:r>
        <w:t>)</w:t>
      </w:r>
    </w:p>
    <w:p w:rsidR="00E44AAE" w:rsidRDefault="00E44AAE" w:rsidP="00E44AAE">
      <w:r>
        <w:t>Murphy 4</w:t>
      </w:r>
    </w:p>
    <w:p w:rsidR="00E44AAE" w:rsidRDefault="00E44AAE" w:rsidP="00E44AAE"/>
    <w:p w:rsidR="00E44AAE" w:rsidRDefault="00E44AAE" w:rsidP="00E44AAE">
      <w:pPr>
        <w:rPr>
          <w:sz w:val="14"/>
        </w:rPr>
      </w:pPr>
      <w:proofErr w:type="gramStart"/>
      <w:r w:rsidRPr="00A54B7B">
        <w:rPr>
          <w:rStyle w:val="Underline"/>
        </w:rPr>
        <w:t xml:space="preserve">The process of development, </w:t>
      </w:r>
      <w:r>
        <w:rPr>
          <w:rStyle w:val="Underline"/>
        </w:rPr>
        <w:t>AND</w:t>
      </w:r>
      <w:r w:rsidRPr="000A611A">
        <w:rPr>
          <w:sz w:val="14"/>
        </w:rPr>
        <w:t xml:space="preserve"> with rationality and general improvement.</w:t>
      </w:r>
      <w:proofErr w:type="gramEnd"/>
      <w:r w:rsidRPr="000A611A">
        <w:rPr>
          <w:sz w:val="14"/>
        </w:rPr>
        <w:t xml:space="preserve"> </w:t>
      </w:r>
    </w:p>
    <w:p w:rsidR="00E44AAE" w:rsidRPr="00E157D8" w:rsidRDefault="00E44AAE" w:rsidP="00E44AAE"/>
    <w:p w:rsidR="00E44AAE" w:rsidRDefault="00E44AAE" w:rsidP="00E44AAE">
      <w:pPr>
        <w:pStyle w:val="Heading2"/>
      </w:pPr>
      <w:r>
        <w:t>3. Discount all their answers-accepting the frame of neoliberalism gears solutions to be watered down or delegitimized</w:t>
      </w:r>
    </w:p>
    <w:p w:rsidR="00E44AAE" w:rsidRPr="009179B8" w:rsidRDefault="00E44AAE" w:rsidP="00E44AAE">
      <w:pPr>
        <w:rPr>
          <w:b/>
          <w:sz w:val="24"/>
        </w:rPr>
      </w:pPr>
      <w:r w:rsidRPr="00BA38EF">
        <w:rPr>
          <w:b/>
          <w:sz w:val="24"/>
          <w:highlight w:val="yellow"/>
        </w:rPr>
        <w:t>Faber and McCarthy</w:t>
      </w:r>
      <w:r w:rsidRPr="009179B8">
        <w:rPr>
          <w:b/>
          <w:sz w:val="24"/>
        </w:rPr>
        <w:t>, Northeastern University Philanthropy and Environmental Justice Research Project, 200</w:t>
      </w:r>
      <w:r w:rsidRPr="00BA38EF">
        <w:rPr>
          <w:b/>
          <w:sz w:val="24"/>
          <w:highlight w:val="yellow"/>
        </w:rPr>
        <w:t>3</w:t>
      </w:r>
    </w:p>
    <w:p w:rsidR="00E44AAE" w:rsidRDefault="00E44AAE" w:rsidP="00E44AAE">
      <w:r>
        <w:t xml:space="preserve">(Daniel R Faber Director; Deborah McCarthy Research Associate, College of Charleston Assistant Professor of Sociology and Anthropology. </w:t>
      </w:r>
      <w:proofErr w:type="gramStart"/>
      <w:r>
        <w:t>“Neo-Liberalism, Globalization and the Struggle for Ecological Democracy Linking Sustainability and Environmental Justice.”</w:t>
      </w:r>
      <w:proofErr w:type="gramEnd"/>
      <w:r>
        <w:t xml:space="preserve"> </w:t>
      </w:r>
      <w:proofErr w:type="spellStart"/>
      <w:r>
        <w:t>Pg</w:t>
      </w:r>
      <w:proofErr w:type="spellEnd"/>
      <w:r>
        <w:t xml:space="preserve"> 56-7, </w:t>
      </w:r>
      <w:proofErr w:type="spellStart"/>
      <w:r>
        <w:t>ldg</w:t>
      </w:r>
      <w:proofErr w:type="spellEnd"/>
      <w:r>
        <w:t>)</w:t>
      </w:r>
    </w:p>
    <w:p w:rsidR="00E44AAE" w:rsidRDefault="00E44AAE" w:rsidP="00E44AAE"/>
    <w:p w:rsidR="00E44AAE" w:rsidRDefault="00E44AAE" w:rsidP="00E44AAE">
      <w:r w:rsidRPr="00D11F8A">
        <w:rPr>
          <w:sz w:val="14"/>
        </w:rPr>
        <w:t xml:space="preserve">As we move further into the new </w:t>
      </w:r>
      <w:r>
        <w:rPr>
          <w:sz w:val="14"/>
        </w:rPr>
        <w:t>AND</w:t>
      </w:r>
      <w:r w:rsidRPr="00F54833">
        <w:rPr>
          <w:rStyle w:val="BoldUnderlineChar"/>
          <w:rFonts w:eastAsia="Calibri"/>
          <w:highlight w:val="yellow"/>
        </w:rPr>
        <w:t xml:space="preserve"> </w:t>
      </w:r>
      <w:proofErr w:type="spellStart"/>
      <w:r w:rsidRPr="00F54833">
        <w:rPr>
          <w:rStyle w:val="BoldUnderlineChar"/>
          <w:rFonts w:eastAsia="Calibri"/>
          <w:highlight w:val="yellow"/>
        </w:rPr>
        <w:t>and</w:t>
      </w:r>
      <w:proofErr w:type="spellEnd"/>
      <w:r w:rsidRPr="00F54833">
        <w:rPr>
          <w:rStyle w:val="BoldUnderlineChar"/>
          <w:rFonts w:eastAsia="Calibri"/>
          <w:highlight w:val="yellow"/>
        </w:rPr>
        <w:t xml:space="preserve"> participation in national environmental politics</w:t>
      </w:r>
      <w:r w:rsidRPr="00D11F8A">
        <w:rPr>
          <w:sz w:val="14"/>
        </w:rPr>
        <w:t xml:space="preserve"> (Faber and O'Connor, 1993)</w:t>
      </w:r>
      <w:proofErr w:type="gramStart"/>
      <w:r w:rsidRPr="00D11F8A">
        <w:rPr>
          <w:sz w:val="14"/>
        </w:rPr>
        <w:t>./</w:t>
      </w:r>
      <w:proofErr w:type="gramEnd"/>
    </w:p>
    <w:p w:rsidR="00E44AAE" w:rsidRDefault="00E44AAE" w:rsidP="00E44AAE"/>
    <w:p w:rsidR="00E44AAE" w:rsidRDefault="00E44AAE" w:rsidP="00E44AAE">
      <w:pPr>
        <w:pStyle w:val="Heading2"/>
      </w:pPr>
      <w:r>
        <w:t xml:space="preserve">3. Try or die for the alternative alone. </w:t>
      </w:r>
    </w:p>
    <w:p w:rsidR="00E44AAE" w:rsidRPr="00A833D1" w:rsidRDefault="00E44AAE" w:rsidP="00E44AAE">
      <w:pPr>
        <w:rPr>
          <w:b/>
          <w:sz w:val="24"/>
        </w:rPr>
      </w:pPr>
      <w:r w:rsidRPr="006B5FFB">
        <w:rPr>
          <w:b/>
          <w:sz w:val="24"/>
          <w:highlight w:val="yellow"/>
        </w:rPr>
        <w:t>De Angelis</w:t>
      </w:r>
      <w:r w:rsidRPr="00A833D1">
        <w:rPr>
          <w:b/>
          <w:sz w:val="24"/>
        </w:rPr>
        <w:t>, East London political economy professor, 200</w:t>
      </w:r>
      <w:r w:rsidRPr="006B5FFB">
        <w:rPr>
          <w:b/>
          <w:sz w:val="24"/>
          <w:highlight w:val="yellow"/>
        </w:rPr>
        <w:t>9</w:t>
      </w:r>
    </w:p>
    <w:p w:rsidR="00E44AAE" w:rsidRDefault="00E44AAE" w:rsidP="00E44AAE">
      <w:r>
        <w:t xml:space="preserve">(Massimo, “The tragedy of the capitalist commons”, December, </w:t>
      </w:r>
      <w:hyperlink r:id="rId31" w:history="1">
        <w:r w:rsidRPr="00267A21">
          <w:rPr>
            <w:rStyle w:val="Hyperlink"/>
          </w:rPr>
          <w:t>http://turbulence.org.uk/turbulence-5/capitalist-commons/</w:t>
        </w:r>
      </w:hyperlink>
      <w:r>
        <w:t xml:space="preserve">, DOA: 7-2-12, </w:t>
      </w:r>
      <w:proofErr w:type="spellStart"/>
      <w:r>
        <w:t>ldg</w:t>
      </w:r>
      <w:proofErr w:type="spellEnd"/>
      <w:r>
        <w:t>)</w:t>
      </w:r>
    </w:p>
    <w:p w:rsidR="00E44AAE" w:rsidRPr="007D039F" w:rsidRDefault="00E44AAE" w:rsidP="00E44AAE"/>
    <w:p w:rsidR="00E44AAE" w:rsidRPr="00032BDE" w:rsidRDefault="00E44AAE" w:rsidP="00E44AAE">
      <w:proofErr w:type="gramStart"/>
      <w:r w:rsidRPr="00E315CE">
        <w:rPr>
          <w:rStyle w:val="Underline"/>
        </w:rPr>
        <w:t>This</w:t>
      </w:r>
      <w:r w:rsidRPr="00B01502">
        <w:rPr>
          <w:sz w:val="14"/>
        </w:rPr>
        <w:t xml:space="preserve"> platform of </w:t>
      </w:r>
      <w:r w:rsidRPr="00E315CE">
        <w:rPr>
          <w:rStyle w:val="Underline"/>
        </w:rPr>
        <w:t>management of</w:t>
      </w:r>
      <w:r w:rsidRPr="00B01502">
        <w:rPr>
          <w:sz w:val="14"/>
        </w:rPr>
        <w:t xml:space="preserve"> the </w:t>
      </w:r>
      <w:r>
        <w:rPr>
          <w:sz w:val="14"/>
        </w:rPr>
        <w:t>AND</w:t>
      </w:r>
      <w:r w:rsidRPr="00B01502">
        <w:rPr>
          <w:sz w:val="14"/>
        </w:rPr>
        <w:t xml:space="preserve"> for the reproduction of their livelihoods.</w:t>
      </w:r>
      <w:proofErr w:type="gramEnd"/>
      <w:r w:rsidRPr="00B01502">
        <w:rPr>
          <w:sz w:val="14"/>
        </w:rPr>
        <w:t xml:space="preserve"> </w:t>
      </w:r>
    </w:p>
    <w:p w:rsidR="00E44AAE" w:rsidRDefault="00E44AAE" w:rsidP="00E44AAE"/>
    <w:p w:rsidR="00E44AAE" w:rsidRDefault="00E44AAE" w:rsidP="00E44AAE">
      <w:pPr>
        <w:pStyle w:val="Heading2"/>
      </w:pPr>
      <w:r w:rsidRPr="00F221CA">
        <w:t xml:space="preserve">Fighting for government change is suicidal in the energy system – our position as academics must prioritize </w:t>
      </w:r>
      <w:r>
        <w:t>criticism over pragmatism</w:t>
      </w:r>
    </w:p>
    <w:p w:rsidR="00E44AAE" w:rsidRPr="00F221CA" w:rsidRDefault="00E44AAE" w:rsidP="00E44AAE">
      <w:pPr>
        <w:rPr>
          <w:b/>
          <w:sz w:val="24"/>
        </w:rPr>
      </w:pPr>
      <w:r w:rsidRPr="005A2FB3">
        <w:rPr>
          <w:b/>
          <w:sz w:val="24"/>
          <w:highlight w:val="yellow"/>
        </w:rPr>
        <w:t>Byrne et al</w:t>
      </w:r>
      <w:r w:rsidRPr="00F221CA">
        <w:rPr>
          <w:b/>
          <w:sz w:val="24"/>
        </w:rPr>
        <w:t>., Delaware Center for Energy and Environmental Policy, 200</w:t>
      </w:r>
      <w:r w:rsidRPr="005A2FB3">
        <w:rPr>
          <w:b/>
          <w:sz w:val="24"/>
          <w:highlight w:val="yellow"/>
        </w:rPr>
        <w:t>6</w:t>
      </w:r>
    </w:p>
    <w:p w:rsidR="00E44AAE" w:rsidRPr="00F221CA" w:rsidRDefault="00E44AAE" w:rsidP="00E44AAE">
      <w:r>
        <w:t xml:space="preserve">(John, Transforming Power: Energy, Environment, and Society in Conflict, 19-21, </w:t>
      </w:r>
      <w:proofErr w:type="spellStart"/>
      <w:r>
        <w:t>ldg</w:t>
      </w:r>
      <w:proofErr w:type="spellEnd"/>
      <w:r>
        <w:t>)</w:t>
      </w:r>
    </w:p>
    <w:p w:rsidR="00E44AAE" w:rsidRPr="00D22269" w:rsidRDefault="00E44AAE" w:rsidP="00E44AAE"/>
    <w:p w:rsidR="00E44AAE" w:rsidRDefault="00E44AAE" w:rsidP="00E44AAE">
      <w:pPr>
        <w:rPr>
          <w:sz w:val="14"/>
        </w:rPr>
      </w:pPr>
      <w:r w:rsidRPr="0009615B">
        <w:rPr>
          <w:sz w:val="14"/>
        </w:rPr>
        <w:t xml:space="preserve">Democratic Authoritarian Impulses and </w:t>
      </w:r>
      <w:proofErr w:type="spellStart"/>
      <w:r>
        <w:rPr>
          <w:sz w:val="14"/>
        </w:rPr>
        <w:t>AND</w:t>
      </w:r>
      <w:proofErr w:type="spellEnd"/>
      <w:r w:rsidRPr="0009615B">
        <w:rPr>
          <w:sz w:val="14"/>
        </w:rPr>
        <w:t>, for its environmental performance).</w:t>
      </w:r>
    </w:p>
    <w:p w:rsidR="00E44AAE" w:rsidRDefault="00E44AAE" w:rsidP="00E44AAE"/>
    <w:p w:rsidR="00E44AAE" w:rsidRDefault="00E44AAE" w:rsidP="00E44AAE">
      <w:pPr>
        <w:pStyle w:val="Heading2"/>
      </w:pPr>
      <w:r>
        <w:t>Begs the question of the link, plan opens up space to allow more corporate dominance, it doesn’t matter where the funding comes from it’s only a question of how that energy is posited.</w:t>
      </w:r>
    </w:p>
    <w:p w:rsidR="00E44AAE" w:rsidRDefault="00E44AAE" w:rsidP="00E44AAE">
      <w:pPr>
        <w:pStyle w:val="Heading2"/>
      </w:pPr>
      <w:r>
        <w:t xml:space="preserve">Plan’s deregulation is the mantra of neoliberalism. </w:t>
      </w:r>
    </w:p>
    <w:p w:rsidR="00E44AAE" w:rsidRPr="00615B87" w:rsidRDefault="00E44AAE" w:rsidP="00E44AAE">
      <w:pPr>
        <w:rPr>
          <w:b/>
          <w:sz w:val="24"/>
        </w:rPr>
      </w:pPr>
      <w:r w:rsidRPr="00F122D1">
        <w:rPr>
          <w:b/>
          <w:sz w:val="24"/>
          <w:highlight w:val="yellow"/>
        </w:rPr>
        <w:t>Wasserman</w:t>
      </w:r>
      <w:r w:rsidRPr="00615B87">
        <w:rPr>
          <w:b/>
          <w:sz w:val="24"/>
        </w:rPr>
        <w:t>, Nuclear Information Resource Service senior advisor, 200</w:t>
      </w:r>
      <w:r w:rsidRPr="00F122D1">
        <w:rPr>
          <w:b/>
          <w:sz w:val="24"/>
          <w:highlight w:val="yellow"/>
        </w:rPr>
        <w:t>1</w:t>
      </w:r>
    </w:p>
    <w:p w:rsidR="00E44AAE" w:rsidRDefault="00E44AAE" w:rsidP="00E44AAE">
      <w:r>
        <w:t xml:space="preserve">(Harvey, “Deregulation: The mantra of corporate globalization”, </w:t>
      </w:r>
      <w:hyperlink r:id="rId32" w:history="1">
        <w:r w:rsidRPr="002621BF">
          <w:rPr>
            <w:rStyle w:val="Hyperlink"/>
          </w:rPr>
          <w:t>http://www.thirdworldtraveler.com/Economics/Deregulation_mantra.html</w:t>
        </w:r>
      </w:hyperlink>
      <w:r>
        <w:t xml:space="preserve">, DOA: 6-23-12, </w:t>
      </w:r>
      <w:proofErr w:type="spellStart"/>
      <w:r>
        <w:t>ldg</w:t>
      </w:r>
      <w:proofErr w:type="spellEnd"/>
      <w:r>
        <w:t>)</w:t>
      </w:r>
    </w:p>
    <w:p w:rsidR="00E44AAE" w:rsidRPr="00F122D1" w:rsidRDefault="00E44AAE" w:rsidP="00E44AAE"/>
    <w:p w:rsidR="00E44AAE" w:rsidRDefault="00E44AAE" w:rsidP="00E44AAE">
      <w:r w:rsidRPr="00615B87">
        <w:rPr>
          <w:rStyle w:val="Underline"/>
        </w:rPr>
        <w:t xml:space="preserve">Deregulation is a disaster for </w:t>
      </w:r>
      <w:r>
        <w:rPr>
          <w:rStyle w:val="Underline"/>
        </w:rPr>
        <w:t>AND</w:t>
      </w:r>
      <w:r w:rsidRPr="007E6D49">
        <w:rPr>
          <w:sz w:val="14"/>
        </w:rPr>
        <w:t xml:space="preserve"> feudalization of economic life on this planet. </w:t>
      </w:r>
    </w:p>
    <w:p w:rsidR="00E44AAE" w:rsidRDefault="00E44AAE" w:rsidP="00E44AAE"/>
    <w:p w:rsidR="00E44AAE" w:rsidRDefault="00E44AAE" w:rsidP="00E44AAE">
      <w:pPr>
        <w:pStyle w:val="Heading2"/>
      </w:pPr>
      <w:r>
        <w:t>Deregulating is the central form of neoliberal governance-re-inscribes social relations based on competition which cedes the political and destroy agency.</w:t>
      </w:r>
    </w:p>
    <w:p w:rsidR="00E44AAE" w:rsidRPr="00952283" w:rsidRDefault="00E44AAE" w:rsidP="00E44AAE">
      <w:pPr>
        <w:rPr>
          <w:b/>
          <w:sz w:val="24"/>
        </w:rPr>
      </w:pPr>
      <w:r w:rsidRPr="00F407FC">
        <w:rPr>
          <w:b/>
          <w:sz w:val="24"/>
          <w:highlight w:val="yellow"/>
        </w:rPr>
        <w:t>Read</w:t>
      </w:r>
      <w:r w:rsidRPr="00952283">
        <w:rPr>
          <w:b/>
          <w:sz w:val="24"/>
        </w:rPr>
        <w:t>, Southern Maine University</w:t>
      </w:r>
      <w:r>
        <w:rPr>
          <w:b/>
          <w:sz w:val="24"/>
        </w:rPr>
        <w:t xml:space="preserve"> philosophy professor</w:t>
      </w:r>
      <w:r w:rsidRPr="00952283">
        <w:rPr>
          <w:b/>
          <w:sz w:val="24"/>
        </w:rPr>
        <w:t>, 200</w:t>
      </w:r>
      <w:r w:rsidRPr="00F407FC">
        <w:rPr>
          <w:b/>
          <w:sz w:val="24"/>
          <w:highlight w:val="yellow"/>
        </w:rPr>
        <w:t>9</w:t>
      </w:r>
    </w:p>
    <w:p w:rsidR="00E44AAE" w:rsidRDefault="00E44AAE" w:rsidP="00E44AAE">
      <w:r>
        <w:t>(Jason, “A Genealogy of Homo-</w:t>
      </w:r>
      <w:proofErr w:type="spellStart"/>
      <w:r>
        <w:t>Economicus</w:t>
      </w:r>
      <w:proofErr w:type="spellEnd"/>
      <w:r>
        <w:t xml:space="preserve">: Neoliberalism and the Production of Subjectivity”, Foucault Studies, no. 6, February, project muse, </w:t>
      </w:r>
      <w:proofErr w:type="spellStart"/>
      <w:r>
        <w:t>ldg</w:t>
      </w:r>
      <w:proofErr w:type="spellEnd"/>
      <w:r>
        <w:t>)</w:t>
      </w:r>
    </w:p>
    <w:p w:rsidR="00E44AAE" w:rsidRDefault="00E44AAE" w:rsidP="00E44AAE"/>
    <w:p w:rsidR="00E44AAE" w:rsidRPr="00C0408E" w:rsidRDefault="00E44AAE" w:rsidP="00E44AAE">
      <w:pPr>
        <w:rPr>
          <w:rStyle w:val="Underline"/>
        </w:rPr>
      </w:pPr>
      <w:proofErr w:type="gramStart"/>
      <w:r w:rsidRPr="00C0408E">
        <w:rPr>
          <w:rFonts w:cs="Arial"/>
          <w:sz w:val="14"/>
        </w:rPr>
        <w:t xml:space="preserve">For Antonio </w:t>
      </w:r>
      <w:proofErr w:type="spellStart"/>
      <w:r w:rsidRPr="00C0408E">
        <w:rPr>
          <w:rFonts w:cs="Arial"/>
          <w:sz w:val="14"/>
        </w:rPr>
        <w:t>Negri</w:t>
      </w:r>
      <w:proofErr w:type="spellEnd"/>
      <w:r w:rsidRPr="00C0408E">
        <w:rPr>
          <w:rFonts w:cs="Arial"/>
          <w:sz w:val="14"/>
        </w:rPr>
        <w:t xml:space="preserve"> there is a </w:t>
      </w:r>
      <w:r>
        <w:rPr>
          <w:rFonts w:cs="Arial"/>
          <w:sz w:val="14"/>
        </w:rPr>
        <w:t>AND</w:t>
      </w:r>
      <w:r w:rsidRPr="00C0408E">
        <w:rPr>
          <w:rStyle w:val="Underline"/>
        </w:rPr>
        <w:t xml:space="preserve"> of interest and competition.</w:t>
      </w:r>
      <w:proofErr w:type="gramEnd"/>
      <w:r w:rsidRPr="00C0408E">
        <w:rPr>
          <w:rStyle w:val="Underline"/>
        </w:rPr>
        <w:t xml:space="preserve">  </w:t>
      </w:r>
    </w:p>
    <w:p w:rsidR="00E44AAE" w:rsidRPr="004E6E13" w:rsidRDefault="00E44AAE" w:rsidP="00E44AAE"/>
    <w:p w:rsidR="00E44AAE" w:rsidRPr="00E140DB" w:rsidRDefault="00E44AAE" w:rsidP="00E44AAE">
      <w:pPr>
        <w:pStyle w:val="Heading2"/>
      </w:pPr>
      <w:r>
        <w:t xml:space="preserve">2. Try or die-only way to create a system not centered on profit. </w:t>
      </w:r>
    </w:p>
    <w:p w:rsidR="00E44AAE" w:rsidRPr="008A3820" w:rsidRDefault="00E44AAE" w:rsidP="00E44AAE">
      <w:pPr>
        <w:rPr>
          <w:b/>
          <w:sz w:val="24"/>
        </w:rPr>
      </w:pPr>
      <w:r w:rsidRPr="00F7504E">
        <w:rPr>
          <w:b/>
          <w:sz w:val="24"/>
          <w:highlight w:val="yellow"/>
        </w:rPr>
        <w:t>Sachs et al</w:t>
      </w:r>
      <w:r w:rsidRPr="008A3820">
        <w:rPr>
          <w:b/>
          <w:sz w:val="24"/>
        </w:rPr>
        <w:t>., Wuppertal Institute for Climate, Environment and Energy, 20</w:t>
      </w:r>
      <w:r w:rsidRPr="00F7504E">
        <w:rPr>
          <w:b/>
          <w:sz w:val="24"/>
          <w:highlight w:val="yellow"/>
        </w:rPr>
        <w:t>12</w:t>
      </w:r>
    </w:p>
    <w:p w:rsidR="00E44AAE" w:rsidRDefault="00E44AAE" w:rsidP="00E44AAE">
      <w:r>
        <w:t>(Wolfgang, “Critique of the Green Economy</w:t>
      </w:r>
      <w:r w:rsidRPr="008A3820">
        <w:rPr>
          <w:sz w:val="14"/>
        </w:rPr>
        <w:t xml:space="preserve"> </w:t>
      </w:r>
      <w:proofErr w:type="gramStart"/>
      <w:r>
        <w:t>Toward</w:t>
      </w:r>
      <w:proofErr w:type="gramEnd"/>
      <w:r>
        <w:t xml:space="preserve"> Social and Environmental Equity”, </w:t>
      </w:r>
      <w:hyperlink r:id="rId33" w:history="1">
        <w:r w:rsidRPr="004C1574">
          <w:rPr>
            <w:rStyle w:val="Hyperlink"/>
          </w:rPr>
          <w:t>http://boell.org/downloads/Critique_of_the_Green_Economy.pdf</w:t>
        </w:r>
      </w:hyperlink>
      <w:r>
        <w:t xml:space="preserve">, DOA: 6-27-12, </w:t>
      </w:r>
      <w:proofErr w:type="spellStart"/>
      <w:r>
        <w:t>ldg</w:t>
      </w:r>
      <w:proofErr w:type="spellEnd"/>
      <w:r>
        <w:t>)</w:t>
      </w:r>
    </w:p>
    <w:p w:rsidR="00E44AAE" w:rsidRDefault="00E44AAE" w:rsidP="00E44AAE"/>
    <w:p w:rsidR="00E44AAE" w:rsidRDefault="00E44AAE" w:rsidP="00E44AAE">
      <w:pPr>
        <w:rPr>
          <w:sz w:val="14"/>
        </w:rPr>
      </w:pPr>
      <w:r w:rsidRPr="00416117">
        <w:rPr>
          <w:sz w:val="14"/>
        </w:rPr>
        <w:t xml:space="preserve">In all the old industrial countries the </w:t>
      </w:r>
      <w:r>
        <w:rPr>
          <w:sz w:val="14"/>
        </w:rPr>
        <w:t>AND</w:t>
      </w:r>
      <w:r w:rsidRPr="00D341A6">
        <w:rPr>
          <w:rStyle w:val="BoldUnderlineChar"/>
          <w:rFonts w:eastAsia="Calibri"/>
          <w:highlight w:val="yellow"/>
        </w:rPr>
        <w:t xml:space="preserve"> freed from the dictate of growth</w:t>
      </w:r>
      <w:r w:rsidRPr="00416117">
        <w:rPr>
          <w:rStyle w:val="BoldUnderlineChar"/>
          <w:rFonts w:eastAsia="Calibri"/>
        </w:rPr>
        <w:t>.</w:t>
      </w:r>
      <w:r w:rsidRPr="00416117">
        <w:rPr>
          <w:sz w:val="14"/>
        </w:rPr>
        <w:t xml:space="preserve"> </w:t>
      </w:r>
    </w:p>
    <w:p w:rsidR="00E44AAE" w:rsidRDefault="00E44AAE" w:rsidP="00E44AAE"/>
    <w:p w:rsidR="00E44AAE" w:rsidRDefault="00E44AAE" w:rsidP="00E44AAE">
      <w:pPr>
        <w:pStyle w:val="Heading2"/>
      </w:pPr>
      <w:r>
        <w:t xml:space="preserve">3. Stops the spread of enclosures and creates autonomy against corporate </w:t>
      </w:r>
      <w:proofErr w:type="spellStart"/>
      <w:r>
        <w:t>golobaization</w:t>
      </w:r>
      <w:proofErr w:type="spellEnd"/>
      <w:r>
        <w:t xml:space="preserve">. </w:t>
      </w:r>
    </w:p>
    <w:p w:rsidR="00E44AAE" w:rsidRPr="00A1586C" w:rsidRDefault="00E44AAE" w:rsidP="00E44AAE">
      <w:pPr>
        <w:rPr>
          <w:b/>
          <w:sz w:val="24"/>
        </w:rPr>
      </w:pPr>
      <w:r w:rsidRPr="00EF2BEB">
        <w:rPr>
          <w:b/>
          <w:sz w:val="24"/>
          <w:highlight w:val="yellow"/>
        </w:rPr>
        <w:t>De Angelis</w:t>
      </w:r>
      <w:r w:rsidRPr="00A1586C">
        <w:rPr>
          <w:b/>
          <w:sz w:val="24"/>
        </w:rPr>
        <w:t>, East London political economy professor, 200</w:t>
      </w:r>
      <w:r w:rsidRPr="00EF2BEB">
        <w:rPr>
          <w:b/>
          <w:sz w:val="24"/>
          <w:highlight w:val="yellow"/>
        </w:rPr>
        <w:t>4</w:t>
      </w:r>
      <w:r w:rsidRPr="00A1586C">
        <w:rPr>
          <w:b/>
          <w:sz w:val="24"/>
        </w:rPr>
        <w:t xml:space="preserve"> </w:t>
      </w:r>
    </w:p>
    <w:p w:rsidR="00E44AAE" w:rsidRDefault="00E44AAE" w:rsidP="00E44AAE">
      <w:r>
        <w:t xml:space="preserve">(Massimo, “Separating the Doing and the Deed: Capital and the Continuous Character of Enclosures”, Historical Materialism; 2004, Vol. 12 Issue 2, p57-87, </w:t>
      </w:r>
      <w:proofErr w:type="spellStart"/>
      <w:r>
        <w:t>ebsco</w:t>
      </w:r>
      <w:proofErr w:type="spellEnd"/>
      <w:r>
        <w:t xml:space="preserve">, </w:t>
      </w:r>
      <w:proofErr w:type="spellStart"/>
      <w:r>
        <w:t>ldg</w:t>
      </w:r>
      <w:proofErr w:type="spellEnd"/>
      <w:r>
        <w:t>)</w:t>
      </w:r>
    </w:p>
    <w:p w:rsidR="00E44AAE" w:rsidRDefault="00E44AAE" w:rsidP="00E44AAE"/>
    <w:p w:rsidR="00E44AAE" w:rsidRPr="008C2EBD" w:rsidRDefault="00E44AAE" w:rsidP="00E44AAE">
      <w:pPr>
        <w:rPr>
          <w:rStyle w:val="BoldUnderlineChar"/>
          <w:rFonts w:eastAsia="Calibri"/>
        </w:rPr>
      </w:pPr>
      <w:proofErr w:type="gramStart"/>
      <w:r w:rsidRPr="008C2EBD">
        <w:rPr>
          <w:sz w:val="14"/>
        </w:rPr>
        <w:t xml:space="preserve">In the context of contemporary </w:t>
      </w:r>
      <w:r>
        <w:rPr>
          <w:sz w:val="14"/>
        </w:rPr>
        <w:t xml:space="preserve">AND </w:t>
      </w:r>
      <w:r w:rsidRPr="008C2EBD">
        <w:rPr>
          <w:rStyle w:val="BoldUnderlineChar"/>
          <w:rFonts w:eastAsia="Calibri"/>
        </w:rPr>
        <w:t>of protection from the market.</w:t>
      </w:r>
      <w:proofErr w:type="gramEnd"/>
      <w:r w:rsidRPr="008C2EBD">
        <w:rPr>
          <w:rStyle w:val="BoldUnderlineChar"/>
          <w:rFonts w:eastAsia="Calibri"/>
        </w:rPr>
        <w:t xml:space="preserve"> </w:t>
      </w:r>
    </w:p>
    <w:p w:rsidR="00E44AAE" w:rsidRDefault="00E44AAE" w:rsidP="00E44AAE"/>
    <w:p w:rsidR="00E44AAE" w:rsidRPr="002A44FC" w:rsidRDefault="00E44AAE" w:rsidP="00E44AAE"/>
    <w:p w:rsidR="00E44AAE" w:rsidRDefault="00E44AAE" w:rsidP="00E44AAE">
      <w:pPr>
        <w:pStyle w:val="Heading2"/>
      </w:pPr>
      <w:r>
        <w:t>Jevons paradox-it is empirically true</w:t>
      </w:r>
    </w:p>
    <w:p w:rsidR="00E44AAE" w:rsidRPr="00791842" w:rsidRDefault="00E44AAE" w:rsidP="00E44AAE">
      <w:pPr>
        <w:rPr>
          <w:b/>
          <w:sz w:val="24"/>
        </w:rPr>
      </w:pPr>
      <w:r w:rsidRPr="007C2A7D">
        <w:rPr>
          <w:b/>
          <w:sz w:val="24"/>
          <w:highlight w:val="yellow"/>
        </w:rPr>
        <w:t>Foster et al</w:t>
      </w:r>
      <w:r w:rsidRPr="00791842">
        <w:rPr>
          <w:b/>
          <w:sz w:val="24"/>
        </w:rPr>
        <w:t>., Oregon sociology professor, 20</w:t>
      </w:r>
      <w:r w:rsidRPr="007C2A7D">
        <w:rPr>
          <w:b/>
          <w:sz w:val="24"/>
          <w:highlight w:val="yellow"/>
        </w:rPr>
        <w:t>10</w:t>
      </w:r>
    </w:p>
    <w:p w:rsidR="00E44AAE" w:rsidRDefault="00E44AAE" w:rsidP="00E44AAE">
      <w:r>
        <w:t xml:space="preserve">(John, The Ecological Rift: Capitalism’s War on the Earth, </w:t>
      </w:r>
      <w:proofErr w:type="spellStart"/>
      <w:r>
        <w:t>pg</w:t>
      </w:r>
      <w:proofErr w:type="spellEnd"/>
      <w:r>
        <w:t xml:space="preserve"> 177-9, </w:t>
      </w:r>
      <w:proofErr w:type="spellStart"/>
      <w:r>
        <w:t>ldg</w:t>
      </w:r>
      <w:proofErr w:type="spellEnd"/>
      <w:r>
        <w:t>)</w:t>
      </w:r>
    </w:p>
    <w:p w:rsidR="00E44AAE" w:rsidRPr="002A44FC" w:rsidRDefault="00E44AAE" w:rsidP="00E44AAE"/>
    <w:p w:rsidR="00E44AAE" w:rsidRPr="00D70F26" w:rsidRDefault="00E44AAE" w:rsidP="00E44AAE">
      <w:r w:rsidRPr="006B35D2">
        <w:rPr>
          <w:rStyle w:val="Underline"/>
        </w:rPr>
        <w:t xml:space="preserve">Technological optimists </w:t>
      </w:r>
      <w:r>
        <w:rPr>
          <w:rStyle w:val="Underline"/>
        </w:rPr>
        <w:t xml:space="preserve">AND </w:t>
      </w:r>
      <w:r w:rsidRPr="00212840">
        <w:rPr>
          <w:sz w:val="14"/>
        </w:rPr>
        <w:t>or "staple products"—are concerned</w:t>
      </w:r>
      <w:r>
        <w:t>.</w:t>
      </w:r>
    </w:p>
    <w:p w:rsidR="00E44AAE" w:rsidRPr="002A44FC" w:rsidRDefault="00E44AAE" w:rsidP="00E44AAE"/>
    <w:p w:rsidR="00E44AAE" w:rsidRDefault="00E44AAE" w:rsidP="00E44AAE">
      <w:pPr>
        <w:pStyle w:val="Heading2"/>
      </w:pPr>
      <w:r>
        <w:t>Consumption out paces efficiency, innovation is only used to further profit AND locks in existing social relations</w:t>
      </w:r>
    </w:p>
    <w:p w:rsidR="00E44AAE" w:rsidRPr="00791842" w:rsidRDefault="00E44AAE" w:rsidP="00E44AAE">
      <w:pPr>
        <w:rPr>
          <w:b/>
          <w:sz w:val="24"/>
        </w:rPr>
      </w:pPr>
      <w:r w:rsidRPr="0019294C">
        <w:rPr>
          <w:b/>
          <w:sz w:val="24"/>
          <w:highlight w:val="yellow"/>
        </w:rPr>
        <w:t>Foster et al</w:t>
      </w:r>
      <w:r w:rsidRPr="00791842">
        <w:rPr>
          <w:b/>
          <w:sz w:val="24"/>
        </w:rPr>
        <w:t>., Oregon sociology professor, 20</w:t>
      </w:r>
      <w:r w:rsidRPr="0019294C">
        <w:rPr>
          <w:b/>
          <w:sz w:val="24"/>
          <w:highlight w:val="yellow"/>
        </w:rPr>
        <w:t>10</w:t>
      </w:r>
    </w:p>
    <w:p w:rsidR="00E44AAE" w:rsidRDefault="00E44AAE" w:rsidP="00E44AAE">
      <w:r>
        <w:t xml:space="preserve">(John, The Ecological Rift: Capitalism’s War on the Earth, </w:t>
      </w:r>
      <w:proofErr w:type="spellStart"/>
      <w:r>
        <w:t>pg</w:t>
      </w:r>
      <w:proofErr w:type="spellEnd"/>
      <w:r>
        <w:t xml:space="preserve"> 41-4, </w:t>
      </w:r>
      <w:proofErr w:type="spellStart"/>
      <w:r>
        <w:t>ldg</w:t>
      </w:r>
      <w:proofErr w:type="spellEnd"/>
      <w:r>
        <w:t>)</w:t>
      </w:r>
    </w:p>
    <w:p w:rsidR="00E44AAE" w:rsidRPr="002A44FC" w:rsidRDefault="00E44AAE" w:rsidP="00E44AAE"/>
    <w:p w:rsidR="00E44AAE" w:rsidRPr="00A53649" w:rsidRDefault="00E44AAE" w:rsidP="00E44AAE">
      <w:pPr>
        <w:rPr>
          <w:rStyle w:val="BoldUnderlineChar"/>
          <w:rFonts w:eastAsia="Calibri"/>
        </w:rPr>
      </w:pPr>
      <w:proofErr w:type="gramStart"/>
      <w:r w:rsidRPr="0081574B">
        <w:rPr>
          <w:rStyle w:val="Underline"/>
        </w:rPr>
        <w:t xml:space="preserve">Ecological modernization theorists </w:t>
      </w:r>
      <w:r>
        <w:rPr>
          <w:rStyle w:val="Underline"/>
        </w:rPr>
        <w:t>AND</w:t>
      </w:r>
      <w:r w:rsidRPr="00E56D71">
        <w:rPr>
          <w:rStyle w:val="BoldUnderlineChar"/>
          <w:rFonts w:eastAsia="Calibri"/>
          <w:highlight w:val="yellow"/>
        </w:rPr>
        <w:t xml:space="preserve"> instead of preventing it</w:t>
      </w:r>
      <w:r w:rsidRPr="00A53649">
        <w:rPr>
          <w:rStyle w:val="BoldUnderlineChar"/>
          <w:rFonts w:eastAsia="Calibri"/>
        </w:rPr>
        <w:t>."</w:t>
      </w:r>
      <w:proofErr w:type="gramEnd"/>
      <w:r w:rsidRPr="00A53649">
        <w:rPr>
          <w:rStyle w:val="BoldUnderlineChar"/>
          <w:rFonts w:eastAsia="Calibri"/>
        </w:rPr>
        <w:t>87</w:t>
      </w:r>
    </w:p>
    <w:p w:rsidR="00E44AAE" w:rsidRDefault="00E44AAE" w:rsidP="00E44AAE"/>
    <w:p w:rsidR="00E44AAE" w:rsidRDefault="00E44AAE" w:rsidP="00E44AAE">
      <w:pPr>
        <w:pStyle w:val="Heading2"/>
      </w:pPr>
      <w:proofErr w:type="gramStart"/>
      <w:r w:rsidRPr="00636A9D">
        <w:t>Alt key to make efficiency sustainable.</w:t>
      </w:r>
      <w:proofErr w:type="gramEnd"/>
      <w:r>
        <w:t xml:space="preserve"> </w:t>
      </w:r>
    </w:p>
    <w:p w:rsidR="00E44AAE" w:rsidRPr="00377456" w:rsidRDefault="00E44AAE" w:rsidP="00E44AAE">
      <w:pPr>
        <w:rPr>
          <w:b/>
          <w:sz w:val="24"/>
        </w:rPr>
      </w:pPr>
      <w:proofErr w:type="spellStart"/>
      <w:r w:rsidRPr="00E56D71">
        <w:rPr>
          <w:b/>
          <w:sz w:val="24"/>
          <w:highlight w:val="yellow"/>
        </w:rPr>
        <w:t>Zehner</w:t>
      </w:r>
      <w:proofErr w:type="spellEnd"/>
      <w:r w:rsidRPr="00377456">
        <w:rPr>
          <w:b/>
          <w:sz w:val="24"/>
        </w:rPr>
        <w:t xml:space="preserve">, </w:t>
      </w:r>
      <w:proofErr w:type="spellStart"/>
      <w:r w:rsidRPr="00377456">
        <w:rPr>
          <w:b/>
          <w:sz w:val="24"/>
        </w:rPr>
        <w:t>visting</w:t>
      </w:r>
      <w:proofErr w:type="spellEnd"/>
      <w:r w:rsidRPr="00377456">
        <w:rPr>
          <w:b/>
          <w:sz w:val="24"/>
        </w:rPr>
        <w:t xml:space="preserve"> scholar at University California Berkley, </w:t>
      </w:r>
      <w:r>
        <w:rPr>
          <w:b/>
          <w:sz w:val="24"/>
        </w:rPr>
        <w:t>20</w:t>
      </w:r>
      <w:r w:rsidRPr="00E56D71">
        <w:rPr>
          <w:b/>
          <w:sz w:val="24"/>
          <w:highlight w:val="yellow"/>
        </w:rPr>
        <w:t>12</w:t>
      </w:r>
    </w:p>
    <w:p w:rsidR="00E44AAE" w:rsidRDefault="00E44AAE" w:rsidP="00E44AAE">
      <w:r>
        <w:t xml:space="preserve">(Ozzie Green Illusions, </w:t>
      </w:r>
      <w:proofErr w:type="spellStart"/>
      <w:r>
        <w:t>pg</w:t>
      </w:r>
      <w:proofErr w:type="spellEnd"/>
      <w:r>
        <w:t xml:space="preserve"> 175, </w:t>
      </w:r>
      <w:proofErr w:type="spellStart"/>
      <w:r>
        <w:t>ldg</w:t>
      </w:r>
      <w:proofErr w:type="spellEnd"/>
      <w:r>
        <w:t xml:space="preserve">) </w:t>
      </w:r>
    </w:p>
    <w:p w:rsidR="00E44AAE" w:rsidRDefault="00E44AAE" w:rsidP="00E44AAE"/>
    <w:p w:rsidR="00E44AAE" w:rsidRDefault="00E44AAE" w:rsidP="00E44AAE">
      <w:pPr>
        <w:rPr>
          <w:rStyle w:val="BoldUnderlineChar"/>
          <w:rFonts w:eastAsia="Calibri"/>
        </w:rPr>
      </w:pPr>
      <w:r w:rsidRPr="00823C72">
        <w:rPr>
          <w:sz w:val="14"/>
        </w:rPr>
        <w:t xml:space="preserve">There's another problem. </w:t>
      </w:r>
      <w:r w:rsidRPr="00823C72">
        <w:rPr>
          <w:rStyle w:val="Underline"/>
        </w:rPr>
        <w:t xml:space="preserve">Even though </w:t>
      </w:r>
      <w:r>
        <w:rPr>
          <w:rStyle w:val="Underline"/>
        </w:rPr>
        <w:t>AND</w:t>
      </w:r>
      <w:r w:rsidRPr="00433FE5">
        <w:rPr>
          <w:rStyle w:val="BoldUnderlineChar"/>
          <w:rFonts w:eastAsia="Calibri"/>
          <w:highlight w:val="yellow"/>
        </w:rPr>
        <w:t xml:space="preserve"> economy to </w:t>
      </w:r>
      <w:r w:rsidRPr="00433FE5">
        <w:rPr>
          <w:rStyle w:val="BoldUnderlineChar"/>
          <w:rFonts w:eastAsia="Calibri"/>
        </w:rPr>
        <w:t xml:space="preserve">one grounded in </w:t>
      </w:r>
      <w:r w:rsidRPr="00433FE5">
        <w:rPr>
          <w:rStyle w:val="BoldUnderlineChar"/>
          <w:rFonts w:eastAsia="Calibri"/>
          <w:highlight w:val="yellow"/>
        </w:rPr>
        <w:t>sufficiency</w:t>
      </w:r>
      <w:r w:rsidRPr="00823C72">
        <w:rPr>
          <w:rStyle w:val="BoldUnderlineChar"/>
          <w:rFonts w:eastAsia="Calibri"/>
        </w:rPr>
        <w:t xml:space="preserve">. </w:t>
      </w:r>
    </w:p>
    <w:p w:rsidR="00E44AAE" w:rsidRPr="009C4AFB" w:rsidRDefault="00E44AAE" w:rsidP="00E44AAE"/>
    <w:p w:rsidR="00E44AAE" w:rsidRDefault="00E44AAE" w:rsidP="00E44AAE">
      <w:pPr>
        <w:pStyle w:val="Heading2"/>
      </w:pPr>
      <w:r>
        <w:t xml:space="preserve">Human nature can be changed- </w:t>
      </w:r>
      <w:proofErr w:type="spellStart"/>
      <w:r>
        <w:t>its</w:t>
      </w:r>
      <w:proofErr w:type="spellEnd"/>
      <w:r>
        <w:t xml:space="preserve"> not set in advance and pedagogical transformation in this debate can change economic preference formation</w:t>
      </w:r>
    </w:p>
    <w:p w:rsidR="00E44AAE" w:rsidRPr="00682660" w:rsidRDefault="00E44AAE" w:rsidP="00E44AAE">
      <w:pPr>
        <w:rPr>
          <w:b/>
          <w:sz w:val="24"/>
        </w:rPr>
      </w:pPr>
      <w:proofErr w:type="spellStart"/>
      <w:r w:rsidRPr="00954D56">
        <w:rPr>
          <w:b/>
          <w:sz w:val="24"/>
          <w:highlight w:val="yellow"/>
        </w:rPr>
        <w:lastRenderedPageBreak/>
        <w:t>Schor</w:t>
      </w:r>
      <w:proofErr w:type="spellEnd"/>
      <w:r w:rsidRPr="00682660">
        <w:rPr>
          <w:b/>
          <w:sz w:val="24"/>
        </w:rPr>
        <w:t>, Boston College economics professor, 20</w:t>
      </w:r>
      <w:r w:rsidRPr="00954D56">
        <w:rPr>
          <w:b/>
          <w:sz w:val="24"/>
          <w:highlight w:val="yellow"/>
        </w:rPr>
        <w:t>10</w:t>
      </w:r>
    </w:p>
    <w:p w:rsidR="00E44AAE" w:rsidRDefault="00E44AAE" w:rsidP="00E44AAE">
      <w:r>
        <w:t xml:space="preserve">(Julie, Plenitude: The New Economics of True Wealth, pgs. 11-2, </w:t>
      </w:r>
      <w:proofErr w:type="spellStart"/>
      <w:r>
        <w:t>ldg</w:t>
      </w:r>
      <w:proofErr w:type="spellEnd"/>
      <w:r>
        <w:t>)</w:t>
      </w:r>
    </w:p>
    <w:p w:rsidR="00E44AAE" w:rsidRDefault="00E44AAE" w:rsidP="00E44AAE"/>
    <w:p w:rsidR="00E44AAE" w:rsidRDefault="00E44AAE" w:rsidP="00E44AAE">
      <w:r w:rsidRPr="008B387A">
        <w:rPr>
          <w:sz w:val="14"/>
        </w:rPr>
        <w:t xml:space="preserve">And we don’t have to. What’s odd </w:t>
      </w:r>
      <w:r>
        <w:rPr>
          <w:sz w:val="14"/>
        </w:rPr>
        <w:t xml:space="preserve">A </w:t>
      </w:r>
      <w:proofErr w:type="spellStart"/>
      <w:r>
        <w:rPr>
          <w:sz w:val="14"/>
        </w:rPr>
        <w:t>ND</w:t>
      </w:r>
      <w:r w:rsidRPr="008B387A">
        <w:rPr>
          <w:rStyle w:val="Underline"/>
        </w:rPr>
        <w:t>That’s</w:t>
      </w:r>
      <w:proofErr w:type="spellEnd"/>
      <w:r w:rsidRPr="008B387A">
        <w:rPr>
          <w:rStyle w:val="Underline"/>
        </w:rPr>
        <w:t xml:space="preserve"> what plenitude offers.</w:t>
      </w:r>
      <w:r w:rsidRPr="008B387A">
        <w:rPr>
          <w:sz w:val="14"/>
        </w:rPr>
        <w:t xml:space="preserve"> </w:t>
      </w:r>
    </w:p>
    <w:p w:rsidR="00812E74" w:rsidRPr="00812E74" w:rsidRDefault="00812E74" w:rsidP="00812E74"/>
    <w:sectPr w:rsidR="00812E74" w:rsidRPr="00812E74" w:rsidSect="00864162">
      <w:headerReference w:type="even" r:id="rId34"/>
      <w:headerReference w:type="default" r:id="rId35"/>
      <w:footerReference w:type="even" r:id="rId36"/>
      <w:footerReference w:type="default" r:id="rId37"/>
      <w:headerReference w:type="first" r:id="rId38"/>
      <w:footerReference w:type="firs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F87" w:rsidRDefault="00670F87" w:rsidP="00261634">
      <w:r>
        <w:separator/>
      </w:r>
    </w:p>
  </w:endnote>
  <w:endnote w:type="continuationSeparator" w:id="0">
    <w:p w:rsidR="00670F87" w:rsidRDefault="00670F8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F87" w:rsidRDefault="00670F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F87" w:rsidRDefault="00670F87">
    <w:pPr>
      <w:pStyle w:val="Footer"/>
      <w:jc w:val="right"/>
    </w:pPr>
    <w:r>
      <w:fldChar w:fldCharType="begin"/>
    </w:r>
    <w:r>
      <w:instrText xml:space="preserve"> PAGE   \* MERGEFORMAT </w:instrText>
    </w:r>
    <w:r>
      <w:fldChar w:fldCharType="separate"/>
    </w:r>
    <w:r w:rsidR="00E44AAE">
      <w:rPr>
        <w:noProof/>
      </w:rPr>
      <w:t>19</w:t>
    </w:r>
    <w:r>
      <w:rPr>
        <w:noProof/>
      </w:rPr>
      <w:fldChar w:fldCharType="end"/>
    </w:r>
  </w:p>
  <w:p w:rsidR="00670F87" w:rsidRDefault="00670F87"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F87" w:rsidRDefault="00670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F87" w:rsidRDefault="00670F87" w:rsidP="00261634">
      <w:r>
        <w:separator/>
      </w:r>
    </w:p>
  </w:footnote>
  <w:footnote w:type="continuationSeparator" w:id="0">
    <w:p w:rsidR="00670F87" w:rsidRDefault="00670F8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F87" w:rsidRDefault="00670F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F87" w:rsidRDefault="00670F87"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sidR="00E44AAE">
      <w:rPr>
        <w:noProof/>
      </w:rPr>
      <w:t>19</w:t>
    </w:r>
    <w:r>
      <w:rPr>
        <w:noProof/>
      </w:rPr>
      <w:fldChar w:fldCharType="end"/>
    </w:r>
    <w:r w:rsidRPr="0064186A">
      <w:t xml:space="preserve"> of </w:t>
    </w:r>
    <w:fldSimple w:instr=" NUMPAGES  ">
      <w:r w:rsidR="00E44AAE">
        <w:rPr>
          <w:noProof/>
        </w:rPr>
        <w:t>21</w:t>
      </w:r>
    </w:fldSimple>
  </w:p>
  <w:p w:rsidR="00670F87" w:rsidRPr="00236E21" w:rsidRDefault="00670F87" w:rsidP="001853A6">
    <w:pPr>
      <w:pStyle w:val="Header"/>
      <w:tabs>
        <w:tab w:val="clear" w:pos="9360"/>
        <w:tab w:val="right" w:pos="10800"/>
      </w:tabs>
    </w:pPr>
    <w:fldSimple w:instr=" FILENAME  \* Caps  \* MERGEFORMAT ">
      <w:r>
        <w:rPr>
          <w:noProof/>
        </w:rPr>
        <w:t>Normal.Dotm</w:t>
      </w:r>
    </w:fldSimple>
    <w:r>
      <w:tab/>
    </w:r>
    <w:r>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F87" w:rsidRDefault="00670F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02"/>
    <w:rsid w:val="00000B0C"/>
    <w:rsid w:val="000019DB"/>
    <w:rsid w:val="00002D07"/>
    <w:rsid w:val="00006718"/>
    <w:rsid w:val="0001173E"/>
    <w:rsid w:val="0001477F"/>
    <w:rsid w:val="00021DC8"/>
    <w:rsid w:val="00030B04"/>
    <w:rsid w:val="0003124A"/>
    <w:rsid w:val="00034AAD"/>
    <w:rsid w:val="0003526A"/>
    <w:rsid w:val="0003551D"/>
    <w:rsid w:val="00040E0A"/>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6995"/>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852"/>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34CA"/>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00C"/>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0F8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1D88"/>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552F"/>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7F7B53"/>
    <w:rsid w:val="008003AC"/>
    <w:rsid w:val="00800E0F"/>
    <w:rsid w:val="0080329E"/>
    <w:rsid w:val="00804531"/>
    <w:rsid w:val="00812E74"/>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0307"/>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E6302"/>
    <w:rsid w:val="008F2431"/>
    <w:rsid w:val="008F25E1"/>
    <w:rsid w:val="008F765F"/>
    <w:rsid w:val="0090020C"/>
    <w:rsid w:val="009014F3"/>
    <w:rsid w:val="00906DA4"/>
    <w:rsid w:val="00907391"/>
    <w:rsid w:val="00907BD6"/>
    <w:rsid w:val="009104E1"/>
    <w:rsid w:val="00912C19"/>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762AA"/>
    <w:rsid w:val="00983FC7"/>
    <w:rsid w:val="0098433E"/>
    <w:rsid w:val="00984987"/>
    <w:rsid w:val="00985E2B"/>
    <w:rsid w:val="009918C1"/>
    <w:rsid w:val="0099229B"/>
    <w:rsid w:val="00994858"/>
    <w:rsid w:val="009968AE"/>
    <w:rsid w:val="009977F9"/>
    <w:rsid w:val="00997851"/>
    <w:rsid w:val="0099791A"/>
    <w:rsid w:val="009A19DE"/>
    <w:rsid w:val="009A1E14"/>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07D9"/>
    <w:rsid w:val="009E237A"/>
    <w:rsid w:val="009E24E4"/>
    <w:rsid w:val="009E635A"/>
    <w:rsid w:val="009E67C1"/>
    <w:rsid w:val="009E75B8"/>
    <w:rsid w:val="009F1AF2"/>
    <w:rsid w:val="009F282C"/>
    <w:rsid w:val="009F2F63"/>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D59BA"/>
    <w:rsid w:val="00AD731D"/>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8B6"/>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C504C"/>
    <w:rsid w:val="00BC7DF9"/>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C6D40"/>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44AA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 w:val="00FF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2"/>
    <w:unhideWhenUsed/>
    <w:qFormat/>
    <w:rsid w:val="00912C19"/>
    <w:pPr>
      <w:outlineLvl w:val="1"/>
    </w:pPr>
    <w:rPr>
      <w:b/>
      <w:sz w:val="24"/>
      <w:szCs w:val="26"/>
    </w:rPr>
  </w:style>
  <w:style w:type="paragraph" w:styleId="Heading3">
    <w:name w:val="heading 3"/>
    <w:basedOn w:val="Normal"/>
    <w:next w:val="Normal"/>
    <w:link w:val="Heading3Char"/>
    <w:uiPriority w:val="9"/>
    <w:semiHidden/>
    <w:unhideWhenUsed/>
    <w:qFormat/>
    <w:rsid w:val="00DC6D4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C6D4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link w:val="Heading2"/>
    <w:uiPriority w:val="2"/>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Intense Emphasis,Heading 3 Char1 Char Char Char,Underline Char,Intense Emphasis111,Intense Emphasis1111,Style Underline,Intense Emphasis4,Intense Emphasis3,Thick Underline Char,B,Style Bold Underline,apple-style-span + 6 pt,Kern at 16 pt,Bold,ci"/>
    <w:uiPriority w:val="6"/>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Heading 3 Char Char1"/>
    <w:link w:val="Citation"/>
    <w:qFormat/>
    <w:rsid w:val="00912C19"/>
    <w:rPr>
      <w:rFonts w:ascii="Times New Roman" w:hAnsi="Times New Roman"/>
      <w:b/>
      <w:sz w:val="24"/>
      <w:szCs w:val="24"/>
    </w:rPr>
  </w:style>
  <w:style w:type="character" w:customStyle="1" w:styleId="cardtextChar">
    <w:name w:val="card text Char"/>
    <w:link w:val="cardtext"/>
    <w:locked/>
    <w:rsid w:val="007A552F"/>
    <w:rPr>
      <w:rFonts w:ascii="Georgia" w:hAnsi="Georgia" w:cs="Calibri"/>
    </w:rPr>
  </w:style>
  <w:style w:type="paragraph" w:customStyle="1" w:styleId="cardtext">
    <w:name w:val="card text"/>
    <w:basedOn w:val="Normal"/>
    <w:link w:val="cardtextChar"/>
    <w:qFormat/>
    <w:rsid w:val="007A552F"/>
    <w:pPr>
      <w:ind w:left="288" w:right="288"/>
    </w:pPr>
    <w:rPr>
      <w:rFonts w:ascii="Georgia" w:hAnsi="Georgia" w:cs="Calibri"/>
      <w:szCs w:val="20"/>
    </w:rPr>
  </w:style>
  <w:style w:type="character" w:customStyle="1" w:styleId="Heading4Char">
    <w:name w:val="Heading 4 Char"/>
    <w:basedOn w:val="DefaultParagraphFont"/>
    <w:link w:val="Heading4"/>
    <w:uiPriority w:val="9"/>
    <w:semiHidden/>
    <w:rsid w:val="00DC6D40"/>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uiPriority w:val="3"/>
    <w:semiHidden/>
    <w:qFormat/>
    <w:rsid w:val="00DC6D40"/>
    <w:rPr>
      <w:rFonts w:asciiTheme="majorHAnsi" w:eastAsiaTheme="majorEastAsia" w:hAnsiTheme="majorHAnsi" w:cstheme="majorBidi"/>
      <w:b/>
      <w:bCs/>
      <w:sz w:val="26"/>
      <w:szCs w:val="26"/>
    </w:rPr>
  </w:style>
  <w:style w:type="character" w:customStyle="1" w:styleId="underline0">
    <w:name w:val="underline"/>
    <w:link w:val="textbold"/>
    <w:qFormat/>
    <w:locked/>
    <w:rsid w:val="00DC6D40"/>
    <w:rPr>
      <w:u w:val="single"/>
    </w:rPr>
  </w:style>
  <w:style w:type="paragraph" w:customStyle="1" w:styleId="textbold">
    <w:name w:val="text bold"/>
    <w:basedOn w:val="Normal"/>
    <w:link w:val="underline0"/>
    <w:rsid w:val="00DC6D40"/>
    <w:pPr>
      <w:ind w:left="720"/>
      <w:jc w:val="both"/>
    </w:pPr>
    <w:rPr>
      <w:rFonts w:ascii="Calibri" w:hAnsi="Calibri"/>
      <w:szCs w:val="20"/>
      <w:u w:val="single"/>
    </w:rPr>
  </w:style>
  <w:style w:type="character" w:customStyle="1" w:styleId="cardChar">
    <w:name w:val="card Char"/>
    <w:link w:val="card"/>
    <w:locked/>
    <w:rsid w:val="00DC6D40"/>
    <w:rPr>
      <w:rFonts w:ascii="Georgia" w:hAnsi="Georgia" w:cs="Calibri"/>
      <w:lang w:val="x-none" w:eastAsia="x-none"/>
    </w:rPr>
  </w:style>
  <w:style w:type="paragraph" w:customStyle="1" w:styleId="card">
    <w:name w:val="card"/>
    <w:basedOn w:val="Normal"/>
    <w:link w:val="cardChar"/>
    <w:qFormat/>
    <w:rsid w:val="00DC6D40"/>
    <w:pPr>
      <w:ind w:left="288" w:right="288"/>
    </w:pPr>
    <w:rPr>
      <w:rFonts w:ascii="Georgia" w:hAnsi="Georgia" w:cs="Calibri"/>
      <w:szCs w:val="20"/>
      <w:lang w:val="x-none" w:eastAsia="x-none"/>
    </w:rPr>
  </w:style>
  <w:style w:type="character" w:customStyle="1" w:styleId="boldunderline0">
    <w:name w:val="bold underline"/>
    <w:qFormat/>
    <w:rsid w:val="00DC6D40"/>
    <w:rPr>
      <w:b/>
      <w:bCs w:val="0"/>
      <w:u w:val="single"/>
    </w:rPr>
  </w:style>
  <w:style w:type="character" w:customStyle="1" w:styleId="TitleChar">
    <w:name w:val="Title Char"/>
    <w:aliases w:val="Cites and Cards Char,UNDERLINE Char,Bold Underlined Char"/>
    <w:link w:val="Title"/>
    <w:uiPriority w:val="6"/>
    <w:qFormat/>
    <w:rsid w:val="00484852"/>
    <w:rPr>
      <w:rFonts w:ascii="Times New Roman" w:hAnsi="Times New Roman"/>
      <w:u w:val="single"/>
    </w:rPr>
  </w:style>
  <w:style w:type="paragraph" w:styleId="Title">
    <w:name w:val="Title"/>
    <w:aliases w:val="Cites and Cards,UNDERLINE,Bold Underlined"/>
    <w:basedOn w:val="Normal"/>
    <w:next w:val="Normal"/>
    <w:link w:val="TitleChar"/>
    <w:uiPriority w:val="6"/>
    <w:qFormat/>
    <w:rsid w:val="00484852"/>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484852"/>
    <w:rPr>
      <w:rFonts w:asciiTheme="majorHAnsi" w:eastAsiaTheme="majorEastAsia" w:hAnsiTheme="majorHAnsi" w:cstheme="majorBidi"/>
      <w:b/>
      <w:bCs/>
      <w:kern w:val="28"/>
      <w:sz w:val="32"/>
      <w:szCs w:val="32"/>
    </w:rPr>
  </w:style>
  <w:style w:type="paragraph" w:customStyle="1" w:styleId="StyleHeading4UnderlinedsmalltextGaramond">
    <w:name w:val="Style Heading 4Underlinedsmall text + Garamond"/>
    <w:basedOn w:val="Heading4"/>
    <w:link w:val="StyleHeading4UnderlinedsmalltextGaramondChar"/>
    <w:rsid w:val="009A1E14"/>
    <w:pPr>
      <w:keepLines/>
      <w:spacing w:before="0" w:after="0"/>
    </w:pPr>
    <w:rPr>
      <w:rFonts w:ascii="Garamond" w:eastAsia="Times New Roman" w:hAnsi="Garamond" w:cs="Times New Roman"/>
      <w:b w:val="0"/>
      <w:bCs w:val="0"/>
      <w:sz w:val="20"/>
      <w:szCs w:val="20"/>
      <w:u w:val="single"/>
    </w:rPr>
  </w:style>
  <w:style w:type="character" w:customStyle="1" w:styleId="StyleHeading4UnderlinedsmalltextGaramondChar">
    <w:name w:val="Style Heading 4Underlinedsmall text + Garamond Char"/>
    <w:link w:val="StyleHeading4UnderlinedsmalltextGaramond"/>
    <w:rsid w:val="009A1E14"/>
    <w:rPr>
      <w:rFonts w:ascii="Garamond" w:eastAsia="Times New Roman" w:hAnsi="Garamond"/>
      <w:u w:val="single"/>
    </w:rPr>
  </w:style>
  <w:style w:type="character" w:styleId="Emphasis">
    <w:name w:val="Emphasis"/>
    <w:aliases w:val="Minimized,Underlined,Highlighted,Evidence,minimized,tag2,Size 10,emphasis in card,CD Card,ED - Tag,emphasis"/>
    <w:basedOn w:val="DefaultParagraphFont"/>
    <w:uiPriority w:val="7"/>
    <w:qFormat/>
    <w:rsid w:val="003A6995"/>
    <w:rPr>
      <w:rFonts w:ascii="Georgia" w:hAnsi="Georgia" w:cs="Calibri" w:hint="default"/>
      <w:b/>
      <w:bCs w:val="0"/>
      <w:i w:val="0"/>
      <w:iCs w:val="0"/>
      <w:sz w:val="22"/>
      <w:u w:val="single"/>
      <w:bdr w:val="single" w:sz="18" w:space="0" w:color="auto" w:frame="1"/>
    </w:rPr>
  </w:style>
  <w:style w:type="character" w:customStyle="1" w:styleId="Box">
    <w:name w:val="Box"/>
    <w:basedOn w:val="DefaultParagraphFont"/>
    <w:uiPriority w:val="1"/>
    <w:qFormat/>
    <w:rsid w:val="003A6995"/>
    <w:rPr>
      <w:b/>
      <w:bCs w:val="0"/>
      <w:u w:val="single"/>
      <w:bdr w:val="single" w:sz="4" w:space="0" w:color="auto" w:frame="1"/>
    </w:rPr>
  </w:style>
  <w:style w:type="paragraph" w:customStyle="1" w:styleId="HotRoute">
    <w:name w:val="Hot Route"/>
    <w:basedOn w:val="Normal"/>
    <w:qFormat/>
    <w:rsid w:val="00670F87"/>
    <w:pPr>
      <w:ind w:left="72"/>
    </w:pPr>
    <w:rPr>
      <w:rFonts w:ascii="Calibri" w:eastAsia="Cambria" w:hAnsi="Calibri"/>
      <w:iCs/>
      <w:color w:val="000000"/>
      <w:sz w:val="16"/>
    </w:rPr>
  </w:style>
  <w:style w:type="character" w:customStyle="1" w:styleId="CitesChar">
    <w:name w:val="Cites Char"/>
    <w:link w:val="Cites"/>
    <w:locked/>
    <w:rsid w:val="00E44AAE"/>
    <w:rPr>
      <w:szCs w:val="24"/>
    </w:rPr>
  </w:style>
  <w:style w:type="paragraph" w:customStyle="1" w:styleId="Cites">
    <w:name w:val="Cites"/>
    <w:next w:val="Normal"/>
    <w:link w:val="CitesChar"/>
    <w:qFormat/>
    <w:rsid w:val="00E44AAE"/>
    <w:pPr>
      <w:widowControl w:val="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2"/>
    <w:unhideWhenUsed/>
    <w:qFormat/>
    <w:rsid w:val="00912C19"/>
    <w:pPr>
      <w:outlineLvl w:val="1"/>
    </w:pPr>
    <w:rPr>
      <w:b/>
      <w:sz w:val="24"/>
      <w:szCs w:val="26"/>
    </w:rPr>
  </w:style>
  <w:style w:type="paragraph" w:styleId="Heading3">
    <w:name w:val="heading 3"/>
    <w:basedOn w:val="Normal"/>
    <w:next w:val="Normal"/>
    <w:link w:val="Heading3Char"/>
    <w:uiPriority w:val="9"/>
    <w:semiHidden/>
    <w:unhideWhenUsed/>
    <w:qFormat/>
    <w:rsid w:val="00DC6D4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C6D4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link w:val="Heading2"/>
    <w:uiPriority w:val="2"/>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Intense Emphasis,Heading 3 Char1 Char Char Char,Underline Char,Intense Emphasis111,Intense Emphasis1111,Style Underline,Intense Emphasis4,Intense Emphasis3,Thick Underline Char,B,Style Bold Underline,apple-style-span + 6 pt,Kern at 16 pt,Bold,ci"/>
    <w:uiPriority w:val="6"/>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Heading 3 Char Char1"/>
    <w:link w:val="Citation"/>
    <w:qFormat/>
    <w:rsid w:val="00912C19"/>
    <w:rPr>
      <w:rFonts w:ascii="Times New Roman" w:hAnsi="Times New Roman"/>
      <w:b/>
      <w:sz w:val="24"/>
      <w:szCs w:val="24"/>
    </w:rPr>
  </w:style>
  <w:style w:type="character" w:customStyle="1" w:styleId="cardtextChar">
    <w:name w:val="card text Char"/>
    <w:link w:val="cardtext"/>
    <w:locked/>
    <w:rsid w:val="007A552F"/>
    <w:rPr>
      <w:rFonts w:ascii="Georgia" w:hAnsi="Georgia" w:cs="Calibri"/>
    </w:rPr>
  </w:style>
  <w:style w:type="paragraph" w:customStyle="1" w:styleId="cardtext">
    <w:name w:val="card text"/>
    <w:basedOn w:val="Normal"/>
    <w:link w:val="cardtextChar"/>
    <w:qFormat/>
    <w:rsid w:val="007A552F"/>
    <w:pPr>
      <w:ind w:left="288" w:right="288"/>
    </w:pPr>
    <w:rPr>
      <w:rFonts w:ascii="Georgia" w:hAnsi="Georgia" w:cs="Calibri"/>
      <w:szCs w:val="20"/>
    </w:rPr>
  </w:style>
  <w:style w:type="character" w:customStyle="1" w:styleId="Heading4Char">
    <w:name w:val="Heading 4 Char"/>
    <w:basedOn w:val="DefaultParagraphFont"/>
    <w:link w:val="Heading4"/>
    <w:uiPriority w:val="9"/>
    <w:semiHidden/>
    <w:rsid w:val="00DC6D40"/>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uiPriority w:val="3"/>
    <w:semiHidden/>
    <w:qFormat/>
    <w:rsid w:val="00DC6D40"/>
    <w:rPr>
      <w:rFonts w:asciiTheme="majorHAnsi" w:eastAsiaTheme="majorEastAsia" w:hAnsiTheme="majorHAnsi" w:cstheme="majorBidi"/>
      <w:b/>
      <w:bCs/>
      <w:sz w:val="26"/>
      <w:szCs w:val="26"/>
    </w:rPr>
  </w:style>
  <w:style w:type="character" w:customStyle="1" w:styleId="underline0">
    <w:name w:val="underline"/>
    <w:link w:val="textbold"/>
    <w:qFormat/>
    <w:locked/>
    <w:rsid w:val="00DC6D40"/>
    <w:rPr>
      <w:u w:val="single"/>
    </w:rPr>
  </w:style>
  <w:style w:type="paragraph" w:customStyle="1" w:styleId="textbold">
    <w:name w:val="text bold"/>
    <w:basedOn w:val="Normal"/>
    <w:link w:val="underline0"/>
    <w:rsid w:val="00DC6D40"/>
    <w:pPr>
      <w:ind w:left="720"/>
      <w:jc w:val="both"/>
    </w:pPr>
    <w:rPr>
      <w:rFonts w:ascii="Calibri" w:hAnsi="Calibri"/>
      <w:szCs w:val="20"/>
      <w:u w:val="single"/>
    </w:rPr>
  </w:style>
  <w:style w:type="character" w:customStyle="1" w:styleId="cardChar">
    <w:name w:val="card Char"/>
    <w:link w:val="card"/>
    <w:locked/>
    <w:rsid w:val="00DC6D40"/>
    <w:rPr>
      <w:rFonts w:ascii="Georgia" w:hAnsi="Georgia" w:cs="Calibri"/>
      <w:lang w:val="x-none" w:eastAsia="x-none"/>
    </w:rPr>
  </w:style>
  <w:style w:type="paragraph" w:customStyle="1" w:styleId="card">
    <w:name w:val="card"/>
    <w:basedOn w:val="Normal"/>
    <w:link w:val="cardChar"/>
    <w:qFormat/>
    <w:rsid w:val="00DC6D40"/>
    <w:pPr>
      <w:ind w:left="288" w:right="288"/>
    </w:pPr>
    <w:rPr>
      <w:rFonts w:ascii="Georgia" w:hAnsi="Georgia" w:cs="Calibri"/>
      <w:szCs w:val="20"/>
      <w:lang w:val="x-none" w:eastAsia="x-none"/>
    </w:rPr>
  </w:style>
  <w:style w:type="character" w:customStyle="1" w:styleId="boldunderline0">
    <w:name w:val="bold underline"/>
    <w:qFormat/>
    <w:rsid w:val="00DC6D40"/>
    <w:rPr>
      <w:b/>
      <w:bCs w:val="0"/>
      <w:u w:val="single"/>
    </w:rPr>
  </w:style>
  <w:style w:type="character" w:customStyle="1" w:styleId="TitleChar">
    <w:name w:val="Title Char"/>
    <w:aliases w:val="Cites and Cards Char,UNDERLINE Char,Bold Underlined Char"/>
    <w:link w:val="Title"/>
    <w:uiPriority w:val="6"/>
    <w:qFormat/>
    <w:rsid w:val="00484852"/>
    <w:rPr>
      <w:rFonts w:ascii="Times New Roman" w:hAnsi="Times New Roman"/>
      <w:u w:val="single"/>
    </w:rPr>
  </w:style>
  <w:style w:type="paragraph" w:styleId="Title">
    <w:name w:val="Title"/>
    <w:aliases w:val="Cites and Cards,UNDERLINE,Bold Underlined"/>
    <w:basedOn w:val="Normal"/>
    <w:next w:val="Normal"/>
    <w:link w:val="TitleChar"/>
    <w:uiPriority w:val="6"/>
    <w:qFormat/>
    <w:rsid w:val="00484852"/>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484852"/>
    <w:rPr>
      <w:rFonts w:asciiTheme="majorHAnsi" w:eastAsiaTheme="majorEastAsia" w:hAnsiTheme="majorHAnsi" w:cstheme="majorBidi"/>
      <w:b/>
      <w:bCs/>
      <w:kern w:val="28"/>
      <w:sz w:val="32"/>
      <w:szCs w:val="32"/>
    </w:rPr>
  </w:style>
  <w:style w:type="paragraph" w:customStyle="1" w:styleId="StyleHeading4UnderlinedsmalltextGaramond">
    <w:name w:val="Style Heading 4Underlinedsmall text + Garamond"/>
    <w:basedOn w:val="Heading4"/>
    <w:link w:val="StyleHeading4UnderlinedsmalltextGaramondChar"/>
    <w:rsid w:val="009A1E14"/>
    <w:pPr>
      <w:keepLines/>
      <w:spacing w:before="0" w:after="0"/>
    </w:pPr>
    <w:rPr>
      <w:rFonts w:ascii="Garamond" w:eastAsia="Times New Roman" w:hAnsi="Garamond" w:cs="Times New Roman"/>
      <w:b w:val="0"/>
      <w:bCs w:val="0"/>
      <w:sz w:val="20"/>
      <w:szCs w:val="20"/>
      <w:u w:val="single"/>
    </w:rPr>
  </w:style>
  <w:style w:type="character" w:customStyle="1" w:styleId="StyleHeading4UnderlinedsmalltextGaramondChar">
    <w:name w:val="Style Heading 4Underlinedsmall text + Garamond Char"/>
    <w:link w:val="StyleHeading4UnderlinedsmalltextGaramond"/>
    <w:rsid w:val="009A1E14"/>
    <w:rPr>
      <w:rFonts w:ascii="Garamond" w:eastAsia="Times New Roman" w:hAnsi="Garamond"/>
      <w:u w:val="single"/>
    </w:rPr>
  </w:style>
  <w:style w:type="character" w:styleId="Emphasis">
    <w:name w:val="Emphasis"/>
    <w:aliases w:val="Minimized,Underlined,Highlighted,Evidence,minimized,tag2,Size 10,emphasis in card,CD Card,ED - Tag,emphasis"/>
    <w:basedOn w:val="DefaultParagraphFont"/>
    <w:uiPriority w:val="7"/>
    <w:qFormat/>
    <w:rsid w:val="003A6995"/>
    <w:rPr>
      <w:rFonts w:ascii="Georgia" w:hAnsi="Georgia" w:cs="Calibri" w:hint="default"/>
      <w:b/>
      <w:bCs w:val="0"/>
      <w:i w:val="0"/>
      <w:iCs w:val="0"/>
      <w:sz w:val="22"/>
      <w:u w:val="single"/>
      <w:bdr w:val="single" w:sz="18" w:space="0" w:color="auto" w:frame="1"/>
    </w:rPr>
  </w:style>
  <w:style w:type="character" w:customStyle="1" w:styleId="Box">
    <w:name w:val="Box"/>
    <w:basedOn w:val="DefaultParagraphFont"/>
    <w:uiPriority w:val="1"/>
    <w:qFormat/>
    <w:rsid w:val="003A6995"/>
    <w:rPr>
      <w:b/>
      <w:bCs w:val="0"/>
      <w:u w:val="single"/>
      <w:bdr w:val="single" w:sz="4" w:space="0" w:color="auto" w:frame="1"/>
    </w:rPr>
  </w:style>
  <w:style w:type="paragraph" w:customStyle="1" w:styleId="HotRoute">
    <w:name w:val="Hot Route"/>
    <w:basedOn w:val="Normal"/>
    <w:qFormat/>
    <w:rsid w:val="00670F87"/>
    <w:pPr>
      <w:ind w:left="72"/>
    </w:pPr>
    <w:rPr>
      <w:rFonts w:ascii="Calibri" w:eastAsia="Cambria" w:hAnsi="Calibri"/>
      <w:iCs/>
      <w:color w:val="000000"/>
      <w:sz w:val="16"/>
    </w:rPr>
  </w:style>
  <w:style w:type="character" w:customStyle="1" w:styleId="CitesChar">
    <w:name w:val="Cites Char"/>
    <w:link w:val="Cites"/>
    <w:locked/>
    <w:rsid w:val="00E44AAE"/>
    <w:rPr>
      <w:szCs w:val="24"/>
    </w:rPr>
  </w:style>
  <w:style w:type="paragraph" w:customStyle="1" w:styleId="Cites">
    <w:name w:val="Cites"/>
    <w:next w:val="Normal"/>
    <w:link w:val="CitesChar"/>
    <w:qFormat/>
    <w:rsid w:val="00E44AAE"/>
    <w:pPr>
      <w:widowControl w:val="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8308">
      <w:bodyDiv w:val="1"/>
      <w:marLeft w:val="0"/>
      <w:marRight w:val="0"/>
      <w:marTop w:val="0"/>
      <w:marBottom w:val="0"/>
      <w:divBdr>
        <w:top w:val="none" w:sz="0" w:space="0" w:color="auto"/>
        <w:left w:val="none" w:sz="0" w:space="0" w:color="auto"/>
        <w:bottom w:val="none" w:sz="0" w:space="0" w:color="auto"/>
        <w:right w:val="none" w:sz="0" w:space="0" w:color="auto"/>
      </w:divBdr>
    </w:div>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166942127">
      <w:bodyDiv w:val="1"/>
      <w:marLeft w:val="0"/>
      <w:marRight w:val="0"/>
      <w:marTop w:val="0"/>
      <w:marBottom w:val="0"/>
      <w:divBdr>
        <w:top w:val="none" w:sz="0" w:space="0" w:color="auto"/>
        <w:left w:val="none" w:sz="0" w:space="0" w:color="auto"/>
        <w:bottom w:val="none" w:sz="0" w:space="0" w:color="auto"/>
        <w:right w:val="none" w:sz="0" w:space="0" w:color="auto"/>
      </w:divBdr>
    </w:div>
    <w:div w:id="657001289">
      <w:bodyDiv w:val="1"/>
      <w:marLeft w:val="0"/>
      <w:marRight w:val="0"/>
      <w:marTop w:val="0"/>
      <w:marBottom w:val="0"/>
      <w:divBdr>
        <w:top w:val="none" w:sz="0" w:space="0" w:color="auto"/>
        <w:left w:val="none" w:sz="0" w:space="0" w:color="auto"/>
        <w:bottom w:val="none" w:sz="0" w:space="0" w:color="auto"/>
        <w:right w:val="none" w:sz="0" w:space="0" w:color="auto"/>
      </w:divBdr>
    </w:div>
    <w:div w:id="765199573">
      <w:bodyDiv w:val="1"/>
      <w:marLeft w:val="0"/>
      <w:marRight w:val="0"/>
      <w:marTop w:val="0"/>
      <w:marBottom w:val="0"/>
      <w:divBdr>
        <w:top w:val="none" w:sz="0" w:space="0" w:color="auto"/>
        <w:left w:val="none" w:sz="0" w:space="0" w:color="auto"/>
        <w:bottom w:val="none" w:sz="0" w:space="0" w:color="auto"/>
        <w:right w:val="none" w:sz="0" w:space="0" w:color="auto"/>
      </w:divBdr>
    </w:div>
    <w:div w:id="1308785448">
      <w:bodyDiv w:val="1"/>
      <w:marLeft w:val="0"/>
      <w:marRight w:val="0"/>
      <w:marTop w:val="0"/>
      <w:marBottom w:val="0"/>
      <w:divBdr>
        <w:top w:val="none" w:sz="0" w:space="0" w:color="auto"/>
        <w:left w:val="none" w:sz="0" w:space="0" w:color="auto"/>
        <w:bottom w:val="none" w:sz="0" w:space="0" w:color="auto"/>
        <w:right w:val="none" w:sz="0" w:space="0" w:color="auto"/>
      </w:divBdr>
    </w:div>
    <w:div w:id="209408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thdig.com/report/item/obamas_leaked_immigration_reform_plan_could_deliver_a_winner_20130218/" TargetMode="External"/><Relationship Id="rId13" Type="http://schemas.openxmlformats.org/officeDocument/2006/relationships/hyperlink" Target="http://www.commoner.org.uk/deangelis06.pdf" TargetMode="External"/><Relationship Id="rId18" Type="http://schemas.openxmlformats.org/officeDocument/2006/relationships/hyperlink" Target="http://www.panhandlep-16.net/users/0001/docs/Position%20Paper2.pdf" TargetMode="External"/><Relationship Id="rId26" Type="http://schemas.openxmlformats.org/officeDocument/2006/relationships/hyperlink" Target="http://liheap.org/assets/investment/LIHEAP_investment_june2010.pdf"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americanprogress.org/wp-content/uploads/issues/2008/12/pdf/green_housing.pdf" TargetMode="External"/><Relationship Id="rId34" Type="http://schemas.openxmlformats.org/officeDocument/2006/relationships/header" Target="header1.xml"/><Relationship Id="rId7" Type="http://schemas.openxmlformats.org/officeDocument/2006/relationships/hyperlink" Target="http://www.renewableenergyworld.com/rea/news/article/2007/10/whats-the-difference-between-solar-energy-and-solar-power-50358" TargetMode="External"/><Relationship Id="rId12" Type="http://schemas.openxmlformats.org/officeDocument/2006/relationships/hyperlink" Target="http://www.iatp.org/files/258_2_106003.pdf" TargetMode="External"/><Relationship Id="rId17" Type="http://schemas.openxmlformats.org/officeDocument/2006/relationships/hyperlink" Target="http://www.homelandsecurity.org/journal/Default.aspx?oid=133&amp;ocat=1" TargetMode="External"/><Relationship Id="rId25" Type="http://schemas.openxmlformats.org/officeDocument/2006/relationships/hyperlink" Target="http://cosmosandhistory.org/index.php/journal/article/view/92" TargetMode="External"/><Relationship Id="rId33" Type="http://schemas.openxmlformats.org/officeDocument/2006/relationships/hyperlink" Target="http://boell.org/downloads/Critique_of_the_Green_Economy.pdf" TargetMode="External"/><Relationship Id="rId38"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hyperlink" Target="http://www.thefiscaltimes.com/Articles/2011/03/02/LIHEAP-The-Lazarus-of%20-the-Budget.aspx" TargetMode="External"/><Relationship Id="rId20" Type="http://schemas.openxmlformats.org/officeDocument/2006/relationships/hyperlink" Target="http://ezinearticles.com/?Solar-Energy-Vs-Solar-Power&amp;id=1496154,%20accessed%202-24-13,%20ads)" TargetMode="External"/><Relationship Id="rId29" Type="http://schemas.openxmlformats.org/officeDocument/2006/relationships/hyperlink" Target="http://liheap.org/assets/investment/LIHEAP_investment_june2010.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www.greentechmedia.com/articles/read/the-great-solar-smart-grid-challenge" TargetMode="External"/><Relationship Id="rId32" Type="http://schemas.openxmlformats.org/officeDocument/2006/relationships/hyperlink" Target="http://www.thirdworldtraveler.com/Economics/Deregulation_mantra.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cton.org/commentary/480_foolishness_of_racial_politics.php" TargetMode="External"/><Relationship Id="rId23" Type="http://schemas.openxmlformats.org/officeDocument/2006/relationships/hyperlink" Target="http://www.brookings.edu/research/papers/2010/12/energy-bamberger" TargetMode="External"/><Relationship Id="rId28" Type="http://schemas.openxmlformats.org/officeDocument/2006/relationships/hyperlink" Target="http://liheap.org/assets/investment/LIHEAP_investment_june2010.pdf" TargetMode="External"/><Relationship Id="rId36" Type="http://schemas.openxmlformats.org/officeDocument/2006/relationships/footer" Target="footer1.xml"/><Relationship Id="rId10" Type="http://schemas.openxmlformats.org/officeDocument/2006/relationships/hyperlink" Target="http://www.reuters.com/article/2012/06/13/us-media-tech-summit-symantec-idUSBRE85B1E220120613" TargetMode="External"/><Relationship Id="rId19" Type="http://schemas.openxmlformats.org/officeDocument/2006/relationships/hyperlink" Target="http://www.businessweek.com/magazine/content/06_07/b3971144.htm" TargetMode="External"/><Relationship Id="rId31" Type="http://schemas.openxmlformats.org/officeDocument/2006/relationships/hyperlink" Target="http://turbulence.org.uk/turbulence-5/capitalist-commons/" TargetMode="External"/><Relationship Id="rId4" Type="http://schemas.openxmlformats.org/officeDocument/2006/relationships/webSettings" Target="webSettings.xml"/><Relationship Id="rId9" Type="http://schemas.openxmlformats.org/officeDocument/2006/relationships/hyperlink" Target="http://schirachreport.com/index.php/2012/05/11/grim-prospects-for-renewable-energy-in-the-us-subsidies-politically-unpopular-natural-gas-a-much-cheaper-alternative-usg-should-focus-on-rd/" TargetMode="External"/><Relationship Id="rId14" Type="http://schemas.openxmlformats.org/officeDocument/2006/relationships/hyperlink" Target="http://www.elp.com/blogs/eye-on-the-grid/2012/12/2013-trends-for-the-power-industry.html" TargetMode="External"/><Relationship Id="rId22" Type="http://schemas.openxmlformats.org/officeDocument/2006/relationships/hyperlink" Target="http://www.americanprogress.org/wp-content/uploads/issues/2008/12/pdf/green_housing.pdf" TargetMode="External"/><Relationship Id="rId27" Type="http://schemas.openxmlformats.org/officeDocument/2006/relationships/hyperlink" Target="http://www.nclc.org/images/pdf/liheap/FY2010CoalitionLtrHouseApps.pdf" TargetMode="External"/><Relationship Id="rId30" Type="http://schemas.openxmlformats.org/officeDocument/2006/relationships/hyperlink" Target="http://www.homelandsecurity.org/journal/Default.aspx?oid=133&amp;ocat=1"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4505</Words>
  <Characters>25186</Characters>
  <Application>Microsoft Office Word</Application>
  <DocSecurity>0</DocSecurity>
  <Lines>239</Lines>
  <Paragraphs>43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Andrew Thomas</dc:creator>
  <cp:lastModifiedBy>Siegrist, Aaron D</cp:lastModifiedBy>
  <cp:revision>2</cp:revision>
  <dcterms:created xsi:type="dcterms:W3CDTF">2013-03-22T18:47:00Z</dcterms:created>
  <dcterms:modified xsi:type="dcterms:W3CDTF">2013-03-22T18:47:00Z</dcterms:modified>
</cp:coreProperties>
</file>