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DEF52" w14:textId="77777777" w:rsidR="00B9543A" w:rsidRPr="009F4C2C" w:rsidRDefault="00B9543A" w:rsidP="00B9543A">
      <w:pPr>
        <w:pStyle w:val="Heading1"/>
      </w:pPr>
      <w:r>
        <w:t>Don Quixote IAC</w:t>
      </w:r>
    </w:p>
    <w:p w14:paraId="04B3094A" w14:textId="77777777" w:rsidR="0009547D" w:rsidRDefault="0009547D" w:rsidP="0009547D">
      <w:pPr>
        <w:pStyle w:val="Heading4"/>
        <w:rPr>
          <w:szCs w:val="26"/>
        </w:rPr>
      </w:pPr>
      <w:r>
        <w:rPr>
          <w:szCs w:val="26"/>
        </w:rPr>
        <w:t xml:space="preserve">Plan: </w:t>
      </w:r>
      <w:r>
        <w:t xml:space="preserve">The United States Federal Government will rescind the executive order blocking Ralls Corporation from developing wind farms. </w:t>
      </w:r>
    </w:p>
    <w:p w14:paraId="63780FF5" w14:textId="77777777" w:rsidR="00B9543A" w:rsidRDefault="00B9543A" w:rsidP="00B9543A">
      <w:pPr>
        <w:pStyle w:val="Heading2"/>
      </w:pPr>
      <w:bookmarkStart w:id="0" w:name="_GoBack"/>
      <w:bookmarkEnd w:id="0"/>
      <w:r>
        <w:lastRenderedPageBreak/>
        <w:t xml:space="preserve">1: Windmills are </w:t>
      </w:r>
      <w:r w:rsidRPr="002A2EFC">
        <w:t>Monsters</w:t>
      </w:r>
    </w:p>
    <w:p w14:paraId="10090D10" w14:textId="77777777" w:rsidR="00B9543A" w:rsidRPr="00F21A26" w:rsidRDefault="00B9543A" w:rsidP="00B9543A">
      <w:pPr>
        <w:rPr>
          <w:b/>
          <w:sz w:val="20"/>
          <w:szCs w:val="20"/>
        </w:rPr>
      </w:pPr>
    </w:p>
    <w:p w14:paraId="4646D73C" w14:textId="77777777" w:rsidR="00B9543A" w:rsidRPr="00A66C92" w:rsidRDefault="00B9543A" w:rsidP="00B9543A">
      <w:pPr>
        <w:rPr>
          <w:sz w:val="16"/>
          <w:szCs w:val="16"/>
        </w:rPr>
      </w:pPr>
      <w:r w:rsidRPr="00A66C92">
        <w:rPr>
          <w:sz w:val="16"/>
          <w:szCs w:val="16"/>
        </w:rPr>
        <w:t xml:space="preserve">In the recent history we propose to investigate, life imitates art.  Thus we will begin our affirmative with Book 8 of Cervantes’ classic </w:t>
      </w:r>
      <w:r w:rsidRPr="00A66C92">
        <w:rPr>
          <w:i/>
          <w:sz w:val="16"/>
          <w:szCs w:val="16"/>
        </w:rPr>
        <w:t>Don Quixote</w:t>
      </w:r>
      <w:r w:rsidRPr="00A66C92">
        <w:rPr>
          <w:sz w:val="16"/>
          <w:szCs w:val="16"/>
        </w:rPr>
        <w:t>: (http://www.literaturecollection.com/a/cervantes/don-quixote/10/)</w:t>
      </w:r>
    </w:p>
    <w:p w14:paraId="26BBEA05" w14:textId="77777777" w:rsidR="00B9543A" w:rsidRDefault="00B9543A" w:rsidP="00B9543A"/>
    <w:p w14:paraId="120D97C3" w14:textId="77777777" w:rsidR="00B9543A" w:rsidRPr="00E316EB" w:rsidRDefault="00B9543A" w:rsidP="00B9543A">
      <w:pPr>
        <w:pStyle w:val="Heading4"/>
        <w:rPr>
          <w:szCs w:val="26"/>
        </w:rPr>
      </w:pPr>
      <w:proofErr w:type="gramStart"/>
      <w:r w:rsidRPr="00E316EB">
        <w:rPr>
          <w:szCs w:val="26"/>
        </w:rPr>
        <w:t>knight</w:t>
      </w:r>
      <w:proofErr w:type="gramEnd"/>
      <w:r w:rsidRPr="00E316EB">
        <w:rPr>
          <w:szCs w:val="26"/>
        </w:rPr>
        <w:t xml:space="preserve">, securing our safety from the nefarious schemes of rising “giants.”  Our knight too has gone a-tilting after windmills… </w:t>
      </w:r>
    </w:p>
    <w:p w14:paraId="2E83D46E" w14:textId="77777777" w:rsidR="00B9543A" w:rsidRDefault="00B9543A" w:rsidP="00B9543A">
      <w:pPr>
        <w:rPr>
          <w:highlight w:val="yellow"/>
        </w:rPr>
      </w:pPr>
    </w:p>
    <w:p w14:paraId="12794978" w14:textId="77777777" w:rsidR="00B9543A" w:rsidRPr="0038703E" w:rsidRDefault="00B9543A" w:rsidP="00B9543A">
      <w:pPr>
        <w:rPr>
          <w:rFonts w:eastAsia="Times New Roman" w:cstheme="minorHAnsi"/>
          <w:sz w:val="24"/>
        </w:rPr>
      </w:pPr>
      <w:r w:rsidRPr="00E316EB">
        <w:rPr>
          <w:rFonts w:eastAsia="Times New Roman" w:cstheme="minorHAnsi"/>
          <w:b/>
          <w:sz w:val="24"/>
        </w:rPr>
        <w:t>Australian Financial Review, October 1</w:t>
      </w:r>
      <w:r w:rsidRPr="006007B8">
        <w:rPr>
          <w:rFonts w:eastAsia="Times New Roman" w:cstheme="minorHAnsi"/>
          <w:b/>
          <w:sz w:val="28"/>
          <w:szCs w:val="28"/>
        </w:rPr>
        <w:t xml:space="preserve"> </w:t>
      </w:r>
      <w:r w:rsidRPr="006007B8">
        <w:rPr>
          <w:rFonts w:eastAsia="Times New Roman" w:cstheme="minorHAnsi"/>
          <w:sz w:val="20"/>
          <w:szCs w:val="20"/>
        </w:rPr>
        <w:t xml:space="preserve">(Ben Potter, “Superpower trade war is </w:t>
      </w:r>
      <w:proofErr w:type="spellStart"/>
      <w:r w:rsidRPr="006007B8">
        <w:rPr>
          <w:rFonts w:eastAsia="Times New Roman" w:cstheme="minorHAnsi"/>
          <w:sz w:val="20"/>
          <w:szCs w:val="20"/>
        </w:rPr>
        <w:t>blowin</w:t>
      </w:r>
      <w:proofErr w:type="spellEnd"/>
      <w:r w:rsidRPr="006007B8">
        <w:rPr>
          <w:rFonts w:eastAsia="Times New Roman" w:cstheme="minorHAnsi"/>
          <w:sz w:val="20"/>
          <w:szCs w:val="20"/>
        </w:rPr>
        <w:t xml:space="preserve">' in the </w:t>
      </w:r>
      <w:bookmarkStart w:id="1" w:name="ORIGHIT_1"/>
      <w:bookmarkStart w:id="2" w:name="HIT_1"/>
      <w:bookmarkEnd w:id="1"/>
      <w:bookmarkEnd w:id="2"/>
      <w:r w:rsidRPr="006007B8">
        <w:rPr>
          <w:rFonts w:eastAsia="Times New Roman" w:cstheme="minorHAnsi"/>
          <w:sz w:val="20"/>
          <w:szCs w:val="20"/>
        </w:rPr>
        <w:t>wind,” October 1, 2012, News; Opinion; p. 47, L/N)</w:t>
      </w:r>
    </w:p>
    <w:p w14:paraId="52043B56" w14:textId="77777777" w:rsidR="00B9543A" w:rsidRDefault="00B9543A" w:rsidP="00B9543A">
      <w:pPr>
        <w:rPr>
          <w:highlight w:val="yellow"/>
        </w:rPr>
      </w:pPr>
    </w:p>
    <w:p w14:paraId="07653BAC" w14:textId="77777777" w:rsidR="00B9543A" w:rsidRPr="00E316EB" w:rsidRDefault="00B9543A" w:rsidP="00B9543A">
      <w:pPr>
        <w:pStyle w:val="Heading4"/>
        <w:rPr>
          <w:szCs w:val="26"/>
        </w:rPr>
      </w:pPr>
      <w:r w:rsidRPr="00E316EB">
        <w:rPr>
          <w:szCs w:val="26"/>
        </w:rPr>
        <w:t>This move targets Chinese direct investment, the fastest growing area of cooperation in US-Sino business relations.  If a U.S. company had been subject to this sort of act, “heads would’ve exploded” on Capitol Hill.</w:t>
      </w:r>
      <w:r>
        <w:rPr>
          <w:szCs w:val="26"/>
        </w:rPr>
        <w:t xml:space="preserve"> </w:t>
      </w:r>
    </w:p>
    <w:p w14:paraId="51AED866" w14:textId="77777777" w:rsidR="00B9543A" w:rsidRPr="00E64739" w:rsidRDefault="00B9543A" w:rsidP="00B9543A"/>
    <w:p w14:paraId="3BB0B39F" w14:textId="77777777" w:rsidR="00B9543A" w:rsidRPr="00E64739" w:rsidRDefault="00B9543A" w:rsidP="00B9543A">
      <w:r w:rsidRPr="00E316EB">
        <w:rPr>
          <w:b/>
          <w:sz w:val="24"/>
        </w:rPr>
        <w:t>Abrams, September 19</w:t>
      </w:r>
      <w:r w:rsidRPr="00E64739">
        <w:t xml:space="preserve"> </w:t>
      </w:r>
      <w:r w:rsidRPr="00E316EB">
        <w:rPr>
          <w:sz w:val="20"/>
          <w:szCs w:val="20"/>
        </w:rPr>
        <w:t xml:space="preserve">(Stan, Professor of FDI and IP law at Beijing’s </w:t>
      </w:r>
      <w:hyperlink r:id="rId5" w:history="1">
        <w:r w:rsidRPr="00E316EB">
          <w:rPr>
            <w:rStyle w:val="Hyperlink"/>
            <w:sz w:val="20"/>
            <w:szCs w:val="20"/>
          </w:rPr>
          <w:t>Central University of Finance and Economics</w:t>
        </w:r>
      </w:hyperlink>
      <w:r w:rsidRPr="00E316EB">
        <w:rPr>
          <w:sz w:val="20"/>
          <w:szCs w:val="20"/>
        </w:rPr>
        <w:t xml:space="preserve">, “Chinese Investors Sue CFIUS Over Rejection of Wind Farm Acquisition,” </w:t>
      </w:r>
      <w:hyperlink r:id="rId6" w:history="1">
        <w:r w:rsidRPr="00E316EB">
          <w:rPr>
            <w:rStyle w:val="Hyperlink"/>
            <w:sz w:val="20"/>
            <w:szCs w:val="20"/>
          </w:rPr>
          <w:t>http://www.chinahearsay.com/chinese-investors-sue-cfius/</w:t>
        </w:r>
      </w:hyperlink>
      <w:r w:rsidRPr="00E316EB">
        <w:rPr>
          <w:sz w:val="20"/>
          <w:szCs w:val="20"/>
        </w:rPr>
        <w:t xml:space="preserve"> Abrams has 10+ years of experience in China dealing with intellectual property, technology and cross-border corporate transactions. His intellectual property experience includes IP registrations and portfolio management, dispute resolution and anti-counterfeiting, advising on the IP aspects of corporate transactions, and IP/technology licensing. Professor Abrams has advised technology companies, including biotech, telecom and software enterprises, on China commercial and regulatory matters, including R&amp;D facility setups, outsourcing arrangements, and software development. He has assisted a wide range of enterprises, including technology and franchising firms, with technology transfer agreements and government approvals)</w:t>
      </w:r>
    </w:p>
    <w:p w14:paraId="04E7AA31" w14:textId="77777777" w:rsidR="00B9543A" w:rsidRDefault="00B9543A" w:rsidP="00B9543A">
      <w:pPr>
        <w:spacing w:before="100" w:beforeAutospacing="1" w:after="100" w:afterAutospacing="1"/>
        <w:rPr>
          <w:rFonts w:eastAsia="Times New Roman" w:cstheme="minorHAnsi"/>
        </w:rPr>
      </w:pPr>
    </w:p>
    <w:p w14:paraId="4678BB98" w14:textId="77777777" w:rsidR="00B9543A" w:rsidRPr="00AC0DF5" w:rsidRDefault="00B9543A" w:rsidP="00B9543A">
      <w:pPr>
        <w:pStyle w:val="Heading4"/>
        <w:rPr>
          <w:rFonts w:asciiTheme="minorHAnsi" w:hAnsiTheme="minorHAnsi" w:cstheme="minorHAnsi"/>
          <w:szCs w:val="26"/>
        </w:rPr>
      </w:pPr>
      <w:r>
        <w:rPr>
          <w:rFonts w:asciiTheme="minorHAnsi" w:eastAsia="Times New Roman" w:hAnsiTheme="minorHAnsi" w:cstheme="minorHAnsi"/>
          <w:szCs w:val="26"/>
        </w:rPr>
        <w:t>Trade is the key to peaceful relations-</w:t>
      </w:r>
      <w:r w:rsidRPr="00AC0DF5">
        <w:rPr>
          <w:rFonts w:asciiTheme="minorHAnsi" w:hAnsiTheme="minorHAnsi" w:cstheme="minorHAnsi"/>
          <w:szCs w:val="26"/>
        </w:rPr>
        <w:t xml:space="preserve"> trade war </w:t>
      </w:r>
      <w:r>
        <w:rPr>
          <w:rFonts w:asciiTheme="minorHAnsi" w:hAnsiTheme="minorHAnsi" w:cstheme="minorHAnsi"/>
          <w:szCs w:val="26"/>
        </w:rPr>
        <w:t>affects</w:t>
      </w:r>
      <w:r w:rsidRPr="00AC0DF5">
        <w:rPr>
          <w:rFonts w:asciiTheme="minorHAnsi" w:hAnsiTheme="minorHAnsi" w:cstheme="minorHAnsi"/>
          <w:szCs w:val="26"/>
        </w:rPr>
        <w:t xml:space="preserve"> non-economic issues, increasing the </w:t>
      </w:r>
      <w:r>
        <w:rPr>
          <w:rFonts w:asciiTheme="minorHAnsi" w:hAnsiTheme="minorHAnsi" w:cstheme="minorHAnsi"/>
          <w:szCs w:val="26"/>
        </w:rPr>
        <w:t>risk of</w:t>
      </w:r>
      <w:r w:rsidRPr="00AC0DF5">
        <w:rPr>
          <w:rFonts w:asciiTheme="minorHAnsi" w:hAnsiTheme="minorHAnsi" w:cstheme="minorHAnsi"/>
          <w:szCs w:val="26"/>
        </w:rPr>
        <w:t xml:space="preserve"> military confrontation</w:t>
      </w:r>
      <w:r>
        <w:rPr>
          <w:rFonts w:asciiTheme="minorHAnsi" w:hAnsiTheme="minorHAnsi" w:cstheme="minorHAnsi"/>
          <w:szCs w:val="26"/>
        </w:rPr>
        <w:t xml:space="preserve"> </w:t>
      </w:r>
    </w:p>
    <w:p w14:paraId="20C18CFD" w14:textId="77777777" w:rsidR="00B9543A" w:rsidRDefault="00B9543A" w:rsidP="00B9543A">
      <w:pPr>
        <w:rPr>
          <w:rFonts w:ascii="Tahoma" w:hAnsi="Tahoma" w:cs="Tahoma"/>
        </w:rPr>
      </w:pPr>
    </w:p>
    <w:p w14:paraId="3C4A866D" w14:textId="77777777" w:rsidR="00B9543A" w:rsidRPr="00355E2F" w:rsidRDefault="00B9543A" w:rsidP="00B9543A">
      <w:pPr>
        <w:rPr>
          <w:rFonts w:asciiTheme="minorHAnsi" w:hAnsiTheme="minorHAnsi" w:cstheme="minorHAnsi"/>
          <w:sz w:val="20"/>
          <w:szCs w:val="20"/>
        </w:rPr>
      </w:pPr>
      <w:r w:rsidRPr="00E316EB">
        <w:rPr>
          <w:rStyle w:val="StyleStyleBold12pt"/>
          <w:rFonts w:asciiTheme="minorHAnsi" w:hAnsiTheme="minorHAnsi" w:cstheme="minorHAnsi"/>
          <w:sz w:val="24"/>
        </w:rPr>
        <w:t>Eland- 2005</w:t>
      </w:r>
      <w:r w:rsidRPr="00355E2F">
        <w:rPr>
          <w:rStyle w:val="StyleStyleBold12pt"/>
          <w:rFonts w:asciiTheme="minorHAnsi" w:hAnsiTheme="minorHAnsi" w:cstheme="minorHAnsi"/>
          <w:sz w:val="20"/>
          <w:szCs w:val="20"/>
        </w:rPr>
        <w:t xml:space="preserve"> (Ivan</w:t>
      </w:r>
      <w:r w:rsidRPr="00355E2F">
        <w:rPr>
          <w:rFonts w:asciiTheme="minorHAnsi" w:hAnsiTheme="minorHAnsi" w:cstheme="minorHAnsi"/>
          <w:sz w:val="20"/>
          <w:szCs w:val="20"/>
        </w:rPr>
        <w:t>, Senior Fellow and Director of the Center on Peace &amp; Liberty at The Independent Institute, 5-31-</w:t>
      </w:r>
      <w:r w:rsidRPr="00355E2F">
        <w:rPr>
          <w:rStyle w:val="StyleStyleBold12pt"/>
          <w:rFonts w:asciiTheme="minorHAnsi" w:hAnsiTheme="minorHAnsi" w:cstheme="minorHAnsi"/>
          <w:sz w:val="20"/>
          <w:szCs w:val="20"/>
        </w:rPr>
        <w:t>05</w:t>
      </w:r>
      <w:r w:rsidRPr="00355E2F">
        <w:rPr>
          <w:rFonts w:asciiTheme="minorHAnsi" w:hAnsiTheme="minorHAnsi" w:cstheme="minorHAnsi"/>
          <w:sz w:val="20"/>
          <w:szCs w:val="20"/>
        </w:rPr>
        <w:t xml:space="preserve">, [“Avoid Threatening China Over Its Currency,” Independent Institute, </w:t>
      </w:r>
      <w:hyperlink r:id="rId7" w:history="1">
        <w:r w:rsidRPr="00355E2F">
          <w:rPr>
            <w:rStyle w:val="Hyperlink"/>
            <w:rFonts w:asciiTheme="minorHAnsi" w:hAnsiTheme="minorHAnsi" w:cstheme="minorHAnsi"/>
            <w:sz w:val="20"/>
            <w:szCs w:val="20"/>
          </w:rPr>
          <w:t>http://www.independent.org/newsroom/article.asp?id=1515</w:t>
        </w:r>
      </w:hyperlink>
      <w:r w:rsidRPr="00355E2F">
        <w:rPr>
          <w:rFonts w:asciiTheme="minorHAnsi" w:hAnsiTheme="minorHAnsi" w:cstheme="minorHAnsi"/>
          <w:sz w:val="20"/>
          <w:szCs w:val="20"/>
        </w:rPr>
        <w:t>])</w:t>
      </w:r>
    </w:p>
    <w:p w14:paraId="1213C623" w14:textId="77777777" w:rsidR="00B9543A" w:rsidRDefault="00B9543A" w:rsidP="00B9543A">
      <w:pPr>
        <w:rPr>
          <w:rFonts w:ascii="Tahoma" w:hAnsi="Tahoma" w:cs="Tahoma"/>
        </w:rPr>
      </w:pPr>
    </w:p>
    <w:p w14:paraId="1BA4EB95" w14:textId="77777777" w:rsidR="00B9543A" w:rsidRPr="00AC0DF5" w:rsidRDefault="00B9543A" w:rsidP="00B9543A">
      <w:pPr>
        <w:pStyle w:val="Heading4"/>
        <w:rPr>
          <w:szCs w:val="26"/>
        </w:rPr>
      </w:pPr>
      <w:r>
        <w:rPr>
          <w:szCs w:val="26"/>
        </w:rPr>
        <w:t>E</w:t>
      </w:r>
      <w:r w:rsidRPr="00AC0DF5">
        <w:rPr>
          <w:szCs w:val="26"/>
        </w:rPr>
        <w:t xml:space="preserve">nergy and the environment </w:t>
      </w:r>
      <w:r>
        <w:rPr>
          <w:szCs w:val="26"/>
        </w:rPr>
        <w:t xml:space="preserve">should be neutral fields as a counterweight to more pressing issues </w:t>
      </w:r>
    </w:p>
    <w:p w14:paraId="20EE75D1" w14:textId="77777777" w:rsidR="00B9543A" w:rsidRPr="00464863" w:rsidRDefault="00B9543A" w:rsidP="00B9543A"/>
    <w:p w14:paraId="772A9FB9" w14:textId="77777777" w:rsidR="00B9543A" w:rsidRPr="00464863" w:rsidRDefault="00B9543A" w:rsidP="00B9543A">
      <w:pPr>
        <w:rPr>
          <w:rFonts w:asciiTheme="minorHAnsi" w:hAnsiTheme="minorHAnsi" w:cstheme="minorHAnsi"/>
        </w:rPr>
      </w:pPr>
      <w:r w:rsidRPr="00E316EB">
        <w:rPr>
          <w:rFonts w:asciiTheme="minorHAnsi" w:hAnsiTheme="minorHAnsi" w:cstheme="minorHAnsi"/>
          <w:b/>
          <w:sz w:val="24"/>
        </w:rPr>
        <w:t>McElroy 1997</w:t>
      </w:r>
      <w:r w:rsidRPr="00464863">
        <w:rPr>
          <w:rFonts w:asciiTheme="minorHAnsi" w:hAnsiTheme="minorHAnsi" w:cstheme="minorHAnsi"/>
        </w:rPr>
        <w:t xml:space="preserve"> chairman, Department of Earth and Planetary Sciences @ Harvard [Michael B. with Chris P. Nielsen, contribution to “Living with China: U.S./China relations in the twenty-first century” by Ezra F. Vogel, “Energy, Agriculture, and the Environment: Prospects for Sino-American Cooperation” (chapter 7), pp. 217-254, accessed 7/13/11//HK]</w:t>
      </w:r>
    </w:p>
    <w:p w14:paraId="393E8361" w14:textId="77777777" w:rsidR="00B9543A" w:rsidRPr="00464863" w:rsidRDefault="00B9543A" w:rsidP="00B9543A">
      <w:pPr>
        <w:rPr>
          <w:rFonts w:asciiTheme="minorHAnsi" w:hAnsiTheme="minorHAnsi" w:cstheme="minorHAnsi"/>
        </w:rPr>
      </w:pPr>
    </w:p>
    <w:p w14:paraId="2E42EDCA" w14:textId="77777777" w:rsidR="00B9543A" w:rsidRDefault="00B9543A" w:rsidP="00B9543A">
      <w:pPr>
        <w:pStyle w:val="Heading4"/>
        <w:rPr>
          <w:color w:val="000000"/>
          <w:sz w:val="18"/>
          <w:szCs w:val="18"/>
        </w:rPr>
      </w:pPr>
      <w:r>
        <w:rPr>
          <w:rFonts w:eastAsia="Times New Roman"/>
        </w:rPr>
        <w:t>Miscommunication on Japan or Taiwan risks a war no one wants and nuclear holocaust</w:t>
      </w:r>
    </w:p>
    <w:p w14:paraId="58A93825" w14:textId="77777777" w:rsidR="00B9543A" w:rsidRDefault="00B9543A" w:rsidP="00B9543A">
      <w:pPr>
        <w:rPr>
          <w:rStyle w:val="StyleStyleBold12pt"/>
        </w:rPr>
      </w:pPr>
      <w:r w:rsidRPr="005261AD">
        <w:rPr>
          <w:color w:val="000000"/>
          <w:sz w:val="18"/>
          <w:szCs w:val="18"/>
        </w:rPr>
        <w:t>Chalmers</w:t>
      </w:r>
      <w:r>
        <w:rPr>
          <w:color w:val="000000"/>
          <w:sz w:val="18"/>
          <w:szCs w:val="18"/>
        </w:rPr>
        <w:t xml:space="preserve"> </w:t>
      </w:r>
      <w:r w:rsidRPr="0095289F">
        <w:rPr>
          <w:rStyle w:val="StyleStyleBold12pt"/>
        </w:rPr>
        <w:t xml:space="preserve">Johnson, </w:t>
      </w:r>
      <w:r w:rsidRPr="00F41800">
        <w:rPr>
          <w:sz w:val="16"/>
        </w:rPr>
        <w:t>pres. of the Japan Policy Research Institute</w:t>
      </w:r>
      <w:r w:rsidRPr="00C64148">
        <w:t xml:space="preserve">, </w:t>
      </w:r>
      <w:r w:rsidRPr="0095289F">
        <w:rPr>
          <w:rStyle w:val="StyleStyleBold12pt"/>
        </w:rPr>
        <w:t>2</w:t>
      </w:r>
      <w:r>
        <w:rPr>
          <w:rStyle w:val="StyleStyleBold12pt"/>
        </w:rPr>
        <w:t>00</w:t>
      </w:r>
      <w:r w:rsidRPr="0095289F">
        <w:rPr>
          <w:rStyle w:val="StyleStyleBold12pt"/>
        </w:rPr>
        <w:t>1</w:t>
      </w:r>
    </w:p>
    <w:p w14:paraId="6EDBD481" w14:textId="77777777" w:rsidR="00B9543A" w:rsidRPr="005261AD" w:rsidRDefault="00B9543A" w:rsidP="00B9543A">
      <w:pPr>
        <w:rPr>
          <w:color w:val="000000"/>
        </w:rPr>
      </w:pPr>
      <w:r w:rsidRPr="005261AD">
        <w:rPr>
          <w:color w:val="000000"/>
          <w:sz w:val="18"/>
          <w:szCs w:val="18"/>
        </w:rPr>
        <w:t>[The Nation, “Time to Bring the Troops Home” p. 20</w:t>
      </w:r>
      <w:proofErr w:type="gramStart"/>
      <w:r w:rsidRPr="005261AD">
        <w:rPr>
          <w:color w:val="000000"/>
          <w:sz w:val="18"/>
          <w:szCs w:val="18"/>
        </w:rPr>
        <w:t>,  5</w:t>
      </w:r>
      <w:proofErr w:type="gramEnd"/>
      <w:r w:rsidRPr="005261AD">
        <w:rPr>
          <w:color w:val="000000"/>
          <w:sz w:val="18"/>
          <w:szCs w:val="18"/>
        </w:rPr>
        <w:t>/14, JT]</w:t>
      </w:r>
    </w:p>
    <w:p w14:paraId="02745CBE" w14:textId="77777777" w:rsidR="00B9543A" w:rsidRPr="002323B0" w:rsidRDefault="00B9543A" w:rsidP="00B9543A">
      <w:pPr>
        <w:pStyle w:val="Heading2"/>
      </w:pPr>
      <w:r>
        <w:t xml:space="preserve">2: Windmills are </w:t>
      </w:r>
      <w:r w:rsidRPr="002A2EFC">
        <w:t>Weapons</w:t>
      </w:r>
    </w:p>
    <w:p w14:paraId="45168C83" w14:textId="77777777" w:rsidR="00B9543A" w:rsidRDefault="00B9543A" w:rsidP="00B9543A">
      <w:pPr>
        <w:pStyle w:val="Heading4"/>
      </w:pPr>
      <w:proofErr w:type="gramStart"/>
      <w:r>
        <w:t>Listen,</w:t>
      </w:r>
      <w:proofErr w:type="gramEnd"/>
      <w:r>
        <w:t xml:space="preserve"> can you hear the cry of Sancho </w:t>
      </w:r>
      <w:proofErr w:type="spellStart"/>
      <w:r>
        <w:t>Panza</w:t>
      </w:r>
      <w:proofErr w:type="spellEnd"/>
      <w:r>
        <w:t xml:space="preserve"> in the distance? </w:t>
      </w:r>
    </w:p>
    <w:p w14:paraId="0D194CDF" w14:textId="77777777" w:rsidR="00B9543A" w:rsidRPr="000119CD" w:rsidRDefault="00B9543A" w:rsidP="00B9543A">
      <w:pPr>
        <w:rPr>
          <w:sz w:val="20"/>
          <w:szCs w:val="20"/>
        </w:rPr>
      </w:pPr>
      <w:r w:rsidRPr="000119CD">
        <w:rPr>
          <w:sz w:val="20"/>
          <w:szCs w:val="20"/>
        </w:rPr>
        <w:t>(http://www.literaturecollection.com/a/cervantes/don-quixote/10/)</w:t>
      </w:r>
    </w:p>
    <w:p w14:paraId="1EA6B1E0" w14:textId="77777777" w:rsidR="00B9543A" w:rsidRDefault="00B9543A" w:rsidP="00B9543A"/>
    <w:p w14:paraId="7C028DF3" w14:textId="77777777" w:rsidR="00B9543A" w:rsidRPr="000340A0" w:rsidRDefault="00B9543A" w:rsidP="00B9543A">
      <w:pPr>
        <w:rPr>
          <w:b/>
          <w:sz w:val="26"/>
          <w:szCs w:val="26"/>
        </w:rPr>
      </w:pPr>
      <w:r w:rsidRPr="000340A0">
        <w:rPr>
          <w:b/>
          <w:sz w:val="26"/>
          <w:szCs w:val="26"/>
        </w:rPr>
        <w:t xml:space="preserve">Ah, silly </w:t>
      </w:r>
      <w:proofErr w:type="spellStart"/>
      <w:r w:rsidRPr="000340A0">
        <w:rPr>
          <w:b/>
          <w:sz w:val="26"/>
          <w:szCs w:val="26"/>
        </w:rPr>
        <w:t>Panza</w:t>
      </w:r>
      <w:proofErr w:type="spellEnd"/>
      <w:r w:rsidRPr="000340A0">
        <w:rPr>
          <w:b/>
          <w:sz w:val="26"/>
          <w:szCs w:val="26"/>
        </w:rPr>
        <w:t>, the battle is commenced</w:t>
      </w:r>
      <w:proofErr w:type="gramStart"/>
      <w:r w:rsidRPr="000340A0">
        <w:rPr>
          <w:b/>
          <w:sz w:val="26"/>
          <w:szCs w:val="26"/>
        </w:rPr>
        <w:t>!,</w:t>
      </w:r>
      <w:proofErr w:type="gramEnd"/>
      <w:r w:rsidRPr="000340A0">
        <w:rPr>
          <w:b/>
          <w:sz w:val="26"/>
          <w:szCs w:val="26"/>
        </w:rPr>
        <w:t xml:space="preserve"> </w:t>
      </w:r>
    </w:p>
    <w:p w14:paraId="090CB099" w14:textId="77777777" w:rsidR="00B9543A" w:rsidRPr="000119CD" w:rsidRDefault="00B9543A" w:rsidP="00B9543A">
      <w:pPr>
        <w:rPr>
          <w:sz w:val="20"/>
          <w:szCs w:val="20"/>
        </w:rPr>
      </w:pPr>
      <w:r w:rsidRPr="000119CD">
        <w:rPr>
          <w:sz w:val="20"/>
          <w:szCs w:val="20"/>
        </w:rPr>
        <w:t>(</w:t>
      </w:r>
      <w:hyperlink r:id="rId8" w:history="1">
        <w:r w:rsidRPr="000119CD">
          <w:rPr>
            <w:rStyle w:val="Hyperlink"/>
            <w:sz w:val="20"/>
            <w:szCs w:val="20"/>
          </w:rPr>
          <w:t>http://www.literaturecollection.com/a/cervantes/don-quixote/10/</w:t>
        </w:r>
      </w:hyperlink>
      <w:r w:rsidRPr="000119CD">
        <w:rPr>
          <w:sz w:val="20"/>
          <w:szCs w:val="20"/>
        </w:rPr>
        <w:t>)</w:t>
      </w:r>
    </w:p>
    <w:p w14:paraId="46DF80E0" w14:textId="77777777" w:rsidR="00B9543A" w:rsidRDefault="00B9543A" w:rsidP="00B9543A">
      <w:pPr>
        <w:pStyle w:val="Heading4"/>
      </w:pPr>
      <w:r>
        <w:t>There are, of course, scores of other wind turbines in the same proximity as the Chinese wind farms</w:t>
      </w:r>
    </w:p>
    <w:p w14:paraId="075FDA0F" w14:textId="77777777" w:rsidR="00B9543A" w:rsidRDefault="00B9543A" w:rsidP="00B9543A">
      <w:pPr>
        <w:rPr>
          <w:rStyle w:val="verdana"/>
        </w:rPr>
      </w:pPr>
    </w:p>
    <w:p w14:paraId="033D2C46" w14:textId="77777777" w:rsidR="00B9543A" w:rsidRDefault="00B9543A" w:rsidP="00B9543A">
      <w:r w:rsidRPr="00617589">
        <w:rPr>
          <w:b/>
        </w:rPr>
        <w:t>The New York Times, September 29</w:t>
      </w:r>
      <w:r w:rsidRPr="00524240">
        <w:t xml:space="preserve"> (HELENE COOPER, The New York Times, September 29, 2012 Saturday Late Edition – Final “Obama Orders Chinese Company to End Investment at Sites Near Drone Base,” Section A; Column 0; National Desk; Pg. 16, L/N)</w:t>
      </w:r>
    </w:p>
    <w:p w14:paraId="5CD81D18" w14:textId="77777777" w:rsidR="00B9543A" w:rsidRPr="00524240" w:rsidRDefault="00B9543A" w:rsidP="00B9543A"/>
    <w:p w14:paraId="69E10D3E" w14:textId="77777777" w:rsidR="00B9543A" w:rsidRPr="00263205" w:rsidRDefault="00B9543A" w:rsidP="00B9543A">
      <w:pPr>
        <w:pStyle w:val="Heading4"/>
      </w:pPr>
      <w:r w:rsidRPr="00263205">
        <w:t>Ralls has been singled out for fear of Chinese espionage to undercut our advanced drone technology</w:t>
      </w:r>
    </w:p>
    <w:p w14:paraId="79C5E71A" w14:textId="77777777" w:rsidR="00B9543A" w:rsidRPr="00263205" w:rsidRDefault="00B9543A" w:rsidP="00B9543A">
      <w:pPr>
        <w:rPr>
          <w:sz w:val="24"/>
        </w:rPr>
      </w:pPr>
    </w:p>
    <w:p w14:paraId="383FB9A5" w14:textId="77777777" w:rsidR="00B9543A" w:rsidRPr="00263205" w:rsidRDefault="00B9543A" w:rsidP="00B9543A">
      <w:pPr>
        <w:rPr>
          <w:b/>
          <w:sz w:val="24"/>
        </w:rPr>
      </w:pPr>
      <w:r w:rsidRPr="00263205">
        <w:rPr>
          <w:b/>
          <w:sz w:val="24"/>
        </w:rPr>
        <w:t xml:space="preserve">The New York Times, September 29 </w:t>
      </w:r>
      <w:r w:rsidRPr="00263205">
        <w:rPr>
          <w:rFonts w:ascii="Times New Roman" w:eastAsia="Times New Roman" w:hAnsi="Times New Roman" w:cs="Times New Roman"/>
          <w:sz w:val="24"/>
        </w:rPr>
        <w:t>(HELENE COOPER, The New York Times, September 29, 2012 Saturday Late Edition – Final “Obama Orders Chinese Company to End Investment at Sites Near Drone Base,” Section A; Column 0; National Desk; Pg. 16, L/N)</w:t>
      </w:r>
      <w:r w:rsidRPr="00263205">
        <w:rPr>
          <w:rFonts w:ascii="Times New Roman" w:eastAsia="Times New Roman" w:hAnsi="Times New Roman" w:cs="Times New Roman"/>
          <w:sz w:val="24"/>
        </w:rPr>
        <w:br/>
      </w:r>
    </w:p>
    <w:p w14:paraId="7FC1C9AD" w14:textId="77777777" w:rsidR="00B9543A" w:rsidRPr="00263205" w:rsidRDefault="00B9543A" w:rsidP="00B9543A">
      <w:pPr>
        <w:pStyle w:val="Heading4"/>
      </w:pPr>
      <w:r w:rsidRPr="00263205">
        <w:t xml:space="preserve">The presence of Chinese nationals is a “threat” because of the US containment policy around </w:t>
      </w:r>
      <w:proofErr w:type="spellStart"/>
      <w:r w:rsidRPr="00263205">
        <w:t>assymetrical</w:t>
      </w:r>
      <w:proofErr w:type="spellEnd"/>
      <w:r w:rsidRPr="00263205">
        <w:t xml:space="preserve"> weapons systems procurement- Instead of economic interdependence we are opting for mistrust, miscalculation, and regional war  </w:t>
      </w:r>
    </w:p>
    <w:p w14:paraId="4862F0C7" w14:textId="77777777" w:rsidR="00B9543A" w:rsidRPr="00263205" w:rsidRDefault="00B9543A" w:rsidP="00B9543A">
      <w:pPr>
        <w:rPr>
          <w:sz w:val="24"/>
        </w:rPr>
      </w:pPr>
    </w:p>
    <w:p w14:paraId="16BBD0BF" w14:textId="77777777" w:rsidR="00B9543A" w:rsidRPr="00263205" w:rsidRDefault="00B9543A" w:rsidP="00B9543A">
      <w:pPr>
        <w:rPr>
          <w:rFonts w:asciiTheme="minorHAnsi" w:hAnsiTheme="minorHAnsi" w:cstheme="minorHAnsi"/>
          <w:sz w:val="24"/>
        </w:rPr>
      </w:pPr>
      <w:proofErr w:type="spellStart"/>
      <w:r w:rsidRPr="00263205">
        <w:rPr>
          <w:rFonts w:asciiTheme="minorHAnsi" w:hAnsiTheme="minorHAnsi" w:cstheme="minorHAnsi"/>
          <w:b/>
          <w:sz w:val="24"/>
          <w:u w:val="single"/>
        </w:rPr>
        <w:t>Klare</w:t>
      </w:r>
      <w:proofErr w:type="spellEnd"/>
      <w:r w:rsidRPr="00263205">
        <w:rPr>
          <w:rFonts w:asciiTheme="minorHAnsi" w:hAnsiTheme="minorHAnsi" w:cstheme="minorHAnsi"/>
          <w:b/>
          <w:sz w:val="24"/>
          <w:u w:val="single"/>
        </w:rPr>
        <w:t xml:space="preserve"> 06</w:t>
      </w:r>
      <w:r w:rsidRPr="00263205">
        <w:rPr>
          <w:rFonts w:asciiTheme="minorHAnsi" w:hAnsiTheme="minorHAnsi" w:cstheme="minorHAnsi"/>
          <w:sz w:val="24"/>
        </w:rPr>
        <w:t xml:space="preserve"> professor of peace and world security studies at Hampshire College [Michael, “Containing China: The US's real objective”, http://www.atimes.com/atimes/China/HD20Ad01.html]</w:t>
      </w:r>
    </w:p>
    <w:p w14:paraId="3E43E9AE" w14:textId="77777777" w:rsidR="00B9543A" w:rsidRPr="00263205" w:rsidRDefault="00B9543A" w:rsidP="00B9543A">
      <w:pPr>
        <w:rPr>
          <w:sz w:val="24"/>
        </w:rPr>
      </w:pPr>
    </w:p>
    <w:p w14:paraId="4E689E30" w14:textId="77777777" w:rsidR="00B9543A" w:rsidRPr="001E1E3D" w:rsidRDefault="00B9543A" w:rsidP="00B9543A">
      <w:pPr>
        <w:pStyle w:val="Heading2"/>
      </w:pPr>
      <w:r>
        <w:t xml:space="preserve">3: Windmills are Windmills </w:t>
      </w:r>
    </w:p>
    <w:p w14:paraId="1E897972" w14:textId="77777777" w:rsidR="00B9543A" w:rsidRPr="00263205" w:rsidRDefault="00B9543A" w:rsidP="00B9543A">
      <w:pPr>
        <w:pStyle w:val="Heading4"/>
        <w:rPr>
          <w:sz w:val="22"/>
        </w:rPr>
      </w:pPr>
      <w:r w:rsidRPr="00263205">
        <w:rPr>
          <w:sz w:val="22"/>
        </w:rPr>
        <w:t xml:space="preserve">The present flashpoint hinges on American </w:t>
      </w:r>
      <w:proofErr w:type="spellStart"/>
      <w:r w:rsidRPr="00263205">
        <w:rPr>
          <w:sz w:val="22"/>
        </w:rPr>
        <w:t>exceptionalism</w:t>
      </w:r>
      <w:proofErr w:type="spellEnd"/>
      <w:r w:rsidRPr="00263205">
        <w:rPr>
          <w:sz w:val="22"/>
        </w:rPr>
        <w:t xml:space="preserve"> (the US plays by different rules than other nations) and the “China threat” (the foil contingency that bolsters our identity as a superpower) </w:t>
      </w:r>
    </w:p>
    <w:p w14:paraId="1B04D45F" w14:textId="77777777" w:rsidR="00B9543A" w:rsidRPr="00263205" w:rsidRDefault="00B9543A" w:rsidP="00B9543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353FEB4" w14:textId="77777777" w:rsidR="00B9543A" w:rsidRPr="00263205" w:rsidRDefault="00B9543A" w:rsidP="00B9543A">
      <w:r w:rsidRPr="00263205">
        <w:rPr>
          <w:b/>
        </w:rPr>
        <w:t>Pan 2004</w:t>
      </w:r>
      <w:r w:rsidRPr="00263205">
        <w:t xml:space="preserve"> (</w:t>
      </w:r>
      <w:proofErr w:type="spellStart"/>
      <w:r w:rsidRPr="00263205">
        <w:t>Chengxin</w:t>
      </w:r>
      <w:proofErr w:type="spellEnd"/>
      <w:r w:rsidRPr="00263205">
        <w:t xml:space="preserve">, “The ‘China Threat’ in American Self-Imagination: The Discursive Construction of Other as Power Politics” </w:t>
      </w:r>
      <w:r w:rsidRPr="00263205">
        <w:rPr>
          <w:i/>
        </w:rPr>
        <w:t>Alternatives</w:t>
      </w:r>
      <w:r w:rsidRPr="00263205">
        <w:t xml:space="preserve"> 29.3 [June-July 2004], p. 311-313)  </w:t>
      </w:r>
    </w:p>
    <w:p w14:paraId="685F1016" w14:textId="77777777" w:rsidR="00B9543A" w:rsidRPr="00263205" w:rsidRDefault="00B9543A" w:rsidP="00B9543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1F90DE3" w14:textId="77777777" w:rsidR="00B9543A" w:rsidRPr="00880EDB" w:rsidRDefault="00B9543A" w:rsidP="00B9543A">
      <w:pPr>
        <w:pStyle w:val="Heading4"/>
      </w:pPr>
      <w:r>
        <w:t>O</w:t>
      </w:r>
      <w:r w:rsidRPr="00880EDB">
        <w:t>ur practice</w:t>
      </w:r>
      <w:r>
        <w:t xml:space="preserve"> of policy reasoning</w:t>
      </w:r>
      <w:r w:rsidRPr="00880EDB">
        <w:t xml:space="preserve"> </w:t>
      </w:r>
      <w:r>
        <w:t>in this round is not removed from this dynamic.  In the midst of this election season</w:t>
      </w:r>
      <w:r w:rsidRPr="00BF0BF5">
        <w:rPr>
          <w:szCs w:val="26"/>
        </w:rPr>
        <w:t xml:space="preserve">, </w:t>
      </w:r>
      <w:r>
        <w:rPr>
          <w:szCs w:val="26"/>
        </w:rPr>
        <w:t>we must seek to question this threat construction</w:t>
      </w:r>
      <w:r w:rsidRPr="00BF0BF5">
        <w:rPr>
          <w:szCs w:val="26"/>
        </w:rPr>
        <w:t>.</w:t>
      </w:r>
      <w:r>
        <w:rPr>
          <w:b w:val="0"/>
          <w:szCs w:val="26"/>
        </w:rPr>
        <w:t xml:space="preserve">  </w:t>
      </w:r>
      <w:r w:rsidRPr="00F80C88">
        <w:rPr>
          <w:b w:val="0"/>
          <w:szCs w:val="26"/>
        </w:rPr>
        <w:t xml:space="preserve"> </w:t>
      </w:r>
      <w:r w:rsidRPr="00880EDB">
        <w:t xml:space="preserve"> </w:t>
      </w:r>
    </w:p>
    <w:p w14:paraId="6A967489" w14:textId="77777777" w:rsidR="00B9543A" w:rsidRDefault="00B9543A" w:rsidP="00B9543A"/>
    <w:p w14:paraId="29019904" w14:textId="77777777" w:rsidR="00B9543A" w:rsidRDefault="00B9543A" w:rsidP="00B9543A">
      <w:r w:rsidRPr="00880EDB">
        <w:rPr>
          <w:b/>
        </w:rPr>
        <w:t>Pan 2004</w:t>
      </w:r>
      <w:r>
        <w:t xml:space="preserve"> (</w:t>
      </w:r>
      <w:proofErr w:type="spellStart"/>
      <w:r>
        <w:t>Chengxin</w:t>
      </w:r>
      <w:proofErr w:type="spellEnd"/>
      <w:r>
        <w:t xml:space="preserve">, “The ‘China Threat’ in American Self-Imagination: The Discursive Construction of Other as Power Politics” </w:t>
      </w:r>
      <w:r w:rsidRPr="007036DB">
        <w:rPr>
          <w:i/>
        </w:rPr>
        <w:t>Alternatives</w:t>
      </w:r>
      <w:r>
        <w:t xml:space="preserve"> 29.3 [June-July 2004], p. 304-306)  </w:t>
      </w:r>
    </w:p>
    <w:p w14:paraId="3D5801D9" w14:textId="77777777" w:rsidR="00B9543A" w:rsidRDefault="00B9543A" w:rsidP="00B9543A"/>
    <w:p w14:paraId="744BC209" w14:textId="77777777" w:rsidR="004E57B0" w:rsidRDefault="004E57B0"/>
    <w:sectPr w:rsidR="004E57B0" w:rsidSect="00286E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de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3A"/>
    <w:rsid w:val="000453E2"/>
    <w:rsid w:val="0007170C"/>
    <w:rsid w:val="0009547D"/>
    <w:rsid w:val="000E580C"/>
    <w:rsid w:val="00105939"/>
    <w:rsid w:val="001445BD"/>
    <w:rsid w:val="00144AEB"/>
    <w:rsid w:val="001D606F"/>
    <w:rsid w:val="00286EE9"/>
    <w:rsid w:val="00367026"/>
    <w:rsid w:val="003B22E2"/>
    <w:rsid w:val="003C475B"/>
    <w:rsid w:val="004C140A"/>
    <w:rsid w:val="004C393F"/>
    <w:rsid w:val="004E57B0"/>
    <w:rsid w:val="00555DF5"/>
    <w:rsid w:val="00563714"/>
    <w:rsid w:val="00567A8B"/>
    <w:rsid w:val="005A5988"/>
    <w:rsid w:val="00646391"/>
    <w:rsid w:val="00664A2D"/>
    <w:rsid w:val="0070132D"/>
    <w:rsid w:val="007B111A"/>
    <w:rsid w:val="007F2814"/>
    <w:rsid w:val="0097794F"/>
    <w:rsid w:val="009B531F"/>
    <w:rsid w:val="009C652C"/>
    <w:rsid w:val="00A468B1"/>
    <w:rsid w:val="00AD56CA"/>
    <w:rsid w:val="00B9543A"/>
    <w:rsid w:val="00BC4C67"/>
    <w:rsid w:val="00BC566A"/>
    <w:rsid w:val="00BE118E"/>
    <w:rsid w:val="00C12B1F"/>
    <w:rsid w:val="00DF5F22"/>
    <w:rsid w:val="00E3520C"/>
    <w:rsid w:val="00E43F8D"/>
    <w:rsid w:val="00E46DD8"/>
    <w:rsid w:val="00EC369D"/>
    <w:rsid w:val="00ED4B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E0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9543A"/>
    <w:pPr>
      <w:spacing w:after="0"/>
    </w:pPr>
    <w:rPr>
      <w:rFonts w:ascii="Calibri" w:eastAsiaTheme="minorHAnsi" w:hAnsi="Calibri" w:cs="Calibri"/>
      <w:sz w:val="22"/>
      <w:szCs w:val="22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9543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1 Char,Heading 2 Char Char Char, Char Char Char Char Char Char,Heading 2 Char Char1 Char,Heading 2 Char1 Char1,Heading 2 Char Char Char1,Heading 2 Char1"/>
    <w:basedOn w:val="Normal"/>
    <w:next w:val="Normal"/>
    <w:link w:val="Heading2Char"/>
    <w:uiPriority w:val="2"/>
    <w:qFormat/>
    <w:rsid w:val="00B9543A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B9543A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9543A"/>
    <w:rPr>
      <w:rFonts w:ascii="Calibri" w:eastAsiaTheme="majorEastAsia" w:hAnsi="Calibri" w:cstheme="majorBidi"/>
      <w:b/>
      <w:bCs/>
      <w:sz w:val="52"/>
      <w:szCs w:val="28"/>
      <w:lang w:eastAsia="en-US"/>
    </w:rPr>
  </w:style>
  <w:style w:type="character" w:customStyle="1" w:styleId="Heading2Char">
    <w:name w:val="Heading 2 Char"/>
    <w:aliases w:val="Hat Char,Heading 2 Char1 Char Char,Heading 2 Char Char Char Char, Char Char Char Char Char Char Char,Heading 2 Char Char1 Char Char,Heading 2 Char1 Char1 Char,Heading 2 Char Char Char1 Char,Heading 2 Char1 Char2"/>
    <w:basedOn w:val="DefaultParagraphFont"/>
    <w:link w:val="Heading2"/>
    <w:uiPriority w:val="2"/>
    <w:rsid w:val="00B9543A"/>
    <w:rPr>
      <w:rFonts w:ascii="Calibri" w:eastAsiaTheme="majorEastAsia" w:hAnsi="Calibri" w:cstheme="majorBidi"/>
      <w:b/>
      <w:bCs/>
      <w:sz w:val="44"/>
      <w:szCs w:val="26"/>
      <w:u w:val="double"/>
      <w:lang w:eastAsia="en-US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B9543A"/>
    <w:rPr>
      <w:rFonts w:ascii="Calibri" w:eastAsiaTheme="majorEastAsia" w:hAnsi="Calibri" w:cstheme="majorBidi"/>
      <w:b/>
      <w:bCs/>
      <w:iCs/>
      <w:sz w:val="26"/>
      <w:szCs w:val="22"/>
      <w:lang w:eastAsia="en-US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B9543A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Underline Char,HHeading 3 + 12 pt,Cards + Font: 12 pt Char,Style,Intense Emphasis11,Citation Char Char Char,ci,Bold Cite Char"/>
    <w:basedOn w:val="DefaultParagraphFont"/>
    <w:uiPriority w:val="6"/>
    <w:qFormat/>
    <w:rsid w:val="00B9543A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5"/>
    <w:qFormat/>
    <w:rsid w:val="00B9543A"/>
    <w:rPr>
      <w:b/>
      <w:bCs/>
      <w:sz w:val="26"/>
      <w:u w:val="none"/>
    </w:rPr>
  </w:style>
  <w:style w:type="character" w:styleId="Hyperlink">
    <w:name w:val="Hyperlink"/>
    <w:aliases w:val="heading 1 (block title),Important,Read"/>
    <w:basedOn w:val="DefaultParagraphFont"/>
    <w:uiPriority w:val="99"/>
    <w:rsid w:val="00B9543A"/>
    <w:rPr>
      <w:color w:val="auto"/>
      <w:u w:val="none"/>
    </w:rPr>
  </w:style>
  <w:style w:type="character" w:customStyle="1" w:styleId="TitleChar">
    <w:name w:val="Title Char"/>
    <w:basedOn w:val="DefaultParagraphFont"/>
    <w:link w:val="Title"/>
    <w:uiPriority w:val="1"/>
    <w:qFormat/>
    <w:rsid w:val="00B9543A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B9543A"/>
    <w:pPr>
      <w:ind w:left="720"/>
      <w:outlineLvl w:val="0"/>
    </w:pPr>
    <w:rPr>
      <w:rFonts w:asciiTheme="minorHAnsi" w:eastAsiaTheme="minorEastAsia" w:hAnsiTheme="minorHAnsi" w:cstheme="minorBidi"/>
      <w:b/>
      <w:bCs/>
      <w:sz w:val="24"/>
      <w:szCs w:val="24"/>
      <w:u w:val="single"/>
      <w:lang w:eastAsia="ja-JP"/>
    </w:rPr>
  </w:style>
  <w:style w:type="character" w:customStyle="1" w:styleId="TitleChar1">
    <w:name w:val="Title Char1"/>
    <w:basedOn w:val="DefaultParagraphFont"/>
    <w:uiPriority w:val="10"/>
    <w:rsid w:val="00B95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B9543A"/>
    <w:pPr>
      <w:autoSpaceDE w:val="0"/>
      <w:autoSpaceDN w:val="0"/>
      <w:adjustRightInd w:val="0"/>
      <w:spacing w:after="0"/>
    </w:pPr>
    <w:rPr>
      <w:rFonts w:ascii="Code" w:eastAsiaTheme="minorHAnsi" w:hAnsi="Code" w:cs="Code"/>
      <w:color w:val="000000"/>
      <w:lang w:eastAsia="en-US"/>
    </w:rPr>
  </w:style>
  <w:style w:type="character" w:customStyle="1" w:styleId="verdana">
    <w:name w:val="verdana"/>
    <w:basedOn w:val="DefaultParagraphFont"/>
    <w:rsid w:val="00B9543A"/>
  </w:style>
  <w:style w:type="paragraph" w:styleId="DocumentMap">
    <w:name w:val="Document Map"/>
    <w:basedOn w:val="Normal"/>
    <w:link w:val="DocumentMapChar"/>
    <w:uiPriority w:val="99"/>
    <w:semiHidden/>
    <w:unhideWhenUsed/>
    <w:rsid w:val="00B9543A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543A"/>
    <w:rPr>
      <w:rFonts w:ascii="Lucida Grande" w:eastAsiaTheme="minorHAnsi" w:hAnsi="Lucida Grande" w:cs="Lucida Grande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9543A"/>
    <w:pPr>
      <w:spacing w:after="0"/>
    </w:pPr>
    <w:rPr>
      <w:rFonts w:ascii="Calibri" w:eastAsiaTheme="minorHAnsi" w:hAnsi="Calibri" w:cs="Calibri"/>
      <w:sz w:val="22"/>
      <w:szCs w:val="22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9543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1 Char,Heading 2 Char Char Char, Char Char Char Char Char Char,Heading 2 Char Char1 Char,Heading 2 Char1 Char1,Heading 2 Char Char Char1,Heading 2 Char1"/>
    <w:basedOn w:val="Normal"/>
    <w:next w:val="Normal"/>
    <w:link w:val="Heading2Char"/>
    <w:uiPriority w:val="2"/>
    <w:qFormat/>
    <w:rsid w:val="00B9543A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B9543A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9543A"/>
    <w:rPr>
      <w:rFonts w:ascii="Calibri" w:eastAsiaTheme="majorEastAsia" w:hAnsi="Calibri" w:cstheme="majorBidi"/>
      <w:b/>
      <w:bCs/>
      <w:sz w:val="52"/>
      <w:szCs w:val="28"/>
      <w:lang w:eastAsia="en-US"/>
    </w:rPr>
  </w:style>
  <w:style w:type="character" w:customStyle="1" w:styleId="Heading2Char">
    <w:name w:val="Heading 2 Char"/>
    <w:aliases w:val="Hat Char,Heading 2 Char1 Char Char,Heading 2 Char Char Char Char, Char Char Char Char Char Char Char,Heading 2 Char Char1 Char Char,Heading 2 Char1 Char1 Char,Heading 2 Char Char Char1 Char,Heading 2 Char1 Char2"/>
    <w:basedOn w:val="DefaultParagraphFont"/>
    <w:link w:val="Heading2"/>
    <w:uiPriority w:val="2"/>
    <w:rsid w:val="00B9543A"/>
    <w:rPr>
      <w:rFonts w:ascii="Calibri" w:eastAsiaTheme="majorEastAsia" w:hAnsi="Calibri" w:cstheme="majorBidi"/>
      <w:b/>
      <w:bCs/>
      <w:sz w:val="44"/>
      <w:szCs w:val="26"/>
      <w:u w:val="double"/>
      <w:lang w:eastAsia="en-US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B9543A"/>
    <w:rPr>
      <w:rFonts w:ascii="Calibri" w:eastAsiaTheme="majorEastAsia" w:hAnsi="Calibri" w:cstheme="majorBidi"/>
      <w:b/>
      <w:bCs/>
      <w:iCs/>
      <w:sz w:val="26"/>
      <w:szCs w:val="22"/>
      <w:lang w:eastAsia="en-US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B9543A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Underline Char,HHeading 3 + 12 pt,Cards + Font: 12 pt Char,Style,Intense Emphasis11,Citation Char Char Char,ci,Bold Cite Char"/>
    <w:basedOn w:val="DefaultParagraphFont"/>
    <w:uiPriority w:val="6"/>
    <w:qFormat/>
    <w:rsid w:val="00B9543A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5"/>
    <w:qFormat/>
    <w:rsid w:val="00B9543A"/>
    <w:rPr>
      <w:b/>
      <w:bCs/>
      <w:sz w:val="26"/>
      <w:u w:val="none"/>
    </w:rPr>
  </w:style>
  <w:style w:type="character" w:styleId="Hyperlink">
    <w:name w:val="Hyperlink"/>
    <w:aliases w:val="heading 1 (block title),Important,Read"/>
    <w:basedOn w:val="DefaultParagraphFont"/>
    <w:uiPriority w:val="99"/>
    <w:rsid w:val="00B9543A"/>
    <w:rPr>
      <w:color w:val="auto"/>
      <w:u w:val="none"/>
    </w:rPr>
  </w:style>
  <w:style w:type="character" w:customStyle="1" w:styleId="TitleChar">
    <w:name w:val="Title Char"/>
    <w:basedOn w:val="DefaultParagraphFont"/>
    <w:link w:val="Title"/>
    <w:uiPriority w:val="1"/>
    <w:qFormat/>
    <w:rsid w:val="00B9543A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B9543A"/>
    <w:pPr>
      <w:ind w:left="720"/>
      <w:outlineLvl w:val="0"/>
    </w:pPr>
    <w:rPr>
      <w:rFonts w:asciiTheme="minorHAnsi" w:eastAsiaTheme="minorEastAsia" w:hAnsiTheme="minorHAnsi" w:cstheme="minorBidi"/>
      <w:b/>
      <w:bCs/>
      <w:sz w:val="24"/>
      <w:szCs w:val="24"/>
      <w:u w:val="single"/>
      <w:lang w:eastAsia="ja-JP"/>
    </w:rPr>
  </w:style>
  <w:style w:type="character" w:customStyle="1" w:styleId="TitleChar1">
    <w:name w:val="Title Char1"/>
    <w:basedOn w:val="DefaultParagraphFont"/>
    <w:uiPriority w:val="10"/>
    <w:rsid w:val="00B95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B9543A"/>
    <w:pPr>
      <w:autoSpaceDE w:val="0"/>
      <w:autoSpaceDN w:val="0"/>
      <w:adjustRightInd w:val="0"/>
      <w:spacing w:after="0"/>
    </w:pPr>
    <w:rPr>
      <w:rFonts w:ascii="Code" w:eastAsiaTheme="minorHAnsi" w:hAnsi="Code" w:cs="Code"/>
      <w:color w:val="000000"/>
      <w:lang w:eastAsia="en-US"/>
    </w:rPr>
  </w:style>
  <w:style w:type="character" w:customStyle="1" w:styleId="verdana">
    <w:name w:val="verdana"/>
    <w:basedOn w:val="DefaultParagraphFont"/>
    <w:rsid w:val="00B9543A"/>
  </w:style>
  <w:style w:type="paragraph" w:styleId="DocumentMap">
    <w:name w:val="Document Map"/>
    <w:basedOn w:val="Normal"/>
    <w:link w:val="DocumentMapChar"/>
    <w:uiPriority w:val="99"/>
    <w:semiHidden/>
    <w:unhideWhenUsed/>
    <w:rsid w:val="00B9543A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543A"/>
    <w:rPr>
      <w:rFonts w:ascii="Lucida Grande" w:eastAsiaTheme="minorHAnsi" w:hAnsi="Lucida Grande" w:cs="Lucida Grand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w.cufe.edu.cn/zmoxm/Faculty_sa.html" TargetMode="External"/><Relationship Id="rId6" Type="http://schemas.openxmlformats.org/officeDocument/2006/relationships/hyperlink" Target="http://www.chinahearsay.com/chinese-investors-sue-cfius/" TargetMode="External"/><Relationship Id="rId7" Type="http://schemas.openxmlformats.org/officeDocument/2006/relationships/hyperlink" Target="http://www.independent.org/newsroom/article.asp?id=1515" TargetMode="External"/><Relationship Id="rId8" Type="http://schemas.openxmlformats.org/officeDocument/2006/relationships/hyperlink" Target="http://www.literaturecollection.com/a/cervantes/don-quixote/1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791</Words>
  <Characters>4513</Characters>
  <Application>Microsoft Macintosh Word</Application>
  <DocSecurity>0</DocSecurity>
  <Lines>37</Lines>
  <Paragraphs>10</Paragraphs>
  <ScaleCrop>false</ScaleCrop>
  <Company>xxx_xxxx_xxxx</Company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Fallon</dc:creator>
  <cp:keywords/>
  <dc:description/>
  <cp:lastModifiedBy>Abigail Fallon</cp:lastModifiedBy>
  <cp:revision>2</cp:revision>
  <dcterms:created xsi:type="dcterms:W3CDTF">2012-10-13T13:31:00Z</dcterms:created>
  <dcterms:modified xsi:type="dcterms:W3CDTF">2012-11-02T17:37:00Z</dcterms:modified>
</cp:coreProperties>
</file>